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36C3A"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6C8BBC44" w14:textId="77777777" w:rsidR="00B27614" w:rsidRPr="008633E0" w:rsidRDefault="00B27614" w:rsidP="000D02D4">
      <w:pPr>
        <w:pStyle w:val="Antrats"/>
        <w:tabs>
          <w:tab w:val="clear" w:pos="4153"/>
          <w:tab w:val="clear" w:pos="8306"/>
        </w:tabs>
        <w:jc w:val="center"/>
        <w:rPr>
          <w:rFonts w:ascii="Times New Roman" w:hAnsi="Times New Roman"/>
          <w:b/>
          <w:sz w:val="24"/>
          <w:szCs w:val="24"/>
        </w:rPr>
      </w:pPr>
      <w:r w:rsidRPr="008633E0">
        <w:rPr>
          <w:rFonts w:ascii="Times New Roman" w:hAnsi="Times New Roman"/>
          <w:b/>
          <w:sz w:val="24"/>
          <w:szCs w:val="24"/>
        </w:rPr>
        <w:t xml:space="preserve">ĮSAKYMAS </w:t>
      </w:r>
    </w:p>
    <w:p w14:paraId="47C27CAE" w14:textId="77777777" w:rsidR="00C40780" w:rsidRDefault="00B27614" w:rsidP="008448C1">
      <w:pPr>
        <w:pStyle w:val="Antrats"/>
        <w:tabs>
          <w:tab w:val="clear" w:pos="4153"/>
          <w:tab w:val="clear" w:pos="8306"/>
        </w:tabs>
        <w:jc w:val="center"/>
        <w:rPr>
          <w:rFonts w:ascii="Times New Roman" w:hAnsi="Times New Roman"/>
          <w:b/>
          <w:sz w:val="24"/>
          <w:szCs w:val="24"/>
          <w:lang w:val="pt-BR"/>
        </w:rPr>
      </w:pPr>
      <w:r w:rsidRPr="00FB3D90">
        <w:rPr>
          <w:rFonts w:ascii="Times New Roman" w:hAnsi="Times New Roman"/>
          <w:b/>
          <w:sz w:val="24"/>
          <w:szCs w:val="24"/>
          <w:lang w:val="pt-BR"/>
        </w:rPr>
        <w:t>DĖL DETALIOJO PLANO</w:t>
      </w:r>
      <w:r w:rsidR="00B60016">
        <w:rPr>
          <w:rFonts w:ascii="Times New Roman" w:hAnsi="Times New Roman"/>
          <w:b/>
          <w:sz w:val="24"/>
          <w:szCs w:val="24"/>
          <w:lang w:val="pt-BR"/>
        </w:rPr>
        <w:t xml:space="preserve"> RENGIMO,</w:t>
      </w:r>
      <w:r w:rsidR="00D139BE">
        <w:rPr>
          <w:rFonts w:ascii="Times New Roman" w:hAnsi="Times New Roman"/>
          <w:b/>
          <w:sz w:val="24"/>
          <w:szCs w:val="24"/>
          <w:lang w:val="pt-BR"/>
        </w:rPr>
        <w:t xml:space="preserve"> </w:t>
      </w:r>
      <w:r w:rsidRPr="00FB3D90">
        <w:rPr>
          <w:rFonts w:ascii="Times New Roman" w:hAnsi="Times New Roman"/>
          <w:b/>
          <w:sz w:val="24"/>
          <w:szCs w:val="24"/>
          <w:lang w:val="pt-BR"/>
        </w:rPr>
        <w:t>FINANSAVIMO</w:t>
      </w:r>
      <w:r w:rsidR="00BE147F">
        <w:rPr>
          <w:rFonts w:ascii="Times New Roman" w:hAnsi="Times New Roman"/>
          <w:b/>
          <w:sz w:val="24"/>
          <w:szCs w:val="24"/>
          <w:lang w:val="pt-BR"/>
        </w:rPr>
        <w:t>,</w:t>
      </w:r>
      <w:r w:rsidR="002700F9">
        <w:rPr>
          <w:rFonts w:ascii="Times New Roman" w:hAnsi="Times New Roman"/>
          <w:b/>
          <w:sz w:val="24"/>
          <w:szCs w:val="24"/>
          <w:lang w:val="pt-BR"/>
        </w:rPr>
        <w:t xml:space="preserve"> </w:t>
      </w:r>
      <w:r w:rsidRPr="00FB3D90">
        <w:rPr>
          <w:rFonts w:ascii="Times New Roman" w:hAnsi="Times New Roman"/>
          <w:b/>
          <w:sz w:val="24"/>
          <w:szCs w:val="24"/>
          <w:lang w:val="pt-BR"/>
        </w:rPr>
        <w:t>PLANAVIMO TIKSLŲ</w:t>
      </w:r>
      <w:r w:rsidR="00BE147F">
        <w:rPr>
          <w:rFonts w:ascii="Times New Roman" w:hAnsi="Times New Roman"/>
          <w:b/>
          <w:sz w:val="24"/>
          <w:szCs w:val="24"/>
          <w:lang w:val="pt-BR"/>
        </w:rPr>
        <w:t xml:space="preserve"> IR </w:t>
      </w:r>
    </w:p>
    <w:p w14:paraId="0B360258" w14:textId="77777777" w:rsidR="00B27614" w:rsidRPr="00FB3838" w:rsidRDefault="00BE147F" w:rsidP="008448C1">
      <w:pPr>
        <w:pStyle w:val="Antrats"/>
        <w:tabs>
          <w:tab w:val="clear" w:pos="4153"/>
          <w:tab w:val="clear" w:pos="8306"/>
        </w:tabs>
        <w:jc w:val="center"/>
        <w:rPr>
          <w:rFonts w:ascii="Times New Roman" w:hAnsi="Times New Roman"/>
          <w:b/>
          <w:sz w:val="24"/>
          <w:szCs w:val="24"/>
        </w:rPr>
      </w:pPr>
      <w:r>
        <w:rPr>
          <w:rFonts w:ascii="Times New Roman" w:hAnsi="Times New Roman"/>
          <w:b/>
          <w:sz w:val="24"/>
          <w:szCs w:val="24"/>
          <w:lang w:val="pt-BR"/>
        </w:rPr>
        <w:t xml:space="preserve">DARBŲ PROGRAMOS </w:t>
      </w:r>
      <w:r w:rsidR="00446E93">
        <w:rPr>
          <w:rFonts w:ascii="Times New Roman" w:hAnsi="Times New Roman"/>
          <w:b/>
          <w:sz w:val="24"/>
          <w:szCs w:val="24"/>
          <w:lang w:val="pt-BR"/>
        </w:rPr>
        <w:t>PA</w:t>
      </w:r>
      <w:r>
        <w:rPr>
          <w:rFonts w:ascii="Times New Roman" w:hAnsi="Times New Roman"/>
          <w:b/>
          <w:sz w:val="24"/>
          <w:szCs w:val="24"/>
          <w:lang w:val="pt-BR"/>
        </w:rPr>
        <w:t>TVIRTINIMO</w:t>
      </w:r>
    </w:p>
    <w:p w14:paraId="3204A95C" w14:textId="77777777" w:rsidR="00443FAD" w:rsidRDefault="00443FAD" w:rsidP="008448C1">
      <w:pPr>
        <w:pStyle w:val="Antrats"/>
        <w:tabs>
          <w:tab w:val="clear" w:pos="4153"/>
          <w:tab w:val="clear" w:pos="8306"/>
        </w:tabs>
        <w:jc w:val="center"/>
        <w:rPr>
          <w:rFonts w:ascii="Times New Roman" w:hAnsi="Times New Roman"/>
          <w:sz w:val="24"/>
          <w:szCs w:val="24"/>
        </w:rPr>
      </w:pPr>
    </w:p>
    <w:p w14:paraId="77E1FB85" w14:textId="6AAD6CC0" w:rsidR="00B27614" w:rsidRPr="0078341A" w:rsidRDefault="00B27614" w:rsidP="008448C1">
      <w:pPr>
        <w:pStyle w:val="Antrats"/>
        <w:tabs>
          <w:tab w:val="clear" w:pos="4153"/>
          <w:tab w:val="clear" w:pos="8306"/>
        </w:tabs>
        <w:jc w:val="center"/>
        <w:rPr>
          <w:rFonts w:ascii="Times New Roman" w:hAnsi="Times New Roman"/>
          <w:sz w:val="24"/>
          <w:szCs w:val="24"/>
        </w:rPr>
      </w:pPr>
      <w:r w:rsidRPr="0078341A">
        <w:rPr>
          <w:rFonts w:ascii="Times New Roman" w:hAnsi="Times New Roman"/>
          <w:sz w:val="24"/>
          <w:szCs w:val="24"/>
        </w:rPr>
        <w:t>20</w:t>
      </w:r>
      <w:r w:rsidR="00AF6AA3">
        <w:rPr>
          <w:rFonts w:ascii="Times New Roman" w:hAnsi="Times New Roman"/>
          <w:sz w:val="24"/>
          <w:szCs w:val="24"/>
        </w:rPr>
        <w:t>21</w:t>
      </w:r>
      <w:r w:rsidRPr="0078341A">
        <w:rPr>
          <w:rFonts w:ascii="Times New Roman" w:hAnsi="Times New Roman"/>
          <w:sz w:val="24"/>
          <w:szCs w:val="24"/>
        </w:rPr>
        <w:t xml:space="preserve"> m. </w:t>
      </w:r>
      <w:proofErr w:type="spellStart"/>
      <w:r w:rsidR="00AF6AA3">
        <w:rPr>
          <w:rFonts w:ascii="Times New Roman" w:hAnsi="Times New Roman"/>
          <w:sz w:val="24"/>
          <w:szCs w:val="24"/>
        </w:rPr>
        <w:t>vasario</w:t>
      </w:r>
      <w:proofErr w:type="spellEnd"/>
      <w:r w:rsidRPr="0078341A">
        <w:rPr>
          <w:rFonts w:ascii="Times New Roman" w:hAnsi="Times New Roman"/>
          <w:sz w:val="24"/>
          <w:szCs w:val="24"/>
        </w:rPr>
        <w:t xml:space="preserve">        d.  Nr. ĮS-</w:t>
      </w:r>
    </w:p>
    <w:p w14:paraId="337B1A00" w14:textId="77777777" w:rsidR="00B27614" w:rsidRPr="0078341A" w:rsidRDefault="00B27614" w:rsidP="008448C1">
      <w:pPr>
        <w:pStyle w:val="Antrats"/>
        <w:tabs>
          <w:tab w:val="clear" w:pos="4153"/>
          <w:tab w:val="clear" w:pos="8306"/>
        </w:tabs>
        <w:jc w:val="center"/>
        <w:rPr>
          <w:rFonts w:ascii="Times New Roman" w:hAnsi="Times New Roman"/>
          <w:b/>
          <w:sz w:val="24"/>
          <w:szCs w:val="24"/>
        </w:rPr>
      </w:pPr>
      <w:smartTag w:uri="urn:schemas-microsoft-com:office:smarttags" w:element="place">
        <w:smartTag w:uri="urn:schemas-microsoft-com:office:smarttags" w:element="City">
          <w:r w:rsidRPr="0078341A">
            <w:rPr>
              <w:rFonts w:ascii="Times New Roman" w:hAnsi="Times New Roman"/>
              <w:sz w:val="24"/>
              <w:szCs w:val="24"/>
            </w:rPr>
            <w:t>Kaunas</w:t>
          </w:r>
        </w:smartTag>
      </w:smartTag>
      <w:r w:rsidRPr="0078341A">
        <w:rPr>
          <w:rFonts w:ascii="Times New Roman" w:hAnsi="Times New Roman"/>
          <w:sz w:val="24"/>
          <w:szCs w:val="24"/>
        </w:rPr>
        <w:t xml:space="preserve">  </w:t>
      </w:r>
    </w:p>
    <w:p w14:paraId="14A12F12" w14:textId="77777777" w:rsidR="00B27614" w:rsidRPr="0078341A" w:rsidRDefault="00B27614" w:rsidP="008448C1">
      <w:pPr>
        <w:pStyle w:val="Antrats"/>
        <w:tabs>
          <w:tab w:val="clear" w:pos="4153"/>
          <w:tab w:val="clear" w:pos="8306"/>
        </w:tabs>
        <w:rPr>
          <w:rFonts w:ascii="Times New Roman" w:hAnsi="Times New Roman"/>
          <w:b/>
          <w:sz w:val="24"/>
          <w:szCs w:val="24"/>
        </w:rPr>
      </w:pPr>
      <w:r w:rsidRPr="0078341A">
        <w:rPr>
          <w:rFonts w:ascii="Times New Roman" w:hAnsi="Times New Roman"/>
          <w:b/>
          <w:sz w:val="24"/>
          <w:szCs w:val="24"/>
        </w:rPr>
        <w:tab/>
      </w:r>
    </w:p>
    <w:p w14:paraId="06977A71" w14:textId="029F0E82" w:rsidR="00B27614" w:rsidRPr="00217C04" w:rsidRDefault="00B27614" w:rsidP="004F7D39">
      <w:pPr>
        <w:spacing w:after="0" w:line="360" w:lineRule="auto"/>
        <w:ind w:firstLine="851"/>
        <w:jc w:val="both"/>
        <w:rPr>
          <w:rFonts w:ascii="Times New Roman" w:hAnsi="Times New Roman"/>
          <w:spacing w:val="-8"/>
          <w:sz w:val="24"/>
          <w:szCs w:val="24"/>
        </w:rPr>
      </w:pPr>
      <w:r w:rsidRPr="00217C04">
        <w:rPr>
          <w:rFonts w:ascii="Times New Roman" w:hAnsi="Times New Roman"/>
          <w:sz w:val="24"/>
          <w:szCs w:val="24"/>
        </w:rPr>
        <w:t>Vadovaudamasi</w:t>
      </w:r>
      <w:r w:rsidR="005E5D33">
        <w:rPr>
          <w:rFonts w:ascii="Times New Roman" w:hAnsi="Times New Roman"/>
          <w:sz w:val="24"/>
          <w:szCs w:val="24"/>
        </w:rPr>
        <w:t>s</w:t>
      </w:r>
      <w:r w:rsidRPr="00217C04">
        <w:rPr>
          <w:rFonts w:ascii="Times New Roman" w:hAnsi="Times New Roman"/>
          <w:sz w:val="24"/>
          <w:szCs w:val="24"/>
        </w:rPr>
        <w:t xml:space="preserve"> Lietuvos Respublikos vietos savivaldos įstatymo 29 straipsnio 8 dalies 2 punktu, Lietuvos Respublikos teritorijų planavimo įstatymo </w:t>
      </w:r>
      <w:r w:rsidR="0033458F" w:rsidRPr="005368D9">
        <w:rPr>
          <w:rFonts w:ascii="Times New Roman" w:hAnsi="Times New Roman"/>
          <w:spacing w:val="-8"/>
          <w:sz w:val="24"/>
          <w:szCs w:val="24"/>
        </w:rPr>
        <w:t xml:space="preserve">6 straipsnio 3 dalimi, </w:t>
      </w:r>
      <w:r w:rsidR="0033458F">
        <w:rPr>
          <w:rFonts w:ascii="Times New Roman" w:hAnsi="Times New Roman"/>
          <w:spacing w:val="-8"/>
          <w:sz w:val="24"/>
          <w:szCs w:val="24"/>
        </w:rPr>
        <w:t>17</w:t>
      </w:r>
      <w:r w:rsidR="0033458F" w:rsidRPr="005368D9">
        <w:rPr>
          <w:rFonts w:ascii="Times New Roman" w:hAnsi="Times New Roman"/>
          <w:spacing w:val="-8"/>
          <w:sz w:val="24"/>
          <w:szCs w:val="24"/>
        </w:rPr>
        <w:t xml:space="preserve"> straipsnio </w:t>
      </w:r>
      <w:r w:rsidR="0033458F">
        <w:rPr>
          <w:rFonts w:ascii="Times New Roman" w:hAnsi="Times New Roman"/>
          <w:spacing w:val="-8"/>
          <w:sz w:val="24"/>
          <w:szCs w:val="24"/>
        </w:rPr>
        <w:t>1</w:t>
      </w:r>
      <w:r w:rsidR="0033458F" w:rsidRPr="005368D9">
        <w:rPr>
          <w:rFonts w:ascii="Times New Roman" w:hAnsi="Times New Roman"/>
          <w:spacing w:val="-8"/>
          <w:sz w:val="24"/>
          <w:szCs w:val="24"/>
        </w:rPr>
        <w:t xml:space="preserve"> dalimi, </w:t>
      </w:r>
      <w:r w:rsidR="0033458F">
        <w:rPr>
          <w:rFonts w:ascii="Times New Roman" w:hAnsi="Times New Roman"/>
          <w:spacing w:val="-8"/>
          <w:sz w:val="24"/>
          <w:szCs w:val="24"/>
        </w:rPr>
        <w:t xml:space="preserve">24 straipsnio 5 dalimi, </w:t>
      </w:r>
      <w:r w:rsidR="0033458F" w:rsidRPr="005368D9">
        <w:rPr>
          <w:rFonts w:ascii="Times New Roman" w:hAnsi="Times New Roman"/>
          <w:spacing w:val="-8"/>
          <w:sz w:val="24"/>
          <w:szCs w:val="24"/>
        </w:rPr>
        <w:t>Pasiūlymų teikimo dėl teritorijų planavimo proceso inicijavimo tvarkos aprašo, patvirtinto Lietuvos Respublikos Vyriausybės 2013-12-18 nutarimu Nr. 1265 „Dėl Pasiūlymų teikimo dėl teritorijų planavimo proceso inicijavimo tvarkos aprašo patvirtinimo“ 9, 10 punktais</w:t>
      </w:r>
      <w:r w:rsidR="0033458F" w:rsidRPr="005368D9">
        <w:rPr>
          <w:rFonts w:ascii="Times New Roman" w:hAnsi="Times New Roman"/>
          <w:sz w:val="24"/>
          <w:szCs w:val="24"/>
          <w:lang w:val="pt-BR"/>
        </w:rPr>
        <w:t>, Kompleksinio teritorijų planavimo dokumentų rengimo taisyklių, patvirtintų Lietuvos Respublikos aplinkos ministro 2014-01-02 įsakymu Nr. D1-8 “Dėl kompleksinio teritorijų planavimo dokumentų rengimo taisyklių patvirtinimo</w:t>
      </w:r>
      <w:r w:rsidR="0033458F">
        <w:rPr>
          <w:rFonts w:ascii="Times New Roman" w:hAnsi="Times New Roman"/>
          <w:sz w:val="24"/>
          <w:szCs w:val="24"/>
          <w:lang w:val="pt-BR"/>
        </w:rPr>
        <w:t>” 244, 246, 248, 249 punktais</w:t>
      </w:r>
      <w:r w:rsidRPr="00217C04">
        <w:rPr>
          <w:rFonts w:ascii="Times New Roman" w:hAnsi="Times New Roman"/>
          <w:sz w:val="24"/>
          <w:szCs w:val="24"/>
        </w:rPr>
        <w:t xml:space="preserve">, </w:t>
      </w:r>
      <w:r w:rsidR="00AF6AA3" w:rsidRPr="00AF6AA3">
        <w:rPr>
          <w:rFonts w:ascii="Times New Roman" w:hAnsi="Times New Roman"/>
          <w:sz w:val="24"/>
          <w:szCs w:val="24"/>
        </w:rPr>
        <w:t xml:space="preserve">Kauno rajono savivaldybės teritorijos bendrojo plano 1-uoju pakeitimu, patvirtintu Kauno rajono savivaldybės tarybos 2014-08-28 sprendimu Nr. TS-299 „Dėl Kauno rajono savivaldybės teritorijos bendrojo plano 1-ojo pakeitimo tvirtinimo”, Kauno rajono savivaldybės tarybos 2017-11-16 sprendimu Nr. TS-411 ,,Dėl Kauno rajono savivaldybės teritorijos bendrojo plano 1-ojo pakeitimo koregavimo patvirtinimo“, Kauno rajono savivaldybės tarybos 2020-05-28 sprendimu Nr. TS-233 ,,Dėl Kauno rajono savivaldybės teritorijos bendrojo plano 1-ojo pakeitimo koregavimo patvirtinimo“ </w:t>
      </w:r>
      <w:r w:rsidR="00624194">
        <w:rPr>
          <w:rFonts w:ascii="Times New Roman" w:hAnsi="Times New Roman"/>
          <w:spacing w:val="-4"/>
          <w:sz w:val="24"/>
          <w:szCs w:val="24"/>
        </w:rPr>
        <w:t>ir</w:t>
      </w:r>
      <w:r w:rsidRPr="00217C04">
        <w:rPr>
          <w:rFonts w:ascii="Times New Roman" w:hAnsi="Times New Roman"/>
          <w:spacing w:val="-4"/>
          <w:sz w:val="24"/>
          <w:szCs w:val="24"/>
        </w:rPr>
        <w:t xml:space="preserve"> atsižvelgdama</w:t>
      </w:r>
      <w:r w:rsidR="005E5D33">
        <w:rPr>
          <w:rFonts w:ascii="Times New Roman" w:hAnsi="Times New Roman"/>
          <w:spacing w:val="-4"/>
          <w:sz w:val="24"/>
          <w:szCs w:val="24"/>
        </w:rPr>
        <w:t>s</w:t>
      </w:r>
      <w:r w:rsidRPr="00217C04">
        <w:rPr>
          <w:rFonts w:ascii="Times New Roman" w:hAnsi="Times New Roman"/>
          <w:spacing w:val="-4"/>
          <w:sz w:val="24"/>
          <w:szCs w:val="24"/>
        </w:rPr>
        <w:t xml:space="preserve"> į Kauno rajono savivaldybės administracijos direktoriaus 20</w:t>
      </w:r>
      <w:r w:rsidR="00AF6AA3">
        <w:rPr>
          <w:rFonts w:ascii="Times New Roman" w:hAnsi="Times New Roman"/>
          <w:spacing w:val="-4"/>
          <w:sz w:val="24"/>
          <w:szCs w:val="24"/>
        </w:rPr>
        <w:t>21</w:t>
      </w:r>
      <w:r w:rsidRPr="00217C04">
        <w:rPr>
          <w:rFonts w:ascii="Times New Roman" w:hAnsi="Times New Roman"/>
          <w:spacing w:val="-4"/>
          <w:sz w:val="24"/>
          <w:szCs w:val="24"/>
        </w:rPr>
        <w:t>-</w:t>
      </w:r>
      <w:r w:rsidR="00AF6AA3">
        <w:rPr>
          <w:rFonts w:ascii="Times New Roman" w:hAnsi="Times New Roman"/>
          <w:spacing w:val="-4"/>
          <w:sz w:val="24"/>
          <w:szCs w:val="24"/>
        </w:rPr>
        <w:t>02</w:t>
      </w:r>
      <w:r w:rsidR="00CD157A">
        <w:rPr>
          <w:rFonts w:ascii="Times New Roman" w:hAnsi="Times New Roman"/>
          <w:spacing w:val="-4"/>
          <w:sz w:val="24"/>
          <w:szCs w:val="24"/>
        </w:rPr>
        <w:t>-09</w:t>
      </w:r>
      <w:r w:rsidRPr="00217C04">
        <w:rPr>
          <w:rFonts w:ascii="Times New Roman" w:hAnsi="Times New Roman"/>
          <w:spacing w:val="-4"/>
          <w:sz w:val="24"/>
          <w:szCs w:val="24"/>
        </w:rPr>
        <w:t xml:space="preserve"> įsakymą Nr. ĮS-</w:t>
      </w:r>
      <w:r w:rsidR="00CD157A">
        <w:rPr>
          <w:rFonts w:ascii="Times New Roman" w:hAnsi="Times New Roman"/>
          <w:spacing w:val="-4"/>
          <w:sz w:val="24"/>
          <w:szCs w:val="24"/>
        </w:rPr>
        <w:t>2</w:t>
      </w:r>
      <w:r w:rsidR="00AF6AA3">
        <w:rPr>
          <w:rFonts w:ascii="Times New Roman" w:hAnsi="Times New Roman"/>
          <w:spacing w:val="-4"/>
          <w:sz w:val="24"/>
          <w:szCs w:val="24"/>
        </w:rPr>
        <w:t>67</w:t>
      </w:r>
      <w:r w:rsidRPr="00217C04">
        <w:rPr>
          <w:rFonts w:ascii="Times New Roman" w:hAnsi="Times New Roman"/>
          <w:spacing w:val="-4"/>
          <w:sz w:val="24"/>
          <w:szCs w:val="24"/>
        </w:rPr>
        <w:t xml:space="preserve"> „Dėl teritorijų planavimo proceso inicijavimo“ ir į </w:t>
      </w:r>
      <w:r w:rsidR="00AF6AA3" w:rsidRPr="00AF6AA3">
        <w:rPr>
          <w:rFonts w:ascii="Times New Roman" w:hAnsi="Times New Roman"/>
          <w:spacing w:val="-4"/>
          <w:sz w:val="24"/>
          <w:szCs w:val="24"/>
        </w:rPr>
        <w:t>planavimo iniciatorės UAB „</w:t>
      </w:r>
      <w:proofErr w:type="spellStart"/>
      <w:r w:rsidR="00AF6AA3" w:rsidRPr="00AF6AA3">
        <w:rPr>
          <w:rFonts w:ascii="Times New Roman" w:hAnsi="Times New Roman"/>
          <w:spacing w:val="-4"/>
          <w:sz w:val="24"/>
          <w:szCs w:val="24"/>
        </w:rPr>
        <w:t>Aeternum</w:t>
      </w:r>
      <w:proofErr w:type="spellEnd"/>
      <w:r w:rsidR="00AF6AA3" w:rsidRPr="00AF6AA3">
        <w:rPr>
          <w:rFonts w:ascii="Times New Roman" w:hAnsi="Times New Roman"/>
          <w:spacing w:val="-4"/>
          <w:sz w:val="24"/>
          <w:szCs w:val="24"/>
        </w:rPr>
        <w:t xml:space="preserve"> LT“ (įm. k. 305548822) 2021-02-02 prašymą, registruotą 2021-02-05 Nr. UG-96:</w:t>
      </w:r>
    </w:p>
    <w:p w14:paraId="7C40FDAA" w14:textId="7C245D07" w:rsidR="008448C1" w:rsidRPr="00AF6AA3" w:rsidRDefault="006136DE" w:rsidP="00AF6AA3">
      <w:pPr>
        <w:pStyle w:val="Pagrindiniotekstotrauka3"/>
        <w:widowControl w:val="0"/>
        <w:spacing w:after="0" w:line="360" w:lineRule="auto"/>
        <w:ind w:left="0" w:firstLine="851"/>
        <w:jc w:val="both"/>
        <w:rPr>
          <w:rFonts w:ascii="Times New Roman" w:hAnsi="Times New Roman"/>
          <w:spacing w:val="-4"/>
          <w:sz w:val="24"/>
          <w:szCs w:val="24"/>
        </w:rPr>
      </w:pPr>
      <w:r w:rsidRPr="006136DE">
        <w:rPr>
          <w:rFonts w:ascii="Times New Roman" w:hAnsi="Times New Roman"/>
          <w:spacing w:val="60"/>
          <w:sz w:val="24"/>
          <w:szCs w:val="24"/>
        </w:rPr>
        <w:t>1.</w:t>
      </w:r>
      <w:r>
        <w:rPr>
          <w:rFonts w:ascii="Times New Roman" w:hAnsi="Times New Roman"/>
          <w:spacing w:val="60"/>
          <w:sz w:val="24"/>
          <w:szCs w:val="24"/>
        </w:rPr>
        <w:t xml:space="preserve"> </w:t>
      </w:r>
      <w:r w:rsidR="00B27614" w:rsidRPr="00217C04">
        <w:rPr>
          <w:rFonts w:ascii="Times New Roman" w:hAnsi="Times New Roman"/>
          <w:spacing w:val="60"/>
          <w:sz w:val="24"/>
          <w:szCs w:val="24"/>
        </w:rPr>
        <w:t>Organizuoju</w:t>
      </w:r>
      <w:r w:rsidR="00B27614" w:rsidRPr="00217C04">
        <w:rPr>
          <w:rFonts w:ascii="Times New Roman" w:hAnsi="Times New Roman"/>
          <w:spacing w:val="-4"/>
          <w:sz w:val="24"/>
          <w:szCs w:val="24"/>
        </w:rPr>
        <w:t xml:space="preserve">  </w:t>
      </w:r>
      <w:bookmarkStart w:id="0" w:name="_Hlk64453768"/>
      <w:r w:rsidR="00AF6AA3" w:rsidRPr="00AF6AA3">
        <w:rPr>
          <w:rFonts w:ascii="Times New Roman" w:hAnsi="Times New Roman"/>
          <w:spacing w:val="-4"/>
          <w:sz w:val="24"/>
          <w:szCs w:val="24"/>
        </w:rPr>
        <w:t>Kauno r. sav., Karmėlavos sen., Pelenių k., dalies teritorijos, apimančios apie 0,8078 ha ploto kvartalą iš trijų pusių apribotą Karmėlavos girininkijos mišku, (tame kvartale) Kauno r. sav., Karmėlavos sen., Pelenių k., Tylos g. 2, sklypo kadastro Nr. 5233/0006:380</w:t>
      </w:r>
      <w:bookmarkEnd w:id="0"/>
      <w:r w:rsidR="00CD157A" w:rsidRPr="00CD157A">
        <w:rPr>
          <w:rFonts w:ascii="Times New Roman" w:hAnsi="Times New Roman"/>
          <w:spacing w:val="-4"/>
          <w:sz w:val="24"/>
          <w:szCs w:val="24"/>
        </w:rPr>
        <w:t xml:space="preserve">, detaliojo plano – kompleksinio teritorijų planavimo dokumento </w:t>
      </w:r>
      <w:r w:rsidR="0033458F" w:rsidRPr="0024753E">
        <w:rPr>
          <w:rFonts w:ascii="(Naudoti Pietryciu Azijos kalbu" w:hAnsi="(Naudoti Pietryciu Azijos kalbu"/>
          <w:sz w:val="24"/>
          <w:szCs w:val="24"/>
        </w:rPr>
        <w:t>rengimą</w:t>
      </w:r>
      <w:r w:rsidR="0033458F">
        <w:rPr>
          <w:rFonts w:ascii="(Naudoti Pietryciu Azijos kalbu" w:hAnsi="(Naudoti Pietryciu Azijos kalbu"/>
          <w:sz w:val="24"/>
          <w:szCs w:val="24"/>
        </w:rPr>
        <w:t>.</w:t>
      </w:r>
      <w:r w:rsidR="00B27614" w:rsidRPr="00217C04">
        <w:rPr>
          <w:rFonts w:ascii="Times New Roman" w:hAnsi="Times New Roman"/>
          <w:spacing w:val="-8"/>
          <w:sz w:val="24"/>
          <w:szCs w:val="24"/>
        </w:rPr>
        <w:t xml:space="preserve"> </w:t>
      </w:r>
      <w:r w:rsidR="008448C1" w:rsidRPr="005368D9">
        <w:rPr>
          <w:rFonts w:ascii="Times New Roman" w:hAnsi="Times New Roman"/>
          <w:sz w:val="24"/>
          <w:szCs w:val="24"/>
        </w:rPr>
        <w:t xml:space="preserve">Detaliojo plano </w:t>
      </w:r>
      <w:r w:rsidR="008448C1">
        <w:rPr>
          <w:rFonts w:ascii="Times New Roman" w:hAnsi="Times New Roman"/>
          <w:sz w:val="24"/>
          <w:szCs w:val="24"/>
        </w:rPr>
        <w:t xml:space="preserve">rengimo </w:t>
      </w:r>
      <w:r w:rsidR="004F7D39">
        <w:rPr>
          <w:rFonts w:ascii="Times New Roman" w:hAnsi="Times New Roman"/>
          <w:sz w:val="24"/>
          <w:szCs w:val="24"/>
        </w:rPr>
        <w:t>tikslai ir</w:t>
      </w:r>
      <w:r w:rsidR="00E77DB3">
        <w:rPr>
          <w:rFonts w:ascii="Times New Roman" w:hAnsi="Times New Roman"/>
          <w:sz w:val="24"/>
          <w:szCs w:val="24"/>
        </w:rPr>
        <w:t xml:space="preserve"> </w:t>
      </w:r>
      <w:r w:rsidR="008448C1">
        <w:rPr>
          <w:rFonts w:ascii="Times New Roman" w:hAnsi="Times New Roman"/>
          <w:sz w:val="24"/>
          <w:szCs w:val="24"/>
        </w:rPr>
        <w:t>uždaviniai</w:t>
      </w:r>
      <w:r>
        <w:rPr>
          <w:rFonts w:ascii="Times New Roman" w:hAnsi="Times New Roman"/>
          <w:sz w:val="24"/>
          <w:szCs w:val="24"/>
        </w:rPr>
        <w:t xml:space="preserve"> - </w:t>
      </w:r>
      <w:r w:rsidR="00E77DB3">
        <w:rPr>
          <w:rStyle w:val="normal-h"/>
          <w:rFonts w:ascii="Times New Roman" w:hAnsi="Times New Roman"/>
          <w:color w:val="000000"/>
          <w:sz w:val="24"/>
          <w:szCs w:val="24"/>
        </w:rPr>
        <w:t>d</w:t>
      </w:r>
      <w:r>
        <w:rPr>
          <w:rStyle w:val="normal-h"/>
          <w:rFonts w:ascii="Times New Roman" w:hAnsi="Times New Roman"/>
          <w:color w:val="000000"/>
          <w:sz w:val="24"/>
          <w:szCs w:val="24"/>
        </w:rPr>
        <w:t>etalizuoti savivaldybės bendrajame plane nustatytus teritorijos naudojimo reglamentus ir/ar nustatyti naujus teritorijos naudojimo reglamentus:</w:t>
      </w:r>
    </w:p>
    <w:p w14:paraId="645060EF" w14:textId="77777777" w:rsidR="00C40780" w:rsidRDefault="008448C1" w:rsidP="004F7D39">
      <w:pPr>
        <w:spacing w:after="0" w:line="360" w:lineRule="auto"/>
        <w:ind w:right="-142" w:firstLine="851"/>
        <w:jc w:val="both"/>
        <w:rPr>
          <w:rStyle w:val="normal-h"/>
          <w:rFonts w:ascii="Times New Roman" w:hAnsi="Times New Roman"/>
          <w:color w:val="000000"/>
          <w:sz w:val="24"/>
          <w:szCs w:val="24"/>
        </w:rPr>
      </w:pPr>
      <w:r>
        <w:rPr>
          <w:rFonts w:ascii="Times New Roman" w:hAnsi="Times New Roman"/>
          <w:sz w:val="24"/>
          <w:szCs w:val="24"/>
        </w:rPr>
        <w:t xml:space="preserve">1.1. </w:t>
      </w:r>
      <w:r w:rsidR="00113111" w:rsidRPr="00113111">
        <w:rPr>
          <w:rFonts w:ascii="Times New Roman" w:hAnsi="Times New Roman"/>
          <w:bCs/>
          <w:color w:val="000000"/>
          <w:spacing w:val="-2"/>
          <w:sz w:val="24"/>
          <w:szCs w:val="24"/>
        </w:rPr>
        <w:t>Teritorijos naudojimo tipą</w:t>
      </w:r>
      <w:r w:rsidRPr="00113111">
        <w:rPr>
          <w:rStyle w:val="normal-h"/>
          <w:rFonts w:ascii="Times New Roman" w:hAnsi="Times New Roman"/>
          <w:color w:val="000000"/>
          <w:sz w:val="24"/>
          <w:szCs w:val="24"/>
        </w:rPr>
        <w:t>;</w:t>
      </w:r>
    </w:p>
    <w:p w14:paraId="7AA3AC87" w14:textId="77777777" w:rsidR="008448C1" w:rsidRDefault="00C40780" w:rsidP="004F7D39">
      <w:pPr>
        <w:spacing w:after="0" w:line="360" w:lineRule="auto"/>
        <w:ind w:right="-142" w:firstLine="851"/>
        <w:jc w:val="both"/>
        <w:rPr>
          <w:rStyle w:val="normal-h"/>
          <w:rFonts w:ascii="Times New Roman" w:hAnsi="Times New Roman"/>
          <w:color w:val="000000"/>
          <w:sz w:val="24"/>
          <w:szCs w:val="24"/>
        </w:rPr>
      </w:pPr>
      <w:r>
        <w:rPr>
          <w:rStyle w:val="normal-h"/>
          <w:rFonts w:ascii="Times New Roman" w:hAnsi="Times New Roman"/>
          <w:color w:val="000000"/>
          <w:sz w:val="24"/>
          <w:szCs w:val="24"/>
        </w:rPr>
        <w:t xml:space="preserve">1.2. </w:t>
      </w:r>
      <w:r w:rsidR="00113111" w:rsidRPr="00113111">
        <w:rPr>
          <w:rFonts w:ascii="Times New Roman" w:hAnsi="Times New Roman"/>
          <w:bCs/>
          <w:color w:val="000000"/>
          <w:sz w:val="24"/>
          <w:szCs w:val="24"/>
        </w:rPr>
        <w:t>Galimus žemės sklypų naudojimo būdus</w:t>
      </w:r>
      <w:r w:rsidRPr="00113111">
        <w:rPr>
          <w:rStyle w:val="normal-h"/>
          <w:rFonts w:ascii="Times New Roman" w:hAnsi="Times New Roman"/>
          <w:color w:val="000000"/>
          <w:sz w:val="24"/>
          <w:szCs w:val="24"/>
        </w:rPr>
        <w:t>;</w:t>
      </w:r>
      <w:r w:rsidR="008448C1">
        <w:rPr>
          <w:rStyle w:val="normal-h"/>
          <w:rFonts w:ascii="Times New Roman" w:hAnsi="Times New Roman"/>
          <w:color w:val="000000"/>
          <w:sz w:val="24"/>
          <w:szCs w:val="24"/>
        </w:rPr>
        <w:t xml:space="preserve"> </w:t>
      </w:r>
    </w:p>
    <w:p w14:paraId="7AAC3BFE" w14:textId="77777777" w:rsidR="00AF6AA3" w:rsidRDefault="008448C1" w:rsidP="00AF6AA3">
      <w:pPr>
        <w:spacing w:after="0" w:line="360" w:lineRule="auto"/>
        <w:ind w:right="-142" w:firstLine="851"/>
        <w:jc w:val="both"/>
        <w:rPr>
          <w:rFonts w:ascii="Times New Roman" w:hAnsi="Times New Roman"/>
          <w:bCs/>
          <w:color w:val="000000"/>
          <w:sz w:val="24"/>
          <w:szCs w:val="24"/>
        </w:rPr>
      </w:pPr>
      <w:r>
        <w:rPr>
          <w:rStyle w:val="normal-h"/>
          <w:rFonts w:ascii="Times New Roman" w:hAnsi="Times New Roman"/>
          <w:color w:val="000000"/>
          <w:sz w:val="24"/>
          <w:szCs w:val="24"/>
        </w:rPr>
        <w:t>1.</w:t>
      </w:r>
      <w:r w:rsidR="00C40780">
        <w:rPr>
          <w:rStyle w:val="normal-h"/>
          <w:rFonts w:ascii="Times New Roman" w:hAnsi="Times New Roman"/>
          <w:color w:val="000000"/>
          <w:sz w:val="24"/>
          <w:szCs w:val="24"/>
        </w:rPr>
        <w:t>3</w:t>
      </w:r>
      <w:r w:rsidRPr="00BE299B">
        <w:rPr>
          <w:rStyle w:val="normal-h"/>
          <w:rFonts w:ascii="Times New Roman" w:hAnsi="Times New Roman"/>
          <w:color w:val="000000"/>
          <w:sz w:val="24"/>
          <w:szCs w:val="24"/>
        </w:rPr>
        <w:t xml:space="preserve">. </w:t>
      </w:r>
      <w:r w:rsidR="00113111" w:rsidRPr="00113111">
        <w:rPr>
          <w:rFonts w:ascii="Times New Roman" w:hAnsi="Times New Roman"/>
          <w:bCs/>
          <w:color w:val="000000"/>
          <w:sz w:val="24"/>
          <w:szCs w:val="24"/>
        </w:rPr>
        <w:t>Užstatymo procentą ir aukštingumą</w:t>
      </w:r>
      <w:r w:rsidR="00113111">
        <w:rPr>
          <w:rFonts w:ascii="Times New Roman" w:hAnsi="Times New Roman"/>
          <w:bCs/>
          <w:color w:val="000000"/>
          <w:sz w:val="24"/>
          <w:szCs w:val="24"/>
        </w:rPr>
        <w:t>;</w:t>
      </w:r>
    </w:p>
    <w:p w14:paraId="40053EB3" w14:textId="77777777" w:rsidR="00AF6AA3" w:rsidRDefault="00AF6AA3" w:rsidP="00AF6AA3">
      <w:pPr>
        <w:spacing w:after="0" w:line="360" w:lineRule="auto"/>
        <w:ind w:right="-142" w:firstLine="851"/>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1.4. </w:t>
      </w:r>
      <w:r w:rsidRPr="00AF6AA3">
        <w:rPr>
          <w:rFonts w:ascii="Times New Roman" w:hAnsi="Times New Roman"/>
          <w:bCs/>
          <w:color w:val="000000"/>
          <w:sz w:val="24"/>
          <w:szCs w:val="24"/>
        </w:rPr>
        <w:t xml:space="preserve"> </w:t>
      </w:r>
      <w:r>
        <w:rPr>
          <w:rFonts w:ascii="Times New Roman" w:hAnsi="Times New Roman"/>
          <w:bCs/>
          <w:color w:val="000000"/>
          <w:sz w:val="24"/>
          <w:szCs w:val="24"/>
        </w:rPr>
        <w:t>N</w:t>
      </w:r>
      <w:r w:rsidRPr="00AF6AA3">
        <w:rPr>
          <w:rFonts w:ascii="Times New Roman" w:hAnsi="Times New Roman"/>
          <w:bCs/>
          <w:color w:val="000000"/>
          <w:sz w:val="24"/>
          <w:szCs w:val="24"/>
        </w:rPr>
        <w:t>ustatyti užstatytų ir numatomų užstatyti teritorijų naudojimo reglamentus;</w:t>
      </w:r>
    </w:p>
    <w:p w14:paraId="12BEFAD9" w14:textId="77777777" w:rsidR="00AF6AA3" w:rsidRDefault="00AF6AA3" w:rsidP="00AF6AA3">
      <w:pPr>
        <w:spacing w:after="0" w:line="360" w:lineRule="auto"/>
        <w:ind w:right="-142" w:firstLine="851"/>
        <w:jc w:val="both"/>
        <w:rPr>
          <w:rFonts w:ascii="Times New Roman" w:hAnsi="Times New Roman"/>
          <w:bCs/>
          <w:color w:val="000000"/>
          <w:sz w:val="24"/>
          <w:szCs w:val="24"/>
        </w:rPr>
      </w:pPr>
      <w:r>
        <w:rPr>
          <w:rFonts w:ascii="Times New Roman" w:hAnsi="Times New Roman"/>
          <w:bCs/>
          <w:color w:val="000000"/>
          <w:sz w:val="24"/>
          <w:szCs w:val="24"/>
        </w:rPr>
        <w:t xml:space="preserve">1.5. </w:t>
      </w:r>
      <w:r w:rsidRPr="00AF6AA3">
        <w:rPr>
          <w:rFonts w:ascii="Times New Roman" w:hAnsi="Times New Roman"/>
          <w:bCs/>
          <w:color w:val="000000"/>
          <w:sz w:val="24"/>
          <w:szCs w:val="24"/>
        </w:rPr>
        <w:t xml:space="preserve"> </w:t>
      </w:r>
      <w:r>
        <w:rPr>
          <w:rFonts w:ascii="Times New Roman" w:hAnsi="Times New Roman"/>
          <w:bCs/>
          <w:color w:val="000000"/>
          <w:sz w:val="24"/>
          <w:szCs w:val="24"/>
        </w:rPr>
        <w:t>S</w:t>
      </w:r>
      <w:r w:rsidRPr="00AF6AA3">
        <w:rPr>
          <w:rFonts w:ascii="Times New Roman" w:hAnsi="Times New Roman"/>
          <w:bCs/>
          <w:color w:val="000000"/>
          <w:sz w:val="24"/>
          <w:szCs w:val="24"/>
        </w:rPr>
        <w:t>uplanuoti optimalų planuojamos teritorijos inžinerinių komunikacinių koridorių tinklą;</w:t>
      </w:r>
    </w:p>
    <w:p w14:paraId="57E1AD8F" w14:textId="77777777" w:rsidR="00AF6AA3" w:rsidRDefault="00AF6AA3" w:rsidP="00AF6AA3">
      <w:pPr>
        <w:spacing w:after="0" w:line="360" w:lineRule="auto"/>
        <w:ind w:right="-142" w:firstLine="851"/>
        <w:jc w:val="both"/>
        <w:rPr>
          <w:rFonts w:ascii="Times New Roman" w:hAnsi="Times New Roman"/>
          <w:bCs/>
          <w:color w:val="000000"/>
          <w:sz w:val="24"/>
          <w:szCs w:val="24"/>
        </w:rPr>
      </w:pPr>
      <w:r>
        <w:rPr>
          <w:rFonts w:ascii="Times New Roman" w:hAnsi="Times New Roman"/>
          <w:bCs/>
          <w:color w:val="000000"/>
          <w:sz w:val="24"/>
          <w:szCs w:val="24"/>
        </w:rPr>
        <w:t>1.6.  S</w:t>
      </w:r>
      <w:r w:rsidRPr="00AF6AA3">
        <w:rPr>
          <w:rFonts w:ascii="Times New Roman" w:hAnsi="Times New Roman"/>
          <w:bCs/>
          <w:color w:val="000000"/>
          <w:sz w:val="24"/>
          <w:szCs w:val="24"/>
        </w:rPr>
        <w:t>uformuoti optimalią urbanistinę struktūrą;</w:t>
      </w:r>
    </w:p>
    <w:p w14:paraId="376EDFED" w14:textId="3E60280E" w:rsidR="00113111" w:rsidRPr="00AF6AA3" w:rsidRDefault="00113111" w:rsidP="00AF6AA3">
      <w:pPr>
        <w:spacing w:after="0" w:line="360" w:lineRule="auto"/>
        <w:ind w:right="-142" w:firstLine="851"/>
        <w:jc w:val="both"/>
        <w:rPr>
          <w:rStyle w:val="normal-h"/>
          <w:rFonts w:ascii="Times New Roman" w:hAnsi="Times New Roman"/>
          <w:bCs/>
          <w:color w:val="000000"/>
          <w:sz w:val="24"/>
          <w:szCs w:val="24"/>
        </w:rPr>
      </w:pPr>
      <w:r>
        <w:rPr>
          <w:rFonts w:ascii="Times New Roman" w:hAnsi="Times New Roman"/>
          <w:bCs/>
          <w:color w:val="000000"/>
          <w:sz w:val="24"/>
          <w:szCs w:val="24"/>
        </w:rPr>
        <w:t>1.</w:t>
      </w:r>
      <w:r w:rsidR="00AF6AA3">
        <w:rPr>
          <w:rFonts w:ascii="Times New Roman" w:hAnsi="Times New Roman"/>
          <w:bCs/>
          <w:color w:val="000000"/>
          <w:sz w:val="24"/>
          <w:szCs w:val="24"/>
        </w:rPr>
        <w:t>7</w:t>
      </w:r>
      <w:r>
        <w:rPr>
          <w:rFonts w:ascii="Times New Roman" w:hAnsi="Times New Roman"/>
          <w:bCs/>
          <w:color w:val="000000"/>
          <w:sz w:val="24"/>
          <w:szCs w:val="24"/>
        </w:rPr>
        <w:t>.</w:t>
      </w:r>
      <w:r w:rsidRPr="00113111">
        <w:rPr>
          <w:bCs/>
          <w:color w:val="000000"/>
          <w:sz w:val="20"/>
          <w:szCs w:val="20"/>
        </w:rPr>
        <w:t xml:space="preserve"> </w:t>
      </w:r>
      <w:r w:rsidRPr="00113111">
        <w:rPr>
          <w:rFonts w:ascii="Times New Roman" w:hAnsi="Times New Roman"/>
          <w:bCs/>
          <w:color w:val="000000"/>
          <w:sz w:val="24"/>
          <w:szCs w:val="24"/>
        </w:rPr>
        <w:t>Kitus teritorijų planavimo teisės aktais numatytus privalomus reglamentus, sąlygas, apribojimus</w:t>
      </w:r>
      <w:r w:rsidRPr="0026593B">
        <w:rPr>
          <w:bCs/>
          <w:color w:val="000000"/>
          <w:sz w:val="20"/>
          <w:szCs w:val="20"/>
        </w:rPr>
        <w:t>.</w:t>
      </w:r>
      <w:r>
        <w:rPr>
          <w:rFonts w:ascii="Times New Roman" w:hAnsi="Times New Roman"/>
          <w:bCs/>
          <w:color w:val="000000"/>
          <w:sz w:val="24"/>
          <w:szCs w:val="24"/>
        </w:rPr>
        <w:t xml:space="preserve"> </w:t>
      </w:r>
    </w:p>
    <w:p w14:paraId="33915865" w14:textId="77777777" w:rsidR="00B27614" w:rsidRPr="00217C04" w:rsidRDefault="00B27614" w:rsidP="004F7D39">
      <w:pPr>
        <w:spacing w:after="0" w:line="360" w:lineRule="auto"/>
        <w:ind w:right="-142" w:firstLine="851"/>
        <w:jc w:val="both"/>
        <w:rPr>
          <w:rFonts w:ascii="Times New Roman" w:hAnsi="Times New Roman"/>
          <w:spacing w:val="60"/>
          <w:sz w:val="24"/>
          <w:szCs w:val="24"/>
        </w:rPr>
      </w:pPr>
      <w:r w:rsidRPr="00217C04">
        <w:rPr>
          <w:rFonts w:ascii="Times New Roman" w:hAnsi="Times New Roman"/>
          <w:sz w:val="24"/>
          <w:szCs w:val="24"/>
        </w:rPr>
        <w:t>2.</w:t>
      </w:r>
      <w:r w:rsidRPr="00217C04">
        <w:rPr>
          <w:rFonts w:ascii="Times New Roman" w:hAnsi="Times New Roman"/>
          <w:spacing w:val="60"/>
          <w:sz w:val="24"/>
          <w:szCs w:val="24"/>
        </w:rPr>
        <w:t xml:space="preserve">  Nurodau:</w:t>
      </w:r>
    </w:p>
    <w:p w14:paraId="69F8F79A" w14:textId="77777777" w:rsidR="00B27614" w:rsidRPr="00217C04" w:rsidRDefault="00C40780" w:rsidP="004F7D39">
      <w:pPr>
        <w:pStyle w:val="Pagrindiniotekstotrauka3"/>
        <w:widowControl w:val="0"/>
        <w:spacing w:after="0" w:line="360" w:lineRule="auto"/>
        <w:ind w:left="0" w:firstLine="851"/>
        <w:jc w:val="both"/>
        <w:rPr>
          <w:rFonts w:ascii="Times New Roman" w:hAnsi="Times New Roman"/>
          <w:spacing w:val="-10"/>
          <w:sz w:val="24"/>
          <w:szCs w:val="24"/>
        </w:rPr>
      </w:pPr>
      <w:r>
        <w:rPr>
          <w:rFonts w:ascii="Times New Roman" w:hAnsi="Times New Roman"/>
          <w:sz w:val="24"/>
          <w:szCs w:val="24"/>
        </w:rPr>
        <w:t>2.1.</w:t>
      </w:r>
      <w:r w:rsidR="00B27614" w:rsidRPr="00217C04">
        <w:rPr>
          <w:rFonts w:ascii="Times New Roman" w:hAnsi="Times New Roman"/>
          <w:sz w:val="24"/>
          <w:szCs w:val="24"/>
        </w:rPr>
        <w:t xml:space="preserve"> Kad šio įsakymo 1 punkte nurodyto detaliojo plano koregavimą</w:t>
      </w:r>
      <w:r w:rsidR="00E77DB3">
        <w:rPr>
          <w:rFonts w:ascii="Times New Roman" w:hAnsi="Times New Roman"/>
          <w:sz w:val="24"/>
          <w:szCs w:val="24"/>
        </w:rPr>
        <w:t xml:space="preserve"> finansuoja Planavimo iniciatorė</w:t>
      </w:r>
      <w:r w:rsidR="00B27614" w:rsidRPr="00217C04">
        <w:rPr>
          <w:rFonts w:ascii="Times New Roman" w:hAnsi="Times New Roman"/>
          <w:spacing w:val="-10"/>
          <w:sz w:val="24"/>
          <w:szCs w:val="24"/>
        </w:rPr>
        <w:t>;</w:t>
      </w:r>
    </w:p>
    <w:p w14:paraId="0F3FB1C7" w14:textId="77777777" w:rsidR="00B27614" w:rsidRPr="00217C04" w:rsidRDefault="00C40780" w:rsidP="004F7D39">
      <w:pPr>
        <w:pStyle w:val="Pagrindiniotekstotrauka3"/>
        <w:widowControl w:val="0"/>
        <w:spacing w:after="0" w:line="360" w:lineRule="auto"/>
        <w:ind w:left="0" w:firstLine="851"/>
        <w:jc w:val="both"/>
        <w:rPr>
          <w:rFonts w:ascii="Times New Roman" w:hAnsi="Times New Roman"/>
          <w:sz w:val="24"/>
          <w:szCs w:val="24"/>
        </w:rPr>
      </w:pPr>
      <w:r>
        <w:rPr>
          <w:rFonts w:ascii="Times New Roman" w:hAnsi="Times New Roman"/>
          <w:sz w:val="24"/>
          <w:szCs w:val="24"/>
        </w:rPr>
        <w:t>2.2.</w:t>
      </w:r>
      <w:r w:rsidR="00B27614" w:rsidRPr="00217C04">
        <w:rPr>
          <w:rFonts w:ascii="Times New Roman" w:hAnsi="Times New Roman"/>
          <w:spacing w:val="-6"/>
          <w:sz w:val="24"/>
          <w:szCs w:val="24"/>
        </w:rPr>
        <w:t xml:space="preserve"> </w:t>
      </w:r>
      <w:r w:rsidR="00B27614" w:rsidRPr="00217C04">
        <w:rPr>
          <w:rFonts w:ascii="Times New Roman" w:hAnsi="Times New Roman"/>
          <w:sz w:val="24"/>
          <w:szCs w:val="24"/>
        </w:rPr>
        <w:t>Urbanistikos skyriaus vedėjui užtikrinti šio įsakymo viešinimą Teritorijų planavimo įstatymo 31 straipsnio 4 dalyje nustatyta tvarka</w:t>
      </w:r>
      <w:r w:rsidR="00F26752" w:rsidRPr="00217C04">
        <w:rPr>
          <w:rFonts w:ascii="Times New Roman" w:hAnsi="Times New Roman"/>
          <w:sz w:val="24"/>
          <w:szCs w:val="24"/>
        </w:rPr>
        <w:t>;</w:t>
      </w:r>
    </w:p>
    <w:p w14:paraId="150C308E" w14:textId="77777777" w:rsidR="00AA459E" w:rsidRDefault="00F26752" w:rsidP="00AA459E">
      <w:pPr>
        <w:pStyle w:val="Pagrindiniotekstotrauka3"/>
        <w:widowControl w:val="0"/>
        <w:spacing w:after="0" w:line="360" w:lineRule="auto"/>
        <w:ind w:firstLine="851"/>
        <w:jc w:val="both"/>
        <w:rPr>
          <w:rFonts w:ascii="Times New Roman" w:hAnsi="Times New Roman"/>
          <w:sz w:val="24"/>
          <w:szCs w:val="24"/>
        </w:rPr>
      </w:pPr>
      <w:r w:rsidRPr="00217C04">
        <w:rPr>
          <w:rFonts w:ascii="Times New Roman" w:hAnsi="Times New Roman"/>
          <w:sz w:val="24"/>
          <w:szCs w:val="24"/>
        </w:rPr>
        <w:t xml:space="preserve">3. T v i r t i n u  </w:t>
      </w:r>
      <w:r w:rsidR="00AA459E" w:rsidRPr="00AA459E">
        <w:rPr>
          <w:rFonts w:ascii="Times New Roman" w:hAnsi="Times New Roman"/>
          <w:sz w:val="24"/>
          <w:szCs w:val="24"/>
        </w:rPr>
        <w:t>Kauno r. sav., Karmėlavos sen., Pelenių k., dalies teritorijos, apimančios apie 0,8078 ha ploto kvartalą iš trijų pusių apribotą Karmėlavos girininkijos mišku, (tame kvartale) Kauno r. sav., Karmėlavos sen., Pelenių k., Tylos g. 2, sklypo kadastro Nr. 5233/0006:380</w:t>
      </w:r>
      <w:r w:rsidR="00C40780">
        <w:rPr>
          <w:rFonts w:ascii="Times New Roman" w:hAnsi="Times New Roman"/>
          <w:sz w:val="24"/>
          <w:szCs w:val="24"/>
        </w:rPr>
        <w:t xml:space="preserve">, </w:t>
      </w:r>
      <w:r w:rsidR="00C40780" w:rsidRPr="0024753E">
        <w:rPr>
          <w:rFonts w:ascii="(Naudoti Pietryciu Azijos kalbu" w:hAnsi="(Naudoti Pietryciu Azijos kalbu"/>
          <w:sz w:val="24"/>
          <w:szCs w:val="24"/>
        </w:rPr>
        <w:t>detaliojo plano</w:t>
      </w:r>
      <w:r w:rsidRPr="00217C04">
        <w:rPr>
          <w:rFonts w:ascii="Times New Roman" w:hAnsi="Times New Roman"/>
          <w:sz w:val="24"/>
          <w:szCs w:val="24"/>
        </w:rPr>
        <w:t xml:space="preserve"> </w:t>
      </w:r>
      <w:r w:rsidRPr="00217C04">
        <w:rPr>
          <w:rFonts w:ascii="Times New Roman" w:hAnsi="Times New Roman"/>
          <w:spacing w:val="-4"/>
          <w:sz w:val="24"/>
          <w:szCs w:val="24"/>
        </w:rPr>
        <w:t>darbų programą (pridedama)</w:t>
      </w:r>
      <w:r w:rsidRPr="00217C04">
        <w:rPr>
          <w:rFonts w:ascii="Times New Roman" w:hAnsi="Times New Roman"/>
          <w:sz w:val="24"/>
          <w:szCs w:val="24"/>
        </w:rPr>
        <w:t>.</w:t>
      </w:r>
    </w:p>
    <w:p w14:paraId="636A3813" w14:textId="77777777" w:rsidR="00AA459E" w:rsidRDefault="00AA459E" w:rsidP="00AA459E">
      <w:pPr>
        <w:pStyle w:val="Pagrindiniotekstotrauka3"/>
        <w:widowControl w:val="0"/>
        <w:spacing w:after="0" w:line="360" w:lineRule="auto"/>
        <w:ind w:firstLine="851"/>
        <w:jc w:val="both"/>
        <w:rPr>
          <w:rFonts w:ascii="Times New Roman" w:hAnsi="Times New Roman"/>
          <w:sz w:val="24"/>
          <w:szCs w:val="24"/>
        </w:rPr>
      </w:pPr>
      <w:r w:rsidRPr="00AA459E">
        <w:rPr>
          <w:rFonts w:ascii="Times New Roman" w:hAnsi="Times New Roman"/>
          <w:sz w:val="24"/>
          <w:szCs w:val="24"/>
        </w:rPr>
        <w:t>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5275C027" w14:textId="77777777" w:rsidR="00AA459E" w:rsidRDefault="00AA459E" w:rsidP="00AA459E">
      <w:pPr>
        <w:pStyle w:val="Pagrindiniotekstotrauka3"/>
        <w:widowControl w:val="0"/>
        <w:spacing w:after="0" w:line="360" w:lineRule="auto"/>
        <w:ind w:left="0"/>
        <w:jc w:val="both"/>
        <w:rPr>
          <w:rFonts w:ascii="Times New Roman" w:hAnsi="Times New Roman"/>
          <w:sz w:val="24"/>
          <w:szCs w:val="24"/>
        </w:rPr>
      </w:pPr>
    </w:p>
    <w:p w14:paraId="273D8875" w14:textId="77777777" w:rsidR="00AA459E" w:rsidRDefault="00AA459E" w:rsidP="00AA459E">
      <w:pPr>
        <w:pStyle w:val="Pagrindiniotekstotrauka3"/>
        <w:widowControl w:val="0"/>
        <w:spacing w:after="0" w:line="360" w:lineRule="auto"/>
        <w:jc w:val="both"/>
        <w:rPr>
          <w:rFonts w:ascii="Times New Roman" w:hAnsi="Times New Roman"/>
          <w:sz w:val="24"/>
          <w:szCs w:val="24"/>
        </w:rPr>
      </w:pPr>
    </w:p>
    <w:p w14:paraId="5FB6E98B" w14:textId="25D77B10" w:rsidR="00AA459E" w:rsidRPr="00AA459E" w:rsidRDefault="00AA459E" w:rsidP="00AA459E">
      <w:pPr>
        <w:pStyle w:val="Pagrindiniotekstotrauka3"/>
        <w:widowControl w:val="0"/>
        <w:spacing w:after="0" w:line="360" w:lineRule="auto"/>
        <w:jc w:val="both"/>
        <w:rPr>
          <w:rFonts w:ascii="Times New Roman" w:hAnsi="Times New Roman"/>
          <w:sz w:val="24"/>
          <w:szCs w:val="24"/>
        </w:rPr>
      </w:pPr>
      <w:r w:rsidRPr="00AA459E">
        <w:rPr>
          <w:rFonts w:ascii="Times New Roman" w:hAnsi="Times New Roman"/>
          <w:sz w:val="24"/>
          <w:szCs w:val="24"/>
        </w:rPr>
        <w:t>Administracijos</w:t>
      </w:r>
      <w:r>
        <w:rPr>
          <w:rFonts w:ascii="Times New Roman" w:hAnsi="Times New Roman"/>
          <w:sz w:val="24"/>
          <w:szCs w:val="24"/>
        </w:rPr>
        <w:t xml:space="preserve"> </w:t>
      </w:r>
      <w:r w:rsidRPr="00AA459E">
        <w:rPr>
          <w:rFonts w:ascii="Times New Roman" w:hAnsi="Times New Roman"/>
          <w:sz w:val="24"/>
          <w:szCs w:val="24"/>
        </w:rPr>
        <w:t xml:space="preserve">direktorius                                                                                     Šarūnas </w:t>
      </w:r>
      <w:proofErr w:type="spellStart"/>
      <w:r w:rsidRPr="00AA459E">
        <w:rPr>
          <w:rFonts w:ascii="Times New Roman" w:hAnsi="Times New Roman"/>
          <w:sz w:val="24"/>
          <w:szCs w:val="24"/>
        </w:rPr>
        <w:t>Šukevičius</w:t>
      </w:r>
      <w:proofErr w:type="spellEnd"/>
    </w:p>
    <w:p w14:paraId="072A531D" w14:textId="77777777" w:rsidR="00AA459E" w:rsidRPr="00AA459E" w:rsidRDefault="00AA459E" w:rsidP="00AA459E">
      <w:pPr>
        <w:pStyle w:val="Pagrindiniotekstotrauka3"/>
        <w:widowControl w:val="0"/>
        <w:spacing w:after="0" w:line="360" w:lineRule="auto"/>
        <w:ind w:firstLine="851"/>
        <w:jc w:val="both"/>
        <w:rPr>
          <w:rFonts w:ascii="Times New Roman" w:hAnsi="Times New Roman"/>
          <w:sz w:val="24"/>
          <w:szCs w:val="24"/>
        </w:rPr>
      </w:pPr>
    </w:p>
    <w:p w14:paraId="4350569E" w14:textId="77777777" w:rsidR="00AA459E" w:rsidRDefault="00AA459E" w:rsidP="00AA459E">
      <w:pPr>
        <w:pStyle w:val="Pagrindiniotekstotrauka3"/>
        <w:widowControl w:val="0"/>
        <w:spacing w:after="0" w:line="360" w:lineRule="auto"/>
        <w:jc w:val="both"/>
        <w:rPr>
          <w:rFonts w:ascii="Times New Roman" w:hAnsi="Times New Roman"/>
          <w:sz w:val="24"/>
          <w:szCs w:val="24"/>
        </w:rPr>
      </w:pPr>
    </w:p>
    <w:p w14:paraId="362D4FE3" w14:textId="77777777" w:rsidR="00AA459E" w:rsidRDefault="00AA459E" w:rsidP="00AA459E">
      <w:pPr>
        <w:pStyle w:val="Pagrindiniotekstotrauka3"/>
        <w:widowControl w:val="0"/>
        <w:spacing w:after="0" w:line="360" w:lineRule="auto"/>
        <w:jc w:val="both"/>
        <w:rPr>
          <w:rFonts w:ascii="Times New Roman" w:hAnsi="Times New Roman"/>
          <w:sz w:val="24"/>
          <w:szCs w:val="24"/>
        </w:rPr>
      </w:pPr>
    </w:p>
    <w:p w14:paraId="5B24CF99" w14:textId="77777777" w:rsidR="00AA459E" w:rsidRDefault="00AA459E" w:rsidP="00AA459E">
      <w:pPr>
        <w:pStyle w:val="Pagrindiniotekstotrauka3"/>
        <w:widowControl w:val="0"/>
        <w:spacing w:after="0" w:line="360" w:lineRule="auto"/>
        <w:jc w:val="both"/>
        <w:rPr>
          <w:rFonts w:ascii="Times New Roman" w:hAnsi="Times New Roman"/>
          <w:sz w:val="24"/>
          <w:szCs w:val="24"/>
        </w:rPr>
      </w:pPr>
    </w:p>
    <w:p w14:paraId="74B60F06" w14:textId="77777777" w:rsidR="00AA459E" w:rsidRDefault="00AA459E" w:rsidP="00AA459E">
      <w:pPr>
        <w:pStyle w:val="Pagrindiniotekstotrauka3"/>
        <w:widowControl w:val="0"/>
        <w:spacing w:after="0" w:line="360" w:lineRule="auto"/>
        <w:jc w:val="both"/>
        <w:rPr>
          <w:rFonts w:ascii="Times New Roman" w:hAnsi="Times New Roman"/>
          <w:sz w:val="24"/>
          <w:szCs w:val="24"/>
        </w:rPr>
      </w:pPr>
    </w:p>
    <w:p w14:paraId="3AF7E5DE" w14:textId="77777777" w:rsidR="00AA459E" w:rsidRDefault="00AA459E" w:rsidP="00AA459E">
      <w:pPr>
        <w:pStyle w:val="Pagrindiniotekstotrauka3"/>
        <w:widowControl w:val="0"/>
        <w:spacing w:after="0" w:line="360" w:lineRule="auto"/>
        <w:jc w:val="both"/>
        <w:rPr>
          <w:rFonts w:ascii="Times New Roman" w:hAnsi="Times New Roman"/>
          <w:sz w:val="24"/>
          <w:szCs w:val="24"/>
        </w:rPr>
      </w:pPr>
    </w:p>
    <w:p w14:paraId="7F615C12" w14:textId="77777777" w:rsidR="00AA459E" w:rsidRDefault="00AA459E" w:rsidP="00AA459E">
      <w:pPr>
        <w:pStyle w:val="Pagrindiniotekstotrauka3"/>
        <w:widowControl w:val="0"/>
        <w:spacing w:after="0" w:line="360" w:lineRule="auto"/>
        <w:jc w:val="both"/>
        <w:rPr>
          <w:rFonts w:ascii="Times New Roman" w:hAnsi="Times New Roman"/>
          <w:sz w:val="24"/>
          <w:szCs w:val="24"/>
        </w:rPr>
      </w:pPr>
    </w:p>
    <w:p w14:paraId="7DC33C4C" w14:textId="551611A1" w:rsidR="00AA459E" w:rsidRPr="00AA459E" w:rsidRDefault="00AA459E" w:rsidP="00AA459E">
      <w:pPr>
        <w:pStyle w:val="Pagrindiniotekstotrauka3"/>
        <w:widowControl w:val="0"/>
        <w:spacing w:after="0" w:line="360" w:lineRule="auto"/>
        <w:jc w:val="both"/>
        <w:rPr>
          <w:rFonts w:ascii="Times New Roman" w:hAnsi="Times New Roman"/>
          <w:sz w:val="24"/>
          <w:szCs w:val="24"/>
        </w:rPr>
      </w:pPr>
      <w:r w:rsidRPr="00AA459E">
        <w:rPr>
          <w:rFonts w:ascii="Times New Roman" w:hAnsi="Times New Roman"/>
          <w:sz w:val="24"/>
          <w:szCs w:val="24"/>
        </w:rPr>
        <w:t>Parengė</w:t>
      </w:r>
    </w:p>
    <w:p w14:paraId="45ED3BBA" w14:textId="77777777" w:rsidR="00AA459E" w:rsidRPr="00AA459E" w:rsidRDefault="00AA459E" w:rsidP="00AA459E">
      <w:pPr>
        <w:pStyle w:val="Pagrindiniotekstotrauka3"/>
        <w:widowControl w:val="0"/>
        <w:spacing w:after="0"/>
        <w:jc w:val="both"/>
        <w:rPr>
          <w:rFonts w:ascii="Times New Roman" w:hAnsi="Times New Roman"/>
          <w:sz w:val="24"/>
          <w:szCs w:val="24"/>
        </w:rPr>
      </w:pPr>
      <w:r w:rsidRPr="00AA459E">
        <w:rPr>
          <w:rFonts w:ascii="Times New Roman" w:hAnsi="Times New Roman"/>
          <w:sz w:val="24"/>
          <w:szCs w:val="24"/>
        </w:rPr>
        <w:t>J. Kasputienė</w:t>
      </w:r>
    </w:p>
    <w:p w14:paraId="1993E92D" w14:textId="2588FF52" w:rsidR="00F26752" w:rsidRDefault="00AA459E" w:rsidP="00AA459E">
      <w:pPr>
        <w:pStyle w:val="Pagrindiniotekstotrauka3"/>
        <w:widowControl w:val="0"/>
        <w:spacing w:after="0"/>
        <w:jc w:val="both"/>
        <w:rPr>
          <w:rFonts w:ascii="Times New Roman" w:hAnsi="Times New Roman"/>
          <w:sz w:val="24"/>
          <w:szCs w:val="24"/>
        </w:rPr>
      </w:pPr>
      <w:r w:rsidRPr="00AA459E">
        <w:rPr>
          <w:rFonts w:ascii="Times New Roman" w:hAnsi="Times New Roman"/>
          <w:sz w:val="24"/>
          <w:szCs w:val="24"/>
        </w:rPr>
        <w:t>2021-02-</w:t>
      </w:r>
      <w:r>
        <w:rPr>
          <w:rFonts w:ascii="Times New Roman" w:hAnsi="Times New Roman"/>
          <w:sz w:val="24"/>
          <w:szCs w:val="24"/>
        </w:rPr>
        <w:t>17</w:t>
      </w:r>
      <w:r w:rsidRPr="00AA459E">
        <w:rPr>
          <w:rFonts w:ascii="Times New Roman" w:hAnsi="Times New Roman"/>
          <w:sz w:val="24"/>
          <w:szCs w:val="24"/>
        </w:rPr>
        <w:t xml:space="preserve">       </w:t>
      </w:r>
    </w:p>
    <w:p w14:paraId="062BF040" w14:textId="77777777" w:rsidR="00AA459E" w:rsidRPr="00217C04" w:rsidRDefault="00AA459E" w:rsidP="00AA459E">
      <w:pPr>
        <w:pStyle w:val="Pagrindiniotekstotrauka3"/>
        <w:widowControl w:val="0"/>
        <w:spacing w:after="0" w:line="360" w:lineRule="auto"/>
        <w:ind w:left="0" w:firstLine="851"/>
        <w:jc w:val="both"/>
        <w:rPr>
          <w:rFonts w:ascii="Times New Roman" w:hAnsi="Times New Roman"/>
          <w:sz w:val="24"/>
          <w:szCs w:val="24"/>
        </w:rPr>
      </w:pPr>
    </w:p>
    <w:sectPr w:rsidR="00AA459E" w:rsidRPr="00217C04" w:rsidSect="00D139BE">
      <w:headerReference w:type="default" r:id="rId8"/>
      <w:headerReference w:type="first" r:id="rId9"/>
      <w:pgSz w:w="11906" w:h="16838" w:code="9"/>
      <w:pgMar w:top="1258" w:right="851" w:bottom="1078" w:left="1134" w:header="510" w:footer="51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5F290" w14:textId="77777777" w:rsidR="0045121A" w:rsidRDefault="0045121A" w:rsidP="00D231EA">
      <w:pPr>
        <w:spacing w:after="0" w:line="240" w:lineRule="auto"/>
      </w:pPr>
      <w:r>
        <w:separator/>
      </w:r>
    </w:p>
  </w:endnote>
  <w:endnote w:type="continuationSeparator" w:id="0">
    <w:p w14:paraId="7758E541" w14:textId="77777777" w:rsidR="0045121A" w:rsidRDefault="0045121A"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audoti Pietryciu Azijos kalbu">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C7C2E" w14:textId="77777777" w:rsidR="0045121A" w:rsidRDefault="0045121A" w:rsidP="00D231EA">
      <w:pPr>
        <w:spacing w:after="0" w:line="240" w:lineRule="auto"/>
      </w:pPr>
      <w:r>
        <w:separator/>
      </w:r>
    </w:p>
  </w:footnote>
  <w:footnote w:type="continuationSeparator" w:id="0">
    <w:p w14:paraId="7F832741" w14:textId="77777777" w:rsidR="0045121A" w:rsidRDefault="0045121A"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2056092"/>
      <w:docPartObj>
        <w:docPartGallery w:val="Page Numbers (Top of Page)"/>
        <w:docPartUnique/>
      </w:docPartObj>
    </w:sdtPr>
    <w:sdtEndPr/>
    <w:sdtContent>
      <w:p w14:paraId="27F01B40" w14:textId="77777777" w:rsidR="00443FAD" w:rsidRDefault="00443FAD">
        <w:pPr>
          <w:pStyle w:val="Antrats"/>
          <w:jc w:val="center"/>
        </w:pPr>
        <w:r>
          <w:fldChar w:fldCharType="begin"/>
        </w:r>
        <w:r>
          <w:instrText>PAGE   \* MERGEFORMAT</w:instrText>
        </w:r>
        <w:r>
          <w:fldChar w:fldCharType="separate"/>
        </w:r>
        <w:r w:rsidR="00624194" w:rsidRPr="00624194">
          <w:rPr>
            <w:noProof/>
            <w:lang w:val="lt-LT"/>
          </w:rPr>
          <w:t>2</w:t>
        </w:r>
        <w:r>
          <w:fldChar w:fldCharType="end"/>
        </w:r>
      </w:p>
    </w:sdtContent>
  </w:sdt>
  <w:p w14:paraId="4152312E" w14:textId="77777777" w:rsidR="00443FAD" w:rsidRDefault="00443F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689B0" w14:textId="76A7C84B" w:rsidR="00D139BE" w:rsidRPr="00D139BE" w:rsidRDefault="00D139BE" w:rsidP="00D139BE">
    <w:pPr>
      <w:spacing w:after="0"/>
      <w:rPr>
        <w:rFonts w:ascii="Times New Roman" w:hAnsi="Times New Roman"/>
        <w:b/>
      </w:rPr>
    </w:pPr>
    <w:r w:rsidRPr="00A60BAD">
      <w:rPr>
        <w:rFonts w:ascii="Times New Roman" w:hAnsi="Times New Roman"/>
        <w:b/>
        <w:sz w:val="24"/>
        <w:szCs w:val="24"/>
      </w:rPr>
      <w:t xml:space="preserve">                                                                                                                                           </w:t>
    </w:r>
    <w:r w:rsidR="00830C5C">
      <w:rPr>
        <w:rFonts w:ascii="Times New Roman" w:hAnsi="Times New Roman"/>
        <w:b/>
        <w:sz w:val="24"/>
        <w:szCs w:val="24"/>
      </w:rPr>
      <w:t>Projektas</w:t>
    </w:r>
    <w:r w:rsidRPr="00A60BAD">
      <w:rPr>
        <w:rFonts w:ascii="Times New Roman" w:hAnsi="Times New Roman"/>
        <w:b/>
        <w:sz w:val="24"/>
        <w:szCs w:val="24"/>
      </w:rPr>
      <w:t xml:space="preserve"> </w:t>
    </w:r>
    <w:r>
      <w:rPr>
        <w:rFonts w:ascii="Times New Roman" w:hAnsi="Times New Roman"/>
        <w:b/>
        <w:sz w:val="24"/>
        <w:szCs w:val="24"/>
      </w:rPr>
      <w:t xml:space="preserve">     </w:t>
    </w:r>
    <w:r w:rsidRPr="00A60BAD">
      <w:rPr>
        <w:rFonts w:ascii="Times New Roman" w:hAnsi="Times New Roman"/>
        <w:b/>
        <w:sz w:val="24"/>
        <w:szCs w:val="24"/>
      </w:rPr>
      <w:t xml:space="preserve">  </w:t>
    </w:r>
  </w:p>
  <w:p w14:paraId="357D1BB3" w14:textId="77777777" w:rsidR="00D139BE" w:rsidRDefault="00D139BE" w:rsidP="00D139BE">
    <w:pPr>
      <w:spacing w:after="0"/>
      <w:jc w:val="center"/>
      <w:rPr>
        <w:rFonts w:ascii="Times New Roman" w:hAnsi="Times New Roman"/>
      </w:rPr>
    </w:pPr>
    <w:r>
      <w:rPr>
        <w:rFonts w:ascii="Times New Roman" w:hAnsi="Times New Roman"/>
        <w:noProof/>
      </w:rPr>
      <w:drawing>
        <wp:inline distT="0" distB="0" distL="0" distR="0" wp14:anchorId="3FF3390C" wp14:editId="70E065B0">
          <wp:extent cx="495300" cy="6019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1B9C780C" w14:textId="77777777" w:rsidR="00D139BE" w:rsidRDefault="00D139BE" w:rsidP="00D139BE">
    <w:pPr>
      <w:spacing w:after="0"/>
      <w:jc w:val="center"/>
      <w:rPr>
        <w:rFonts w:ascii="Times New Roman" w:hAnsi="Times New Roman"/>
      </w:rPr>
    </w:pPr>
  </w:p>
  <w:p w14:paraId="5CB62BEA" w14:textId="77777777" w:rsidR="00D139BE" w:rsidRDefault="00D139BE" w:rsidP="00D139BE">
    <w:pPr>
      <w:spacing w:after="0" w:line="240" w:lineRule="auto"/>
      <w:jc w:val="center"/>
      <w:rPr>
        <w:rFonts w:ascii="Times New Roman" w:hAnsi="Times New Roman"/>
        <w:b/>
        <w:sz w:val="28"/>
      </w:rPr>
    </w:pPr>
    <w:r>
      <w:rPr>
        <w:rFonts w:ascii="Times New Roman" w:hAnsi="Times New Roman"/>
        <w:b/>
        <w:sz w:val="28"/>
      </w:rPr>
      <w:t>KAUNO  RAJONO  SAVIVALDYBĖS</w:t>
    </w:r>
  </w:p>
  <w:p w14:paraId="53BF9BC1" w14:textId="77777777" w:rsidR="00D139BE" w:rsidRDefault="00D139BE" w:rsidP="00D139BE">
    <w:pPr>
      <w:spacing w:after="0" w:line="240" w:lineRule="auto"/>
      <w:jc w:val="center"/>
    </w:pPr>
    <w:r>
      <w:rPr>
        <w:rFonts w:ascii="Times New Roman" w:hAnsi="Times New Roman"/>
        <w:b/>
        <w:sz w:val="28"/>
      </w:rPr>
      <w:t>ADMINISTRA</w:t>
    </w:r>
    <w:r>
      <w:rPr>
        <w:rFonts w:ascii="Times New Roman" w:hAnsi="Times New Roman"/>
        <w:b/>
        <w:caps/>
        <w:sz w:val="28"/>
      </w:rPr>
      <w:t>cijos  direktorius</w:t>
    </w:r>
  </w:p>
  <w:p w14:paraId="78C71C98" w14:textId="77777777" w:rsidR="00B27614" w:rsidRDefault="00B27614" w:rsidP="00C13D01">
    <w:pPr>
      <w:spacing w:after="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abstractNum w:abstractNumId="11" w15:restartNumberingAfterBreak="0">
    <w:nsid w:val="30556B67"/>
    <w:multiLevelType w:val="hybridMultilevel"/>
    <w:tmpl w:val="65D29FB6"/>
    <w:lvl w:ilvl="0" w:tplc="02827532">
      <w:start w:val="1"/>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EDA7FF9"/>
    <w:multiLevelType w:val="hybridMultilevel"/>
    <w:tmpl w:val="1006F8C4"/>
    <w:lvl w:ilvl="0" w:tplc="178A733A">
      <w:start w:val="1"/>
      <w:numFmt w:val="decimal"/>
      <w:lvlText w:val="%1."/>
      <w:lvlJc w:val="left"/>
      <w:pPr>
        <w:ind w:left="1226" w:hanging="3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1223D"/>
    <w:rsid w:val="00036438"/>
    <w:rsid w:val="000438CC"/>
    <w:rsid w:val="00057271"/>
    <w:rsid w:val="0006291A"/>
    <w:rsid w:val="00064096"/>
    <w:rsid w:val="000871DB"/>
    <w:rsid w:val="000D02D4"/>
    <w:rsid w:val="000D3562"/>
    <w:rsid w:val="000E13AA"/>
    <w:rsid w:val="000E4BEB"/>
    <w:rsid w:val="000F2BE8"/>
    <w:rsid w:val="000F5EDA"/>
    <w:rsid w:val="000F73CF"/>
    <w:rsid w:val="00113111"/>
    <w:rsid w:val="001738DB"/>
    <w:rsid w:val="001A4C54"/>
    <w:rsid w:val="001F03D9"/>
    <w:rsid w:val="001F52DA"/>
    <w:rsid w:val="00203AF2"/>
    <w:rsid w:val="00217C04"/>
    <w:rsid w:val="002520E2"/>
    <w:rsid w:val="002700F9"/>
    <w:rsid w:val="002A247E"/>
    <w:rsid w:val="002D7B78"/>
    <w:rsid w:val="00306AED"/>
    <w:rsid w:val="0031707C"/>
    <w:rsid w:val="0033458F"/>
    <w:rsid w:val="003421E7"/>
    <w:rsid w:val="00344E30"/>
    <w:rsid w:val="003C3DC6"/>
    <w:rsid w:val="003C45AE"/>
    <w:rsid w:val="003D4BA1"/>
    <w:rsid w:val="0040685F"/>
    <w:rsid w:val="0041505F"/>
    <w:rsid w:val="00422613"/>
    <w:rsid w:val="004435DA"/>
    <w:rsid w:val="00443FAD"/>
    <w:rsid w:val="00446E93"/>
    <w:rsid w:val="0045121A"/>
    <w:rsid w:val="00461D56"/>
    <w:rsid w:val="004872CB"/>
    <w:rsid w:val="004A6BC2"/>
    <w:rsid w:val="004D71EB"/>
    <w:rsid w:val="004F4B50"/>
    <w:rsid w:val="004F7D39"/>
    <w:rsid w:val="005414C3"/>
    <w:rsid w:val="0056237A"/>
    <w:rsid w:val="00565AD9"/>
    <w:rsid w:val="00573DD1"/>
    <w:rsid w:val="00574846"/>
    <w:rsid w:val="005D6F39"/>
    <w:rsid w:val="005E0BC9"/>
    <w:rsid w:val="005E255A"/>
    <w:rsid w:val="005E5D33"/>
    <w:rsid w:val="00604DA8"/>
    <w:rsid w:val="006136DE"/>
    <w:rsid w:val="00624194"/>
    <w:rsid w:val="0063736B"/>
    <w:rsid w:val="006400EF"/>
    <w:rsid w:val="006778A3"/>
    <w:rsid w:val="00677930"/>
    <w:rsid w:val="00682940"/>
    <w:rsid w:val="006A5303"/>
    <w:rsid w:val="006B26C6"/>
    <w:rsid w:val="006C2920"/>
    <w:rsid w:val="006C4D2D"/>
    <w:rsid w:val="006C5DE7"/>
    <w:rsid w:val="006C6F01"/>
    <w:rsid w:val="006D0829"/>
    <w:rsid w:val="006D1F6D"/>
    <w:rsid w:val="006E7E9B"/>
    <w:rsid w:val="006F576B"/>
    <w:rsid w:val="006F5A6E"/>
    <w:rsid w:val="0071439B"/>
    <w:rsid w:val="00736086"/>
    <w:rsid w:val="00746C6D"/>
    <w:rsid w:val="00756977"/>
    <w:rsid w:val="0078341A"/>
    <w:rsid w:val="007D0285"/>
    <w:rsid w:val="007D5F01"/>
    <w:rsid w:val="00825378"/>
    <w:rsid w:val="00830C5C"/>
    <w:rsid w:val="00840D58"/>
    <w:rsid w:val="00843396"/>
    <w:rsid w:val="008448C1"/>
    <w:rsid w:val="008633E0"/>
    <w:rsid w:val="00864E0B"/>
    <w:rsid w:val="00867C7E"/>
    <w:rsid w:val="00871471"/>
    <w:rsid w:val="00887F51"/>
    <w:rsid w:val="00896ADD"/>
    <w:rsid w:val="008D5404"/>
    <w:rsid w:val="00927623"/>
    <w:rsid w:val="0094228B"/>
    <w:rsid w:val="00957A6D"/>
    <w:rsid w:val="00960B28"/>
    <w:rsid w:val="009B5A22"/>
    <w:rsid w:val="009C10A8"/>
    <w:rsid w:val="009C2A19"/>
    <w:rsid w:val="009F5546"/>
    <w:rsid w:val="00A05878"/>
    <w:rsid w:val="00A57056"/>
    <w:rsid w:val="00A76765"/>
    <w:rsid w:val="00A939FB"/>
    <w:rsid w:val="00AA459E"/>
    <w:rsid w:val="00AB589A"/>
    <w:rsid w:val="00AF6AA3"/>
    <w:rsid w:val="00B03366"/>
    <w:rsid w:val="00B27614"/>
    <w:rsid w:val="00B3797C"/>
    <w:rsid w:val="00B37BFC"/>
    <w:rsid w:val="00B447A1"/>
    <w:rsid w:val="00B60016"/>
    <w:rsid w:val="00B80B04"/>
    <w:rsid w:val="00BA34E0"/>
    <w:rsid w:val="00BD145D"/>
    <w:rsid w:val="00BE147F"/>
    <w:rsid w:val="00BF04A6"/>
    <w:rsid w:val="00BF520E"/>
    <w:rsid w:val="00C13D01"/>
    <w:rsid w:val="00C2074D"/>
    <w:rsid w:val="00C259C1"/>
    <w:rsid w:val="00C40780"/>
    <w:rsid w:val="00C409FB"/>
    <w:rsid w:val="00C47901"/>
    <w:rsid w:val="00C64ED2"/>
    <w:rsid w:val="00C833A7"/>
    <w:rsid w:val="00CD157A"/>
    <w:rsid w:val="00CF4FB0"/>
    <w:rsid w:val="00D139BE"/>
    <w:rsid w:val="00D167C0"/>
    <w:rsid w:val="00D231EA"/>
    <w:rsid w:val="00D3211F"/>
    <w:rsid w:val="00D46DD0"/>
    <w:rsid w:val="00DD5C36"/>
    <w:rsid w:val="00DE3959"/>
    <w:rsid w:val="00DF1E2F"/>
    <w:rsid w:val="00E21FE9"/>
    <w:rsid w:val="00E77DB3"/>
    <w:rsid w:val="00E94563"/>
    <w:rsid w:val="00EA7CBD"/>
    <w:rsid w:val="00EF4E09"/>
    <w:rsid w:val="00EF70D0"/>
    <w:rsid w:val="00F26752"/>
    <w:rsid w:val="00F34CED"/>
    <w:rsid w:val="00F45DAA"/>
    <w:rsid w:val="00F65D53"/>
    <w:rsid w:val="00F85F3C"/>
    <w:rsid w:val="00FA374D"/>
    <w:rsid w:val="00FB3838"/>
    <w:rsid w:val="00FB3D90"/>
    <w:rsid w:val="00FE10C4"/>
    <w:rsid w:val="00FE721F"/>
    <w:rsid w:val="00FE779B"/>
    <w:rsid w:val="00FF1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1DFB7C2"/>
  <w15:docId w15:val="{5B662A06-6A51-42B6-84AE-1AC070CE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character" w:customStyle="1" w:styleId="normal-h">
    <w:name w:val="normal-h"/>
    <w:basedOn w:val="Numatytasispastraiposriftas"/>
    <w:rsid w:val="008448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98860-540A-452F-92A3-ECD2ED24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2550</Words>
  <Characters>1454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Kasputienė</cp:lastModifiedBy>
  <cp:revision>4</cp:revision>
  <cp:lastPrinted>2016-02-09T11:24:00Z</cp:lastPrinted>
  <dcterms:created xsi:type="dcterms:W3CDTF">2021-02-17T09:34:00Z</dcterms:created>
  <dcterms:modified xsi:type="dcterms:W3CDTF">2021-02-17T12:21:00Z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425c4122-ad86-427b-b3f0-e79bbfa159fa</vt:lpwstr>
  </property>
</Properties>
</file>