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29A6D7EC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4D3916">
        <w:rPr>
          <w:rFonts w:ascii="Times New Roman" w:hAnsi="Times New Roman"/>
          <w:sz w:val="24"/>
          <w:lang w:val="lt-LT"/>
        </w:rPr>
        <w:t>rug</w:t>
      </w:r>
      <w:r w:rsidR="00821A1E">
        <w:rPr>
          <w:rFonts w:ascii="Times New Roman" w:hAnsi="Times New Roman"/>
          <w:sz w:val="24"/>
          <w:lang w:val="lt-LT"/>
        </w:rPr>
        <w:t xml:space="preserve">sėjo </w:t>
      </w:r>
      <w:r w:rsidR="0016124C">
        <w:rPr>
          <w:rFonts w:ascii="Times New Roman" w:hAnsi="Times New Roman"/>
          <w:sz w:val="24"/>
          <w:lang w:val="lt-LT"/>
        </w:rPr>
        <w:t>9</w:t>
      </w:r>
      <w:r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16124C">
        <w:rPr>
          <w:rFonts w:ascii="Times New Roman" w:hAnsi="Times New Roman"/>
          <w:sz w:val="24"/>
          <w:lang w:val="lt-LT"/>
        </w:rPr>
        <w:t>2728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415430A7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821A1E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ir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927E4F" w:rsidRPr="00E41A0B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821A1E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planavimo iniciator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ių </w:t>
      </w:r>
      <w:r w:rsidR="0016124C">
        <w:rPr>
          <w:rFonts w:ascii="Times New Roman" w:hAnsi="Times New Roman"/>
          <w:sz w:val="24"/>
          <w:szCs w:val="24"/>
          <w:lang w:val="lt-LT"/>
        </w:rPr>
        <w:t>A.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16124C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>, A</w:t>
      </w:r>
      <w:r w:rsidR="0016124C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16124C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(atstovaujamų S</w:t>
      </w:r>
      <w:r w:rsidR="0016124C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16124C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pagal 2021-06-15 Kauno m. 18-ojo notarų biuro įgaliojimą Nr. 2-3260) 2021-08-25 prašymą, registruotą 2021-09-07 Nr. UG-876:  </w:t>
      </w:r>
    </w:p>
    <w:p w14:paraId="59648922" w14:textId="50EADCCB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821A1E">
        <w:rPr>
          <w:rFonts w:ascii="Times New Roman" w:hAnsi="Times New Roman"/>
          <w:sz w:val="24"/>
          <w:szCs w:val="24"/>
          <w:lang w:val="lt-LT"/>
        </w:rPr>
        <w:t>ių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administracijos direktoriaus 200</w:t>
      </w:r>
      <w:r w:rsidR="00821A1E">
        <w:rPr>
          <w:rFonts w:ascii="Times New Roman" w:hAnsi="Times New Roman"/>
          <w:sz w:val="24"/>
          <w:szCs w:val="24"/>
          <w:lang w:val="lt-LT"/>
        </w:rPr>
        <w:t>3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21A1E">
        <w:rPr>
          <w:rFonts w:ascii="Times New Roman" w:hAnsi="Times New Roman"/>
          <w:sz w:val="24"/>
          <w:szCs w:val="24"/>
          <w:lang w:val="lt-LT"/>
        </w:rPr>
        <w:t>04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821A1E">
        <w:rPr>
          <w:rFonts w:ascii="Times New Roman" w:hAnsi="Times New Roman"/>
          <w:sz w:val="24"/>
          <w:szCs w:val="24"/>
          <w:lang w:val="lt-LT"/>
        </w:rPr>
        <w:t>05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sakymu Nr. </w:t>
      </w:r>
      <w:r w:rsidR="00821A1E">
        <w:rPr>
          <w:rFonts w:ascii="Times New Roman" w:hAnsi="Times New Roman"/>
          <w:sz w:val="24"/>
          <w:szCs w:val="24"/>
          <w:lang w:val="lt-LT"/>
        </w:rPr>
        <w:t>ĮS-370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sklype Kauno r. sav., </w:t>
      </w:r>
      <w:r w:rsidR="00821A1E">
        <w:rPr>
          <w:rFonts w:ascii="Times New Roman" w:hAnsi="Times New Roman"/>
          <w:sz w:val="24"/>
          <w:szCs w:val="24"/>
          <w:lang w:val="lt-LT"/>
        </w:rPr>
        <w:t>Raudondvario sen.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Raudondvario k., Kanapyno g. 4,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kadastro Nr. </w:t>
      </w:r>
      <w:r w:rsidR="00821A1E">
        <w:rPr>
          <w:rFonts w:ascii="Times New Roman" w:hAnsi="Times New Roman"/>
          <w:sz w:val="24"/>
          <w:szCs w:val="24"/>
          <w:lang w:val="lt-LT"/>
        </w:rPr>
        <w:t>5270/0008:621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, kurio plotas 0,1800 ha</w:t>
      </w:r>
      <w:r w:rsidR="00821A1E">
        <w:rPr>
          <w:rFonts w:ascii="Times New Roman" w:hAnsi="Times New Roman"/>
          <w:sz w:val="24"/>
          <w:szCs w:val="24"/>
          <w:lang w:val="lt-LT"/>
        </w:rPr>
        <w:t>.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6959C93A" w14:textId="0200581A" w:rsidR="00F12064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6240847B" w14:textId="77777777" w:rsidR="00821A1E" w:rsidRPr="00AA5365" w:rsidRDefault="00821A1E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0CF7D774" w14:textId="386A45DC" w:rsidR="00821A1E" w:rsidRPr="00F12064" w:rsidRDefault="00F12064" w:rsidP="00821A1E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Šarūnas </w:t>
      </w:r>
      <w:proofErr w:type="spellStart"/>
      <w:r w:rsidR="00821A1E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749F3B15" w14:textId="409D81C0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ab/>
      </w:r>
    </w:p>
    <w:p w14:paraId="1D1CF5D7" w14:textId="1522E6DA" w:rsidR="00A720BD" w:rsidRDefault="00821A1E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14:paraId="76FEE88C" w14:textId="77777777" w:rsidR="00821A1E" w:rsidRDefault="00821A1E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7B0FEBC1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77777777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2E11DD18" w14:textId="44B229F4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2021-0</w:t>
      </w:r>
      <w:r w:rsidR="00821A1E">
        <w:rPr>
          <w:rFonts w:ascii="Times New Roman" w:hAnsi="Times New Roman"/>
          <w:sz w:val="24"/>
          <w:szCs w:val="24"/>
          <w:lang w:val="lt-LT"/>
        </w:rPr>
        <w:t>9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821A1E">
        <w:rPr>
          <w:rFonts w:ascii="Times New Roman" w:hAnsi="Times New Roman"/>
          <w:sz w:val="24"/>
          <w:szCs w:val="24"/>
          <w:lang w:val="lt-LT"/>
        </w:rPr>
        <w:t>08</w:t>
      </w:r>
      <w:r w:rsidR="00A720BD">
        <w:rPr>
          <w:rFonts w:ascii="Times New Roman" w:hAnsi="Times New Roman"/>
          <w:sz w:val="24"/>
          <w:szCs w:val="24"/>
          <w:lang w:val="lt-LT"/>
        </w:rPr>
        <w:tab/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6EAE" w14:textId="77777777" w:rsidR="00C164BA" w:rsidRDefault="00C164BA">
      <w:r>
        <w:separator/>
      </w:r>
    </w:p>
  </w:endnote>
  <w:endnote w:type="continuationSeparator" w:id="0">
    <w:p w14:paraId="17305237" w14:textId="77777777" w:rsidR="00C164BA" w:rsidRDefault="00C1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0F00" w14:textId="77777777" w:rsidR="00C164BA" w:rsidRDefault="00C164BA">
      <w:r>
        <w:separator/>
      </w:r>
    </w:p>
  </w:footnote>
  <w:footnote w:type="continuationSeparator" w:id="0">
    <w:p w14:paraId="7629A2E0" w14:textId="77777777" w:rsidR="00C164BA" w:rsidRDefault="00C1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24C"/>
    <w:rsid w:val="00161E71"/>
    <w:rsid w:val="0016436C"/>
    <w:rsid w:val="00167E5F"/>
    <w:rsid w:val="00172105"/>
    <w:rsid w:val="001748D4"/>
    <w:rsid w:val="0017595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47DAF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1A1E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164BA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3E2"/>
    <w:rsid w:val="00CD47C0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2021-09-09T13:15:00Z</dcterms:created>
  <dcterms:modified xsi:type="dcterms:W3CDTF">2021-09-09T13:15:00Z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