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81"/>
      </w:tblGrid>
      <w:tr w:rsidR="004D6F8A" w14:paraId="1B5F1898" w14:textId="77777777">
        <w:trPr>
          <w:trHeight w:val="577"/>
        </w:trPr>
        <w:tc>
          <w:tcPr>
            <w:tcW w:w="9781" w:type="dxa"/>
          </w:tcPr>
          <w:p w14:paraId="0A08F864" w14:textId="77777777" w:rsidR="004D6F8A" w:rsidRDefault="00BB7F5F">
            <w:pPr>
              <w:suppressAutoHyphens/>
              <w:ind w:left="514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Socialinės reabilitacijos paslaugų neįgaliesiems teikimo bendruomenėje projektų atrankos konkurso organizavimo 2022 metais nuostatų </w:t>
            </w:r>
          </w:p>
          <w:p w14:paraId="152DDC0A" w14:textId="77777777" w:rsidR="004D6F8A" w:rsidRDefault="00BB7F5F">
            <w:pPr>
              <w:suppressAutoHyphens/>
              <w:ind w:left="5140"/>
              <w:rPr>
                <w:bCs/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 priedas</w:t>
            </w:r>
          </w:p>
        </w:tc>
      </w:tr>
      <w:tr w:rsidR="004D6F8A" w14:paraId="5571A95F" w14:textId="77777777">
        <w:trPr>
          <w:trHeight w:val="577"/>
        </w:trPr>
        <w:tc>
          <w:tcPr>
            <w:tcW w:w="9781" w:type="dxa"/>
          </w:tcPr>
          <w:p w14:paraId="2A3F3219" w14:textId="77777777" w:rsidR="004D6F8A" w:rsidRDefault="004D6F8A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</w:tr>
    </w:tbl>
    <w:p w14:paraId="047B7583" w14:textId="77777777" w:rsidR="004D6F8A" w:rsidRDefault="00BB7F5F">
      <w:pPr>
        <w:suppressAutoHyphens/>
        <w:jc w:val="center"/>
        <w:rPr>
          <w:rFonts w:eastAsia="Calibri"/>
          <w:b/>
          <w:szCs w:val="24"/>
          <w:lang w:eastAsia="ar-SA"/>
        </w:rPr>
      </w:pPr>
      <w:r>
        <w:rPr>
          <w:rFonts w:eastAsia="Calibri"/>
          <w:b/>
          <w:szCs w:val="24"/>
          <w:lang w:eastAsia="ar-SA"/>
        </w:rPr>
        <w:t>(Pareiškėjo deklaracijos forma)</w:t>
      </w:r>
    </w:p>
    <w:p w14:paraId="0F57C775" w14:textId="77777777" w:rsidR="004D6F8A" w:rsidRDefault="004D6F8A">
      <w:pPr>
        <w:suppressAutoHyphens/>
        <w:jc w:val="center"/>
        <w:rPr>
          <w:rFonts w:eastAsia="Calibri"/>
          <w:b/>
          <w:szCs w:val="24"/>
          <w:lang w:eastAsia="ar-SA"/>
        </w:rPr>
      </w:pPr>
    </w:p>
    <w:p w14:paraId="358B9511" w14:textId="77777777" w:rsidR="004D6F8A" w:rsidRDefault="00BB7F5F">
      <w:pPr>
        <w:suppressAutoHyphens/>
        <w:spacing w:line="276" w:lineRule="auto"/>
        <w:jc w:val="center"/>
        <w:rPr>
          <w:rFonts w:eastAsia="Calibri"/>
          <w:b/>
          <w:szCs w:val="24"/>
          <w:lang w:eastAsia="ar-SA"/>
        </w:rPr>
      </w:pPr>
      <w:r>
        <w:rPr>
          <w:rFonts w:eastAsia="Calibri"/>
          <w:b/>
          <w:szCs w:val="24"/>
          <w:lang w:eastAsia="ar-SA"/>
        </w:rPr>
        <w:t xml:space="preserve">PAREIŠKĖJO DEKLARACIJA </w:t>
      </w:r>
    </w:p>
    <w:p w14:paraId="46E2848B" w14:textId="77777777" w:rsidR="004D6F8A" w:rsidRDefault="004D6F8A">
      <w:pPr>
        <w:rPr>
          <w:sz w:val="18"/>
          <w:szCs w:val="18"/>
        </w:rPr>
      </w:pPr>
    </w:p>
    <w:p w14:paraId="7B039A64" w14:textId="77777777" w:rsidR="004D6F8A" w:rsidRDefault="00BB7F5F">
      <w:pPr>
        <w:suppressAutoHyphens/>
        <w:spacing w:line="276" w:lineRule="auto"/>
        <w:jc w:val="center"/>
        <w:rPr>
          <w:rFonts w:eastAsia="Calibri"/>
          <w:i/>
          <w:szCs w:val="24"/>
          <w:lang w:eastAsia="ar-SA"/>
        </w:rPr>
      </w:pPr>
      <w:r>
        <w:rPr>
          <w:rFonts w:eastAsia="Calibri"/>
          <w:i/>
          <w:szCs w:val="24"/>
          <w:lang w:eastAsia="ar-SA"/>
        </w:rPr>
        <w:t>(data)</w:t>
      </w:r>
    </w:p>
    <w:p w14:paraId="5446DC9F" w14:textId="77777777" w:rsidR="004D6F8A" w:rsidRDefault="004D6F8A">
      <w:pPr>
        <w:suppressAutoHyphens/>
        <w:ind w:firstLine="1134"/>
        <w:jc w:val="center"/>
        <w:rPr>
          <w:rFonts w:eastAsia="Calibri"/>
          <w:szCs w:val="24"/>
          <w:lang w:eastAsia="ar-SA"/>
        </w:rPr>
      </w:pPr>
    </w:p>
    <w:p w14:paraId="3D8AA7FD" w14:textId="77777777" w:rsidR="004D6F8A" w:rsidRDefault="00BB7F5F">
      <w:pPr>
        <w:suppressAutoHyphens/>
        <w:ind w:firstLine="1134"/>
        <w:jc w:val="both"/>
        <w:rPr>
          <w:rFonts w:eastAsia="Calibri"/>
          <w:szCs w:val="24"/>
          <w:lang w:eastAsia="ar-SA"/>
        </w:rPr>
      </w:pPr>
      <w:r>
        <w:rPr>
          <w:rFonts w:eastAsia="Calibri"/>
          <w:szCs w:val="24"/>
          <w:lang w:eastAsia="ar-SA"/>
        </w:rPr>
        <w:t xml:space="preserve">Aš, </w:t>
      </w:r>
      <w:r>
        <w:rPr>
          <w:rFonts w:eastAsia="Calibri"/>
          <w:szCs w:val="24"/>
          <w:lang w:eastAsia="ar-SA"/>
        </w:rPr>
        <w:t>_________________________________________________, veikiantis (-i) pareiškėjo</w:t>
      </w:r>
    </w:p>
    <w:p w14:paraId="0B5B61CA" w14:textId="77777777" w:rsidR="004D6F8A" w:rsidRDefault="00BB7F5F">
      <w:pPr>
        <w:suppressAutoHyphens/>
        <w:ind w:firstLine="3366"/>
        <w:jc w:val="both"/>
        <w:rPr>
          <w:rFonts w:eastAsia="Calibri"/>
          <w:i/>
          <w:szCs w:val="24"/>
          <w:lang w:eastAsia="ar-SA"/>
        </w:rPr>
      </w:pPr>
      <w:r>
        <w:rPr>
          <w:rFonts w:eastAsia="Calibri"/>
          <w:i/>
          <w:szCs w:val="24"/>
          <w:lang w:eastAsia="ar-SA"/>
        </w:rPr>
        <w:t>(vardas ir pavardė)</w:t>
      </w:r>
    </w:p>
    <w:p w14:paraId="4BC343CB" w14:textId="77777777" w:rsidR="004D6F8A" w:rsidRDefault="00BB7F5F">
      <w:pPr>
        <w:suppressAutoHyphens/>
        <w:jc w:val="both"/>
        <w:rPr>
          <w:rFonts w:eastAsia="Calibri"/>
          <w:szCs w:val="24"/>
          <w:lang w:eastAsia="ar-SA"/>
        </w:rPr>
      </w:pPr>
      <w:r>
        <w:rPr>
          <w:rFonts w:eastAsia="Calibri"/>
          <w:szCs w:val="24"/>
          <w:lang w:eastAsia="ar-SA"/>
        </w:rPr>
        <w:t xml:space="preserve">_______________________________________________________ vardu, patvirtinu, kad: </w:t>
      </w:r>
    </w:p>
    <w:p w14:paraId="1D0CB28B" w14:textId="77777777" w:rsidR="004D6F8A" w:rsidRDefault="00BB7F5F">
      <w:pPr>
        <w:suppressAutoHyphens/>
        <w:ind w:firstLine="2604"/>
        <w:jc w:val="both"/>
        <w:rPr>
          <w:rFonts w:eastAsia="Calibri"/>
          <w:i/>
          <w:szCs w:val="24"/>
          <w:lang w:eastAsia="ar-SA"/>
        </w:rPr>
      </w:pPr>
      <w:r>
        <w:rPr>
          <w:rFonts w:eastAsia="Calibri"/>
          <w:i/>
          <w:szCs w:val="24"/>
          <w:lang w:eastAsia="ar-SA"/>
        </w:rPr>
        <w:t>(pareiškėjo pavadinimas)</w:t>
      </w:r>
    </w:p>
    <w:p w14:paraId="0B2A3246" w14:textId="77777777" w:rsidR="004D6F8A" w:rsidRDefault="004D6F8A">
      <w:pPr>
        <w:suppressAutoHyphens/>
        <w:jc w:val="both"/>
        <w:rPr>
          <w:rFonts w:eastAsia="Calibri"/>
          <w:szCs w:val="24"/>
          <w:lang w:eastAsia="ar-SA"/>
        </w:rPr>
      </w:pPr>
    </w:p>
    <w:p w14:paraId="6CD76E9C" w14:textId="77777777" w:rsidR="004D6F8A" w:rsidRDefault="00BB7F5F">
      <w:pPr>
        <w:tabs>
          <w:tab w:val="left" w:pos="643"/>
        </w:tabs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ja-JP"/>
        </w:rPr>
        <w:t xml:space="preserve">1. </w:t>
      </w:r>
      <w:r>
        <w:rPr>
          <w:color w:val="000000"/>
          <w:szCs w:val="24"/>
          <w:lang w:eastAsia="lt-LT"/>
        </w:rPr>
        <w:t>Pareiškėjas nėra sudaręs taikos sutarties su kre</w:t>
      </w:r>
      <w:r>
        <w:rPr>
          <w:color w:val="000000"/>
          <w:szCs w:val="24"/>
          <w:lang w:eastAsia="lt-LT"/>
        </w:rPr>
        <w:t>ditoriais, sustabdęs ar apribojęs savo veiklos.</w:t>
      </w:r>
    </w:p>
    <w:p w14:paraId="1FBB45F1" w14:textId="77777777" w:rsidR="004D6F8A" w:rsidRDefault="00BB7F5F">
      <w:pPr>
        <w:tabs>
          <w:tab w:val="left" w:pos="514"/>
        </w:tabs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ja-JP"/>
        </w:rPr>
        <w:t>2. Asmuo, turintis teisę veikti pareiškėjo vardu, neturi neišnykusio ar nepanaikinto teistumo už nusikaltimus, nurodytus Lietuvos Respublikos baudžiamojo kodekso XXXIII skyriuje (Nusikaltimai valstybės tarnyb</w:t>
      </w:r>
      <w:r>
        <w:rPr>
          <w:color w:val="000000"/>
          <w:szCs w:val="24"/>
          <w:lang w:eastAsia="ja-JP"/>
        </w:rPr>
        <w:t>ai ir viešiesiems interesams), taip pat už nusikaltimus, nurodytus Baudžiamojo kodekso 205 straipsnyje (Apgaulingas pareiškimas apie juridinio asmens veiklą), 206 straipsnyje (Kredito, paskolos ar tikslinės paramos panaudojimas ne pagal paskirtį ar nustaty</w:t>
      </w:r>
      <w:r>
        <w:rPr>
          <w:color w:val="000000"/>
          <w:szCs w:val="24"/>
          <w:lang w:eastAsia="ja-JP"/>
        </w:rPr>
        <w:t>tą tvarką), 207 straipsnyje (Kreditinis sukčiavimas), 219 straipsnyje (Mokesčių nesumokėjimas), 220 straipsnyje (Neteisingų duomenų apie pajamas, pelną ar turtą pateikimas), 222 straipsnyje (Apgaulingas apskaitos tvarkymas) bei 223 straipsnyje (Aplaidus ap</w:t>
      </w:r>
      <w:r>
        <w:rPr>
          <w:color w:val="000000"/>
          <w:szCs w:val="24"/>
          <w:lang w:eastAsia="ja-JP"/>
        </w:rPr>
        <w:t>skaitos tvarkymas).</w:t>
      </w:r>
    </w:p>
    <w:p w14:paraId="6E76FE59" w14:textId="7B94513E" w:rsidR="004D6F8A" w:rsidRDefault="00BB7F5F">
      <w:pPr>
        <w:suppressAutoHyphens/>
        <w:ind w:firstLine="851"/>
        <w:jc w:val="both"/>
        <w:rPr>
          <w:color w:val="000000"/>
          <w:szCs w:val="24"/>
          <w:lang w:eastAsia="ja-JP"/>
        </w:rPr>
      </w:pPr>
      <w:r>
        <w:rPr>
          <w:color w:val="000000"/>
          <w:szCs w:val="24"/>
          <w:lang w:eastAsia="ja-JP"/>
        </w:rPr>
        <w:t xml:space="preserve">3. </w:t>
      </w:r>
      <w:r>
        <w:rPr>
          <w:color w:val="000000"/>
          <w:szCs w:val="24"/>
          <w:lang w:eastAsia="lt-LT"/>
        </w:rPr>
        <w:t xml:space="preserve">Pareiškėjas Paraiškoje dalyvauti </w:t>
      </w:r>
      <w:r>
        <w:rPr>
          <w:szCs w:val="24"/>
          <w:lang w:eastAsia="ar-SA"/>
        </w:rPr>
        <w:t xml:space="preserve">Socialinės reabilitacijos paslaugų neįgaliesiems teikimo bendruomenėje </w:t>
      </w:r>
      <w:r>
        <w:rPr>
          <w:color w:val="000000"/>
          <w:szCs w:val="24"/>
          <w:lang w:eastAsia="lt-LT"/>
        </w:rPr>
        <w:t>2022 metais</w:t>
      </w:r>
      <w:r>
        <w:rPr>
          <w:szCs w:val="24"/>
          <w:lang w:eastAsia="ar-SA"/>
        </w:rPr>
        <w:t xml:space="preserve"> projektų atrankos </w:t>
      </w:r>
      <w:r>
        <w:rPr>
          <w:color w:val="000000"/>
          <w:szCs w:val="24"/>
          <w:lang w:eastAsia="lt-LT"/>
        </w:rPr>
        <w:t>konkurse (</w:t>
      </w:r>
      <w:r>
        <w:rPr>
          <w:szCs w:val="24"/>
          <w:lang w:eastAsia="ar-SA"/>
        </w:rPr>
        <w:t xml:space="preserve">Socialinės reabilitacijos paslaugų neįgaliesiems teikimo bendruomenėje 2022 metais projektų atrankos </w:t>
      </w:r>
      <w:r>
        <w:rPr>
          <w:color w:val="000000"/>
          <w:szCs w:val="24"/>
          <w:lang w:eastAsia="lt-LT"/>
        </w:rPr>
        <w:t xml:space="preserve">konkurso organizavimo nuostatų, patvirtintų Lietuvos Respublikos socialinės apsaugos ir darbo ministro 2021 m. </w:t>
      </w:r>
      <w:r w:rsidR="00CE0557">
        <w:rPr>
          <w:color w:val="000000"/>
          <w:szCs w:val="24"/>
          <w:lang w:eastAsia="lt-LT"/>
        </w:rPr>
        <w:t>rugsėjo 27</w:t>
      </w:r>
      <w:r>
        <w:rPr>
          <w:color w:val="000000"/>
          <w:szCs w:val="24"/>
          <w:lang w:eastAsia="lt-LT"/>
        </w:rPr>
        <w:t xml:space="preserve"> d. įsakymu Nr. </w:t>
      </w:r>
      <w:r w:rsidR="00CE0557">
        <w:rPr>
          <w:color w:val="000000"/>
          <w:szCs w:val="24"/>
          <w:lang w:eastAsia="lt-LT"/>
        </w:rPr>
        <w:t>A1-686</w:t>
      </w:r>
      <w:r>
        <w:rPr>
          <w:color w:val="000000"/>
          <w:szCs w:val="24"/>
          <w:lang w:eastAsia="lt-LT"/>
        </w:rPr>
        <w:t xml:space="preserve"> „</w:t>
      </w:r>
      <w:r>
        <w:rPr>
          <w:color w:val="000000"/>
          <w:szCs w:val="24"/>
          <w:lang w:eastAsia="lt-LT"/>
        </w:rPr>
        <w:t xml:space="preserve">Dėl </w:t>
      </w:r>
      <w:r>
        <w:rPr>
          <w:szCs w:val="24"/>
          <w:lang w:eastAsia="ar-SA"/>
        </w:rPr>
        <w:t xml:space="preserve">Socialinės reabilitacijos paslaugų neįgaliesiems teikimo bendruomenėje 2022 metais projektų atrankos </w:t>
      </w:r>
      <w:r>
        <w:rPr>
          <w:color w:val="000000"/>
          <w:szCs w:val="24"/>
          <w:lang w:eastAsia="lt-LT"/>
        </w:rPr>
        <w:t>konkurso organizavimo nuostatų patvirtinimo“ (toliau – Nuostatai) 1 priedas) (toliau – Paraiška), ir (ar) jos prieduose nepateikė klaidinančios arba me</w:t>
      </w:r>
      <w:r>
        <w:rPr>
          <w:color w:val="000000"/>
          <w:szCs w:val="24"/>
          <w:lang w:eastAsia="lt-LT"/>
        </w:rPr>
        <w:t>lagingos informacijos.</w:t>
      </w:r>
    </w:p>
    <w:p w14:paraId="66088754" w14:textId="77777777" w:rsidR="004D6F8A" w:rsidRDefault="00BB7F5F">
      <w:pPr>
        <w:tabs>
          <w:tab w:val="left" w:pos="754"/>
        </w:tabs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ja-JP"/>
        </w:rPr>
        <w:t xml:space="preserve">4. </w:t>
      </w:r>
      <w:r>
        <w:rPr>
          <w:color w:val="000000"/>
          <w:szCs w:val="24"/>
          <w:lang w:eastAsia="lt-LT"/>
        </w:rPr>
        <w:t>Pareiškėjas per pastaruosius trejus metus iki Paraiškos pateikimo savivaldybės administracijai dienos nebandė gauti konfidencialios informacijos arba daryti įtakos savivaldybės administracijos valstybės tarnautojams ir (ar) darbuo</w:t>
      </w:r>
      <w:r>
        <w:rPr>
          <w:color w:val="000000"/>
          <w:szCs w:val="24"/>
          <w:lang w:eastAsia="lt-LT"/>
        </w:rPr>
        <w:t>tojams, komisijų nariams.</w:t>
      </w:r>
    </w:p>
    <w:p w14:paraId="703C8A0A" w14:textId="77777777" w:rsidR="004D6F8A" w:rsidRDefault="00BB7F5F">
      <w:pPr>
        <w:suppressAutoHyphens/>
        <w:ind w:firstLine="851"/>
        <w:jc w:val="both"/>
        <w:rPr>
          <w:color w:val="000000"/>
          <w:szCs w:val="24"/>
          <w:lang w:eastAsia="ar-SA"/>
        </w:rPr>
      </w:pPr>
      <w:r>
        <w:rPr>
          <w:szCs w:val="24"/>
          <w:lang w:eastAsia="lt-LT"/>
        </w:rPr>
        <w:t xml:space="preserve">5. </w:t>
      </w:r>
      <w:r>
        <w:rPr>
          <w:color w:val="000000"/>
          <w:szCs w:val="24"/>
          <w:lang w:eastAsia="lt-LT"/>
        </w:rPr>
        <w:t xml:space="preserve">Pareiškėjas </w:t>
      </w:r>
      <w:r>
        <w:rPr>
          <w:color w:val="000000"/>
          <w:szCs w:val="24"/>
          <w:lang w:eastAsia="ar-SA"/>
        </w:rPr>
        <w:t xml:space="preserve">yra įvykdęs mokesčių, išskyrus valstybinio socialinio draudimo įmokas, mokėjimo įsipareigojimus ir šių įsipareigojimų suma </w:t>
      </w:r>
      <w:r>
        <w:rPr>
          <w:szCs w:val="24"/>
          <w:lang w:eastAsia="ar-SA"/>
        </w:rPr>
        <w:t>neviršija 10 bazinės socialinės išmokos dydžių (nurodoma</w:t>
      </w:r>
      <w:r>
        <w:rPr>
          <w:color w:val="000000"/>
          <w:szCs w:val="24"/>
          <w:lang w:eastAsia="ar-SA"/>
        </w:rPr>
        <w:t xml:space="preserve">, jei pareiškėjas neturėjo pareigos </w:t>
      </w:r>
      <w:r>
        <w:rPr>
          <w:color w:val="000000"/>
          <w:szCs w:val="24"/>
          <w:lang w:eastAsia="ar-SA"/>
        </w:rPr>
        <w:t xml:space="preserve">pateikti </w:t>
      </w:r>
      <w:r>
        <w:rPr>
          <w:color w:val="000000"/>
          <w:szCs w:val="24"/>
          <w:lang w:eastAsia="lt-LT"/>
        </w:rPr>
        <w:t xml:space="preserve">Nuostatų </w:t>
      </w:r>
      <w:r>
        <w:rPr>
          <w:color w:val="000000"/>
          <w:szCs w:val="24"/>
          <w:lang w:eastAsia="ar-SA"/>
        </w:rPr>
        <w:t>28.</w:t>
      </w:r>
      <w:r>
        <w:rPr>
          <w:szCs w:val="24"/>
          <w:lang w:eastAsia="ar-SA"/>
        </w:rPr>
        <w:t>8</w:t>
      </w:r>
      <w:r>
        <w:rPr>
          <w:color w:val="000000"/>
          <w:szCs w:val="24"/>
          <w:lang w:eastAsia="ar-SA"/>
        </w:rPr>
        <w:t xml:space="preserve"> papunktyje nurodyto dokumento).</w:t>
      </w:r>
    </w:p>
    <w:p w14:paraId="5D888A62" w14:textId="77777777" w:rsidR="004D6F8A" w:rsidRDefault="00BB7F5F">
      <w:pPr>
        <w:suppressAutoHyphens/>
        <w:ind w:firstLine="851"/>
        <w:jc w:val="both"/>
        <w:rPr>
          <w:szCs w:val="24"/>
          <w:lang w:eastAsia="lt-LT"/>
        </w:rPr>
      </w:pPr>
      <w:r>
        <w:rPr>
          <w:color w:val="000000"/>
          <w:szCs w:val="24"/>
          <w:lang w:eastAsia="ja-JP"/>
        </w:rPr>
        <w:t xml:space="preserve">6. </w:t>
      </w:r>
      <w:r>
        <w:rPr>
          <w:color w:val="000000"/>
          <w:szCs w:val="24"/>
          <w:lang w:eastAsia="lt-LT"/>
        </w:rPr>
        <w:t xml:space="preserve">Pareiškėjas turi Nuostatuose nurodytus reikalavimus atitinkančių žmogiškųjų išteklių ir tinkamų </w:t>
      </w:r>
      <w:r>
        <w:rPr>
          <w:szCs w:val="24"/>
          <w:lang w:eastAsia="lt-LT"/>
        </w:rPr>
        <w:t xml:space="preserve">administracinių gebėjimų įgyvendinti </w:t>
      </w:r>
      <w:r>
        <w:rPr>
          <w:szCs w:val="24"/>
          <w:lang w:eastAsia="ar-SA"/>
        </w:rPr>
        <w:t>Socialinės reabilitacijos paslaugų neįgaliesiems teikimo bendruom</w:t>
      </w:r>
      <w:r>
        <w:rPr>
          <w:szCs w:val="24"/>
          <w:lang w:eastAsia="ar-SA"/>
        </w:rPr>
        <w:t xml:space="preserve">enėje </w:t>
      </w:r>
      <w:r>
        <w:rPr>
          <w:color w:val="000000"/>
          <w:szCs w:val="24"/>
          <w:lang w:eastAsia="lt-LT"/>
        </w:rPr>
        <w:t>2022 metais</w:t>
      </w:r>
      <w:r>
        <w:rPr>
          <w:szCs w:val="24"/>
          <w:lang w:eastAsia="lt-LT"/>
        </w:rPr>
        <w:t xml:space="preserve"> projektą. </w:t>
      </w:r>
    </w:p>
    <w:p w14:paraId="5A31A90B" w14:textId="77777777" w:rsidR="004D6F8A" w:rsidRDefault="004D6F8A">
      <w:pPr>
        <w:suppressAutoHyphens/>
        <w:ind w:firstLine="851"/>
        <w:jc w:val="both"/>
        <w:rPr>
          <w:szCs w:val="24"/>
          <w:lang w:eastAsia="lt-LT"/>
        </w:rPr>
      </w:pPr>
    </w:p>
    <w:p w14:paraId="3E2EE3DD" w14:textId="77777777" w:rsidR="004D6F8A" w:rsidRDefault="00BB7F5F">
      <w:pPr>
        <w:suppressAutoHyphens/>
        <w:ind w:firstLine="851"/>
        <w:jc w:val="both"/>
        <w:rPr>
          <w:rFonts w:eastAsia="Calibri"/>
          <w:szCs w:val="24"/>
          <w:lang w:eastAsia="ar-SA"/>
        </w:rPr>
      </w:pPr>
      <w:r>
        <w:rPr>
          <w:rFonts w:eastAsia="Calibri"/>
          <w:szCs w:val="24"/>
          <w:lang w:eastAsia="ar-SA"/>
        </w:rPr>
        <w:t xml:space="preserve">Man žinoma, kad, šioje deklaracijoje nurodžius klaidinančią ar melagingą informaciją, vadovaujantis Nuostatų 81.4 papunkčiu, sudaryta </w:t>
      </w:r>
      <w:r>
        <w:rPr>
          <w:szCs w:val="24"/>
          <w:lang w:eastAsia="ar-SA"/>
        </w:rPr>
        <w:t xml:space="preserve">Lietuvos Respublikos valstybės biudžeto ir (ar) savivaldybės biudžeto lėšų naudojimo sutartis </w:t>
      </w:r>
      <w:r>
        <w:rPr>
          <w:rFonts w:eastAsia="Calibri"/>
          <w:szCs w:val="24"/>
          <w:lang w:eastAsia="ar-SA"/>
        </w:rPr>
        <w:t>bus vienašališkai nutraukta.</w:t>
      </w:r>
    </w:p>
    <w:p w14:paraId="27E85919" w14:textId="77777777" w:rsidR="004D6F8A" w:rsidRDefault="004D6F8A">
      <w:pPr>
        <w:suppressAutoHyphens/>
        <w:ind w:firstLine="851"/>
        <w:jc w:val="both"/>
        <w:rPr>
          <w:rFonts w:eastAsia="Calibri"/>
          <w:szCs w:val="24"/>
          <w:lang w:eastAsia="ar-SA"/>
        </w:rPr>
      </w:pPr>
    </w:p>
    <w:p w14:paraId="17AED652" w14:textId="77777777" w:rsidR="004D6F8A" w:rsidRDefault="00BB7F5F">
      <w:pPr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rFonts w:eastAsia="Calibri"/>
          <w:szCs w:val="24"/>
          <w:lang w:eastAsia="ar-SA"/>
        </w:rPr>
        <w:t xml:space="preserve">Patvirtinu, kad </w:t>
      </w:r>
      <w:r>
        <w:rPr>
          <w:color w:val="000000"/>
          <w:szCs w:val="24"/>
          <w:lang w:eastAsia="lt-LT"/>
        </w:rPr>
        <w:t>kartu su Paraiška pateikti dokumentai, taip pat dokumentų užsienio kalba vertimai yra tikri.</w:t>
      </w:r>
    </w:p>
    <w:p w14:paraId="2960D125" w14:textId="77777777" w:rsidR="004D6F8A" w:rsidRDefault="004D6F8A">
      <w:pPr>
        <w:suppressAutoHyphens/>
        <w:ind w:firstLine="1134"/>
        <w:jc w:val="both"/>
        <w:rPr>
          <w:color w:val="000000"/>
          <w:szCs w:val="24"/>
          <w:lang w:eastAsia="lt-LT"/>
        </w:rPr>
      </w:pPr>
    </w:p>
    <w:p w14:paraId="02444B9E" w14:textId="77777777" w:rsidR="004D6F8A" w:rsidRDefault="00BB7F5F">
      <w:pPr>
        <w:shd w:val="clear" w:color="auto" w:fill="FFFFFF"/>
        <w:suppressAutoHyphens/>
        <w:spacing w:line="276" w:lineRule="auto"/>
        <w:rPr>
          <w:szCs w:val="24"/>
          <w:lang w:eastAsia="ar-SA"/>
        </w:rPr>
      </w:pPr>
      <w:r>
        <w:rPr>
          <w:szCs w:val="24"/>
          <w:lang w:eastAsia="ar-SA"/>
        </w:rPr>
        <w:t>_____________________                 ______________________                  ____________________</w:t>
      </w:r>
    </w:p>
    <w:p w14:paraId="11159157" w14:textId="77777777" w:rsidR="004D6F8A" w:rsidRDefault="00BB7F5F">
      <w:pPr>
        <w:shd w:val="clear" w:color="auto" w:fill="FFFFFF"/>
        <w:suppressAutoHyphens/>
        <w:spacing w:line="276" w:lineRule="auto"/>
        <w:ind w:firstLine="62"/>
        <w:rPr>
          <w:szCs w:val="24"/>
          <w:lang w:eastAsia="ar-SA"/>
        </w:rPr>
      </w:pPr>
      <w:r>
        <w:rPr>
          <w:i/>
          <w:szCs w:val="24"/>
          <w:lang w:eastAsia="ar-SA"/>
        </w:rPr>
        <w:t xml:space="preserve">(pareiškėjo vadovo ar jo </w:t>
      </w:r>
      <w:r>
        <w:rPr>
          <w:szCs w:val="24"/>
          <w:lang w:eastAsia="ar-SA"/>
        </w:rPr>
        <w:t xml:space="preserve">                    </w:t>
      </w:r>
      <w:r>
        <w:rPr>
          <w:szCs w:val="24"/>
          <w:lang w:eastAsia="ar-SA"/>
        </w:rPr>
        <w:t xml:space="preserve">              </w:t>
      </w:r>
      <w:r>
        <w:rPr>
          <w:i/>
          <w:szCs w:val="24"/>
          <w:lang w:eastAsia="ar-SA"/>
        </w:rPr>
        <w:t xml:space="preserve">(parašas)                                   (vardas ir pavardė)   įgalioto asmens pareigų pavadinimas) </w:t>
      </w:r>
    </w:p>
    <w:sectPr w:rsidR="004D6F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F2072" w14:textId="77777777" w:rsidR="00BB7F5F" w:rsidRDefault="00BB7F5F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separator/>
      </w:r>
    </w:p>
  </w:endnote>
  <w:endnote w:type="continuationSeparator" w:id="0">
    <w:p w14:paraId="42BCB863" w14:textId="77777777" w:rsidR="00BB7F5F" w:rsidRDefault="00BB7F5F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continuationSeparator/>
      </w:r>
    </w:p>
  </w:endnote>
  <w:endnote w:type="continuationNotice" w:id="1">
    <w:p w14:paraId="10A36DBF" w14:textId="77777777" w:rsidR="00BB7F5F" w:rsidRDefault="00BB7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B56F" w14:textId="77777777" w:rsidR="004D6F8A" w:rsidRDefault="004D6F8A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29E2" w14:textId="77777777" w:rsidR="004D6F8A" w:rsidRDefault="004D6F8A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0E2C" w14:textId="77777777" w:rsidR="004D6F8A" w:rsidRDefault="004D6F8A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D6F44" w14:textId="77777777" w:rsidR="00BB7F5F" w:rsidRDefault="00BB7F5F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separator/>
      </w:r>
    </w:p>
  </w:footnote>
  <w:footnote w:type="continuationSeparator" w:id="0">
    <w:p w14:paraId="21BBFC1A" w14:textId="77777777" w:rsidR="00BB7F5F" w:rsidRDefault="00BB7F5F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continuationSeparator/>
      </w:r>
    </w:p>
  </w:footnote>
  <w:footnote w:type="continuationNotice" w:id="1">
    <w:p w14:paraId="34A512C8" w14:textId="77777777" w:rsidR="00BB7F5F" w:rsidRDefault="00BB7F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D605" w14:textId="77777777" w:rsidR="004D6F8A" w:rsidRDefault="00BB7F5F">
    <w:pPr>
      <w:framePr w:wrap="auto" w:vAnchor="text" w:hAnchor="margin" w:xAlign="center" w:y="1"/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  <w:r>
      <w:rPr>
        <w:szCs w:val="24"/>
        <w:lang w:eastAsia="ar-SA"/>
      </w:rPr>
      <w:fldChar w:fldCharType="begin"/>
    </w:r>
    <w:r>
      <w:rPr>
        <w:szCs w:val="24"/>
        <w:lang w:eastAsia="ar-SA"/>
      </w:rPr>
      <w:instrText xml:space="preserve">PAGE  </w:instrText>
    </w:r>
    <w:r>
      <w:rPr>
        <w:szCs w:val="24"/>
        <w:lang w:eastAsia="ar-SA"/>
      </w:rPr>
      <w:fldChar w:fldCharType="end"/>
    </w:r>
  </w:p>
  <w:p w14:paraId="28945FC0" w14:textId="77777777" w:rsidR="004D6F8A" w:rsidRDefault="004D6F8A">
    <w:pPr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13F8" w14:textId="77777777" w:rsidR="004D6F8A" w:rsidRDefault="00BB7F5F">
    <w:pPr>
      <w:framePr w:wrap="auto" w:vAnchor="text" w:hAnchor="margin" w:xAlign="center" w:y="1"/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  <w:r>
      <w:rPr>
        <w:szCs w:val="24"/>
        <w:lang w:eastAsia="ar-SA"/>
      </w:rPr>
      <w:fldChar w:fldCharType="begin"/>
    </w:r>
    <w:r>
      <w:rPr>
        <w:szCs w:val="24"/>
        <w:lang w:eastAsia="ar-SA"/>
      </w:rPr>
      <w:instrText xml:space="preserve">PAGE  </w:instrText>
    </w:r>
    <w:r>
      <w:rPr>
        <w:szCs w:val="24"/>
        <w:lang w:eastAsia="ar-SA"/>
      </w:rPr>
      <w:fldChar w:fldCharType="separate"/>
    </w:r>
    <w:r>
      <w:rPr>
        <w:szCs w:val="24"/>
        <w:lang w:eastAsia="ar-SA"/>
      </w:rPr>
      <w:t>2</w:t>
    </w:r>
    <w:r>
      <w:rPr>
        <w:szCs w:val="24"/>
        <w:lang w:eastAsia="ar-SA"/>
      </w:rPr>
      <w:fldChar w:fldCharType="end"/>
    </w:r>
  </w:p>
  <w:p w14:paraId="093807C9" w14:textId="77777777" w:rsidR="004D6F8A" w:rsidRDefault="00BB7F5F">
    <w:pPr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  <w:r>
      <w:rPr>
        <w:noProof/>
        <w:szCs w:val="24"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1A869E" wp14:editId="2DAB3DE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3A7E8" w14:textId="77777777" w:rsidR="004D6F8A" w:rsidRDefault="004D6F8A">
                          <w:pPr>
                            <w:tabs>
                              <w:tab w:val="center" w:pos="4819"/>
                              <w:tab w:val="right" w:pos="9638"/>
                            </w:tabs>
                            <w:suppressAutoHyphens/>
                            <w:jc w:val="both"/>
                            <w:rPr>
                              <w:szCs w:val="24"/>
                              <w:lang w:eastAsia="ar-S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A869E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left:0;text-align:left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" stroked="f">
              <v:fill opacity="0"/>
              <v:textbox inset="0,0,0,0">
                <w:txbxContent>
                  <w:p w14:paraId="1D73A7E8" w14:textId="77777777" w:rsidR="004D6F8A" w:rsidRDefault="004D6F8A">
                    <w:pPr>
                      <w:tabs>
                        <w:tab w:val="center" w:pos="4819"/>
                        <w:tab w:val="right" w:pos="9638"/>
                      </w:tabs>
                      <w:suppressAutoHyphens/>
                      <w:jc w:val="both"/>
                      <w:rPr>
                        <w:szCs w:val="24"/>
                        <w:lang w:eastAsia="ar-SA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B3085" w14:textId="77777777" w:rsidR="004D6F8A" w:rsidRDefault="004D6F8A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191"/>
    <w:rsid w:val="004D6F8A"/>
    <w:rsid w:val="00BB7F5F"/>
    <w:rsid w:val="00C52191"/>
    <w:rsid w:val="00CE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512DD"/>
  <w15:docId w15:val="{CC6CBBA5-F5E2-4280-BBE8-E1A965E1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6898B-426A-4AC5-8ED7-B7C5496C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2125</Words>
  <Characters>1212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Evelina Davainienė</cp:lastModifiedBy>
  <cp:revision>3</cp:revision>
  <cp:lastPrinted>2018-09-24T10:07:00Z</cp:lastPrinted>
  <dcterms:created xsi:type="dcterms:W3CDTF">2021-09-27T11:55:00Z</dcterms:created>
  <dcterms:modified xsi:type="dcterms:W3CDTF">2021-10-04T11:16:00Z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