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5665CAC9"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UŽLIEDŽIŲ</w:t>
      </w:r>
      <w:r w:rsidR="0027730E" w:rsidRPr="00F705D5">
        <w:rPr>
          <w:rFonts w:ascii="Times New Roman" w:hAnsi="Times New Roman"/>
          <w:b/>
          <w:sz w:val="24"/>
          <w:szCs w:val="24"/>
          <w:lang w:val="lt-LT"/>
        </w:rPr>
        <w:t xml:space="preserve">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GIRAITĖS</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E4649F"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A04903" w:rsidRPr="00F705D5">
        <w:rPr>
          <w:rFonts w:ascii="Times New Roman" w:hAnsi="Times New Roman"/>
          <w:b/>
          <w:sz w:val="24"/>
          <w:szCs w:val="24"/>
          <w:lang w:val="lt-LT"/>
        </w:rPr>
        <w:t>5283/0005:263</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70407D">
      <w:pPr>
        <w:pStyle w:val="Antrats"/>
        <w:tabs>
          <w:tab w:val="clear" w:pos="4153"/>
          <w:tab w:val="clear" w:pos="8306"/>
        </w:tabs>
        <w:jc w:val="center"/>
        <w:rPr>
          <w:rFonts w:ascii="Times New Roman" w:hAnsi="Times New Roman"/>
          <w:sz w:val="24"/>
          <w:szCs w:val="24"/>
          <w:lang w:val="lt-LT"/>
        </w:rPr>
      </w:pPr>
    </w:p>
    <w:p w14:paraId="568F6578" w14:textId="3E2CF448" w:rsidR="00E44651" w:rsidRPr="00F705D5" w:rsidRDefault="00E44651" w:rsidP="000D02D4">
      <w:pPr>
        <w:pStyle w:val="Antrats"/>
        <w:tabs>
          <w:tab w:val="clear" w:pos="4153"/>
          <w:tab w:val="clear" w:pos="8306"/>
        </w:tabs>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91200F" w:rsidRPr="00F705D5">
        <w:rPr>
          <w:rFonts w:ascii="Times New Roman" w:hAnsi="Times New Roman"/>
          <w:sz w:val="24"/>
          <w:szCs w:val="24"/>
          <w:lang w:val="lt-LT"/>
        </w:rPr>
        <w:t>s</w:t>
      </w:r>
      <w:r w:rsidR="00A04903" w:rsidRPr="00F705D5">
        <w:rPr>
          <w:rFonts w:ascii="Times New Roman" w:hAnsi="Times New Roman"/>
          <w:sz w:val="24"/>
          <w:szCs w:val="24"/>
          <w:lang w:val="lt-LT"/>
        </w:rPr>
        <w:t>ausio</w:t>
      </w:r>
      <w:r w:rsidR="00E1232A" w:rsidRPr="00F705D5">
        <w:rPr>
          <w:rFonts w:ascii="Times New Roman" w:hAnsi="Times New Roman"/>
          <w:sz w:val="24"/>
          <w:szCs w:val="24"/>
          <w:lang w:val="lt-LT"/>
        </w:rPr>
        <w:t xml:space="preserve"> </w:t>
      </w:r>
      <w:r w:rsidR="00FC5D44">
        <w:rPr>
          <w:rFonts w:ascii="Times New Roman" w:hAnsi="Times New Roman"/>
          <w:sz w:val="24"/>
          <w:szCs w:val="24"/>
          <w:lang w:val="lt-LT"/>
        </w:rPr>
        <w:t>12</w:t>
      </w:r>
      <w:r w:rsidR="00C257A7" w:rsidRPr="00F705D5">
        <w:rPr>
          <w:rFonts w:ascii="Times New Roman" w:hAnsi="Times New Roman"/>
          <w:sz w:val="24"/>
          <w:szCs w:val="24"/>
          <w:lang w:val="lt-LT"/>
        </w:rPr>
        <w:t xml:space="preserve"> </w:t>
      </w:r>
      <w:r w:rsidRPr="00F705D5">
        <w:rPr>
          <w:rFonts w:ascii="Times New Roman" w:hAnsi="Times New Roman"/>
          <w:sz w:val="24"/>
          <w:szCs w:val="24"/>
          <w:lang w:val="lt-LT"/>
        </w:rPr>
        <w:t>d.  Nr. ĮS-</w:t>
      </w:r>
      <w:r w:rsidR="00FC5D44">
        <w:rPr>
          <w:rFonts w:ascii="Times New Roman" w:hAnsi="Times New Roman"/>
          <w:sz w:val="24"/>
          <w:szCs w:val="24"/>
          <w:lang w:val="lt-LT"/>
        </w:rPr>
        <w:t xml:space="preserve"> 82</w:t>
      </w:r>
    </w:p>
    <w:p w14:paraId="5634968B"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C43EBC">
      <w:pPr>
        <w:pStyle w:val="Antrats"/>
        <w:tabs>
          <w:tab w:val="clear" w:pos="4153"/>
          <w:tab w:val="clear" w:pos="8306"/>
        </w:tabs>
        <w:rPr>
          <w:rFonts w:ascii="Times New Roman" w:hAnsi="Times New Roman"/>
          <w:b/>
          <w:sz w:val="24"/>
          <w:szCs w:val="24"/>
          <w:lang w:val="lt-LT"/>
        </w:rPr>
      </w:pPr>
      <w:r w:rsidRPr="00F705D5">
        <w:rPr>
          <w:rFonts w:ascii="Times New Roman" w:hAnsi="Times New Roman"/>
          <w:b/>
          <w:sz w:val="24"/>
          <w:szCs w:val="24"/>
          <w:lang w:val="lt-LT"/>
        </w:rPr>
        <w:tab/>
      </w:r>
    </w:p>
    <w:p w14:paraId="6145FB84" w14:textId="3248F1F9" w:rsidR="00B163AC" w:rsidRPr="00F705D5" w:rsidRDefault="00823DEF"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2021-</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2</w:t>
      </w:r>
      <w:r w:rsidR="0091200F" w:rsidRPr="00F705D5">
        <w:rPr>
          <w:rFonts w:ascii="Times New Roman" w:hAnsi="Times New Roman"/>
          <w:sz w:val="24"/>
          <w:szCs w:val="24"/>
          <w:lang w:val="lt-LT"/>
        </w:rPr>
        <w:t>-</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0</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4B4A8C" w:rsidRPr="00F705D5">
        <w:rPr>
          <w:rFonts w:ascii="Times New Roman" w:hAnsi="Times New Roman"/>
          <w:sz w:val="24"/>
          <w:szCs w:val="24"/>
          <w:lang w:val="lt-LT"/>
        </w:rPr>
        <w:t>1-</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2</w:t>
      </w:r>
      <w:r w:rsidR="0070407D" w:rsidRPr="00F705D5">
        <w:rPr>
          <w:rFonts w:ascii="Times New Roman" w:hAnsi="Times New Roman"/>
          <w:sz w:val="24"/>
          <w:szCs w:val="24"/>
          <w:lang w:val="lt-LT"/>
        </w:rPr>
        <w:t>-</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7</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A04903" w:rsidRPr="00F705D5">
        <w:rPr>
          <w:rFonts w:ascii="Times New Roman" w:hAnsi="Times New Roman"/>
          <w:sz w:val="24"/>
          <w:szCs w:val="24"/>
          <w:lang w:val="lt-LT"/>
        </w:rPr>
        <w:t>613</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5F32556A" w:rsidR="00256511" w:rsidRPr="00F705D5" w:rsidRDefault="004A02CE"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rPr>
        <w:t>1. 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A04903" w:rsidRPr="00F705D5">
        <w:rPr>
          <w:rFonts w:ascii="Times New Roman" w:hAnsi="Times New Roman"/>
          <w:sz w:val="24"/>
          <w:szCs w:val="24"/>
          <w:lang w:val="lt-LT"/>
        </w:rPr>
        <w:t>0</w:t>
      </w:r>
      <w:proofErr w:type="gramEnd"/>
      <w:r w:rsidR="00A04903" w:rsidRPr="00F705D5">
        <w:rPr>
          <w:rFonts w:ascii="Times New Roman" w:hAnsi="Times New Roman"/>
          <w:sz w:val="24"/>
          <w:szCs w:val="24"/>
          <w:lang w:val="lt-LT"/>
        </w:rPr>
        <w:t>,5001</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A04903" w:rsidRPr="00F705D5">
        <w:rPr>
          <w:rFonts w:ascii="Times New Roman" w:hAnsi="Times New Roman"/>
          <w:sz w:val="24"/>
          <w:szCs w:val="24"/>
          <w:lang w:val="lt-LT"/>
        </w:rPr>
        <w:t>Užliedžių</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sen., </w:t>
      </w:r>
      <w:r w:rsidR="00A04903" w:rsidRPr="00F705D5">
        <w:rPr>
          <w:rFonts w:ascii="Times New Roman" w:hAnsi="Times New Roman"/>
          <w:sz w:val="24"/>
          <w:szCs w:val="24"/>
          <w:lang w:val="lt-LT"/>
        </w:rPr>
        <w:t xml:space="preserve">Giraitės </w:t>
      </w:r>
      <w:r w:rsidR="00C852E0" w:rsidRPr="00F705D5">
        <w:rPr>
          <w:rFonts w:ascii="Times New Roman" w:hAnsi="Times New Roman"/>
          <w:sz w:val="24"/>
          <w:szCs w:val="24"/>
          <w:lang w:val="lt-LT"/>
        </w:rPr>
        <w:t xml:space="preserve">k., kadastro Nr. </w:t>
      </w:r>
      <w:r w:rsidR="0027730E" w:rsidRPr="00F705D5">
        <w:rPr>
          <w:rFonts w:ascii="Times New Roman" w:hAnsi="Times New Roman"/>
          <w:sz w:val="24"/>
          <w:szCs w:val="24"/>
          <w:lang w:val="lt-LT"/>
        </w:rPr>
        <w:t>52</w:t>
      </w:r>
      <w:r w:rsidR="00A04903" w:rsidRPr="00F705D5">
        <w:rPr>
          <w:rFonts w:ascii="Times New Roman" w:hAnsi="Times New Roman"/>
          <w:sz w:val="24"/>
          <w:szCs w:val="24"/>
          <w:lang w:val="lt-LT"/>
        </w:rPr>
        <w:t>83/0005:263</w:t>
      </w:r>
      <w:r w:rsidR="00C852E0" w:rsidRPr="00F705D5">
        <w:rPr>
          <w:rFonts w:ascii="Times New Roman" w:hAnsi="Times New Roman"/>
          <w:sz w:val="24"/>
          <w:szCs w:val="24"/>
          <w:lang w:val="lt-LT"/>
        </w:rPr>
        <w:t xml:space="preserve"> 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A04903" w:rsidRPr="00F705D5">
        <w:rPr>
          <w:rFonts w:ascii="Times New Roman" w:hAnsi="Times New Roman"/>
          <w:sz w:val="24"/>
          <w:szCs w:val="24"/>
          <w:lang w:val="lt-LT"/>
        </w:rPr>
        <w:t>us</w:t>
      </w:r>
      <w:r w:rsidR="00C852E0" w:rsidRPr="00F705D5">
        <w:rPr>
          <w:rFonts w:ascii="Times New Roman" w:hAnsi="Times New Roman"/>
          <w:sz w:val="24"/>
          <w:szCs w:val="24"/>
          <w:lang w:val="lt-LT"/>
        </w:rPr>
        <w:t xml:space="preserve"> – </w:t>
      </w:r>
      <w:r w:rsidR="0091200F" w:rsidRPr="00F705D5">
        <w:rPr>
          <w:rFonts w:ascii="Times New Roman" w:hAnsi="Times New Roman"/>
          <w:sz w:val="24"/>
          <w:szCs w:val="24"/>
          <w:lang w:val="lt-LT"/>
        </w:rPr>
        <w:t>pramonės ir sandėliavimo objektų</w:t>
      </w:r>
      <w:r w:rsidR="00C852E0" w:rsidRPr="00F705D5">
        <w:rPr>
          <w:rFonts w:ascii="Times New Roman" w:hAnsi="Times New Roman"/>
          <w:sz w:val="24"/>
          <w:szCs w:val="24"/>
          <w:lang w:val="lt-LT"/>
        </w:rPr>
        <w:t xml:space="preserve"> teritorijos</w:t>
      </w:r>
      <w:r w:rsidR="00A04903" w:rsidRPr="00F705D5">
        <w:rPr>
          <w:rFonts w:ascii="Times New Roman" w:hAnsi="Times New Roman"/>
          <w:sz w:val="24"/>
          <w:szCs w:val="24"/>
          <w:lang w:val="lt-LT"/>
        </w:rPr>
        <w:t xml:space="preserve"> (</w:t>
      </w:r>
      <w:r w:rsidR="00B619FE" w:rsidRPr="00F705D5">
        <w:rPr>
          <w:rFonts w:ascii="Times New Roman" w:hAnsi="Times New Roman"/>
          <w:sz w:val="24"/>
          <w:szCs w:val="24"/>
          <w:lang w:val="lt-LT"/>
        </w:rPr>
        <w:t>97</w:t>
      </w:r>
      <w:r w:rsidR="00A04903" w:rsidRPr="00F705D5">
        <w:rPr>
          <w:rFonts w:ascii="Times New Roman" w:hAnsi="Times New Roman"/>
          <w:sz w:val="24"/>
          <w:szCs w:val="24"/>
          <w:lang w:val="lt-LT"/>
        </w:rPr>
        <w:t xml:space="preserve"> proc., 0,4</w:t>
      </w:r>
      <w:r w:rsidR="00B619FE" w:rsidRPr="00F705D5">
        <w:rPr>
          <w:rFonts w:ascii="Times New Roman" w:hAnsi="Times New Roman"/>
          <w:sz w:val="24"/>
          <w:szCs w:val="24"/>
          <w:lang w:val="lt-LT"/>
        </w:rPr>
        <w:t>841</w:t>
      </w:r>
      <w:r w:rsidR="00A04903" w:rsidRPr="00F705D5">
        <w:rPr>
          <w:rFonts w:ascii="Times New Roman" w:hAnsi="Times New Roman"/>
          <w:sz w:val="24"/>
          <w:szCs w:val="24"/>
          <w:lang w:val="lt-LT"/>
        </w:rPr>
        <w:t xml:space="preserve"> ha), </w:t>
      </w:r>
      <w:r w:rsidR="00B619FE" w:rsidRPr="00F705D5">
        <w:rPr>
          <w:rFonts w:ascii="Times New Roman" w:hAnsi="Times New Roman"/>
          <w:sz w:val="24"/>
          <w:szCs w:val="24"/>
          <w:lang w:val="lt-LT"/>
        </w:rPr>
        <w:t>susisiekimo ir inžinerinių tinklų koridorių teritorijos</w:t>
      </w:r>
      <w:r w:rsidR="00A04903" w:rsidRPr="00F705D5">
        <w:rPr>
          <w:rFonts w:ascii="Times New Roman" w:hAnsi="Times New Roman"/>
          <w:sz w:val="24"/>
          <w:szCs w:val="24"/>
          <w:lang w:val="lt-LT"/>
        </w:rPr>
        <w:t xml:space="preserve"> (</w:t>
      </w:r>
      <w:r w:rsidR="00B619FE" w:rsidRPr="00F705D5">
        <w:rPr>
          <w:rFonts w:ascii="Times New Roman" w:hAnsi="Times New Roman"/>
          <w:sz w:val="24"/>
          <w:szCs w:val="24"/>
          <w:lang w:val="lt-LT"/>
        </w:rPr>
        <w:t>3</w:t>
      </w:r>
      <w:r w:rsidR="00A04903" w:rsidRPr="00F705D5">
        <w:rPr>
          <w:rFonts w:ascii="Times New Roman" w:hAnsi="Times New Roman"/>
          <w:sz w:val="24"/>
          <w:szCs w:val="24"/>
          <w:lang w:val="lt-LT"/>
        </w:rPr>
        <w:t xml:space="preserve"> proc., 0,</w:t>
      </w:r>
      <w:r w:rsidR="00B619FE" w:rsidRPr="00F705D5">
        <w:rPr>
          <w:rFonts w:ascii="Times New Roman" w:hAnsi="Times New Roman"/>
          <w:sz w:val="24"/>
          <w:szCs w:val="24"/>
          <w:lang w:val="lt-LT"/>
        </w:rPr>
        <w:t>0160</w:t>
      </w:r>
      <w:r w:rsidR="00A04903" w:rsidRPr="00F705D5">
        <w:rPr>
          <w:rFonts w:ascii="Times New Roman" w:hAnsi="Times New Roman"/>
          <w:sz w:val="24"/>
          <w:szCs w:val="24"/>
          <w:lang w:val="lt-LT"/>
        </w:rPr>
        <w:t xml:space="preserve"> ha)</w:t>
      </w:r>
      <w:r w:rsidR="0027730E" w:rsidRPr="00F705D5">
        <w:rPr>
          <w:rFonts w:ascii="Times New Roman" w:hAnsi="Times New Roman"/>
          <w:sz w:val="24"/>
          <w:szCs w:val="24"/>
          <w:lang w:val="lt-LT"/>
        </w:rPr>
        <w:t>.</w:t>
      </w:r>
    </w:p>
    <w:p w14:paraId="6251FC8A" w14:textId="65E03FC7" w:rsidR="004A02CE" w:rsidRPr="00F705D5" w:rsidRDefault="004A02CE"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lang w:val="lt-LT"/>
        </w:rPr>
        <w:t>2. N u s t a t a u, kad statinių statyba sklype galima tik sudarius ir įvykdžius melioracijos statinių iškėlimo projektą, užtikrinant greta esančių sklypų drenažo veikimą.</w:t>
      </w:r>
    </w:p>
    <w:p w14:paraId="7D5A0623" w14:textId="77777777" w:rsidR="00BE2AEB" w:rsidRPr="00F705D5"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F705D5">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3A46B1A" w14:textId="77777777" w:rsid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27730E">
      <w:pPr>
        <w:spacing w:after="0" w:line="360" w:lineRule="auto"/>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046B09CB"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130BE746"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7AA244D2"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503577B" w14:textId="67E5829A"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AD04049" w14:textId="523F116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88B7103" w14:textId="787B5CB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FA02C59" w14:textId="2ED22CC6"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0C649F" w14:textId="067D068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570FA16" w14:textId="5A36CD92"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37940FF" w14:textId="5DBF19C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74CC867" w14:textId="27B0DA7B"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BA69F7" w14:textId="787FF4EE"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FE4443F" w14:textId="531B136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C4538C" w14:textId="16C608B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49FD32" w14:textId="1F834C6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B168162" w14:textId="796E3309"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3A8E771" w14:textId="51C3A79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A0198B5" w14:textId="0A4C48D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B927DCD" w14:textId="2DF0EF5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F1A126E" w14:textId="7641C02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37683B8" w14:textId="04A80FF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3E798D09" w14:textId="58247A5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A766747" w14:textId="7B64B21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6110BEAC" w14:textId="5A6FADD1"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96C02E5" w14:textId="0FB7C81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884A780" w14:textId="341A9E5C"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00BFB9B" w14:textId="7777777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F3B4179"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063CA0BE" w14:textId="4C400637" w:rsidR="00BE2AEB" w:rsidRPr="00F705D5" w:rsidRDefault="00BE2AEB" w:rsidP="00BE2AEB">
      <w:pPr>
        <w:pStyle w:val="Antrats"/>
        <w:tabs>
          <w:tab w:val="clear" w:pos="4153"/>
          <w:tab w:val="clear" w:pos="8306"/>
        </w:tabs>
        <w:spacing w:after="120"/>
        <w:ind w:right="-284"/>
        <w:rPr>
          <w:rFonts w:ascii="Times New Roman" w:hAnsi="Times New Roman"/>
          <w:sz w:val="24"/>
          <w:szCs w:val="24"/>
          <w:lang w:val="lt-LT"/>
        </w:rPr>
      </w:pPr>
      <w:r w:rsidRPr="00F705D5">
        <w:rPr>
          <w:rFonts w:ascii="Times New Roman" w:hAnsi="Times New Roman"/>
          <w:sz w:val="24"/>
          <w:szCs w:val="24"/>
          <w:lang w:val="lt-LT"/>
        </w:rPr>
        <w:t>Parengė</w:t>
      </w:r>
    </w:p>
    <w:p w14:paraId="5EEF550A" w14:textId="47632776" w:rsidR="00BE2AEB" w:rsidRPr="00F705D5" w:rsidRDefault="00DA2ECC" w:rsidP="00BE2AEB">
      <w:pPr>
        <w:pStyle w:val="Antrats"/>
        <w:tabs>
          <w:tab w:val="clear" w:pos="4153"/>
          <w:tab w:val="clear" w:pos="8306"/>
        </w:tabs>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4B458FAE" w:rsidR="002C360D" w:rsidRPr="00F705D5" w:rsidRDefault="00BE2AEB" w:rsidP="00BE2AEB">
      <w:pPr>
        <w:pStyle w:val="Antrats"/>
        <w:tabs>
          <w:tab w:val="clear" w:pos="4153"/>
          <w:tab w:val="clear" w:pos="8306"/>
        </w:tabs>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01</w:t>
      </w:r>
      <w:r w:rsidRPr="00F705D5">
        <w:rPr>
          <w:rFonts w:ascii="Times New Roman" w:hAnsi="Times New Roman"/>
          <w:sz w:val="24"/>
          <w:szCs w:val="24"/>
          <w:lang w:val="lt-LT"/>
        </w:rPr>
        <w:t>-</w:t>
      </w:r>
      <w:r w:rsidR="00B504DB">
        <w:rPr>
          <w:rFonts w:ascii="Times New Roman" w:hAnsi="Times New Roman"/>
          <w:sz w:val="24"/>
          <w:szCs w:val="24"/>
          <w:lang w:val="lt-LT"/>
        </w:rPr>
        <w:t>10</w:t>
      </w:r>
      <w:r w:rsidR="00E1232A" w:rsidRPr="00F705D5">
        <w:rPr>
          <w:rFonts w:ascii="Times New Roman" w:hAnsi="Times New Roman"/>
          <w:sz w:val="24"/>
          <w:szCs w:val="24"/>
          <w:lang w:val="lt-LT"/>
        </w:rPr>
        <w:t xml:space="preserve">                                       </w:t>
      </w:r>
      <w:r w:rsidR="00FC5D44">
        <w:rPr>
          <w:rFonts w:ascii="Times New Roman" w:hAnsi="Times New Roman"/>
          <w:sz w:val="24"/>
          <w:szCs w:val="24"/>
          <w:lang w:val="lt-LT"/>
        </w:rPr>
        <w:t xml:space="preserve">                                          </w:t>
      </w:r>
      <w:r w:rsidR="00E1232A" w:rsidRPr="00F705D5">
        <w:rPr>
          <w:rFonts w:ascii="Times New Roman" w:hAnsi="Times New Roman"/>
          <w:sz w:val="24"/>
          <w:szCs w:val="24"/>
          <w:lang w:val="lt-LT"/>
        </w:rPr>
        <w:t xml:space="preserve">      </w:t>
      </w:r>
      <w:r w:rsidR="00FC5D44">
        <w:rPr>
          <w:rFonts w:ascii="Times New Roman" w:hAnsi="Times New Roman"/>
          <w:sz w:val="24"/>
          <w:szCs w:val="24"/>
          <w:lang w:val="lt-LT"/>
        </w:rPr>
        <w:t>Elektroninio dokumento nuorašas</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2FBD" w14:textId="77777777" w:rsidR="003B4927" w:rsidRDefault="003B4927" w:rsidP="00D231EA">
      <w:pPr>
        <w:spacing w:after="0" w:line="240" w:lineRule="auto"/>
      </w:pPr>
      <w:r>
        <w:separator/>
      </w:r>
    </w:p>
  </w:endnote>
  <w:endnote w:type="continuationSeparator" w:id="0">
    <w:p w14:paraId="7D8E2036" w14:textId="77777777" w:rsidR="003B4927" w:rsidRDefault="003B4927"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E0E7" w14:textId="77777777" w:rsidR="003B4927" w:rsidRDefault="003B4927" w:rsidP="00D231EA">
      <w:pPr>
        <w:spacing w:after="0" w:line="240" w:lineRule="auto"/>
      </w:pPr>
      <w:r>
        <w:separator/>
      </w:r>
    </w:p>
  </w:footnote>
  <w:footnote w:type="continuationSeparator" w:id="0">
    <w:p w14:paraId="0D758B0D" w14:textId="77777777" w:rsidR="003B4927" w:rsidRDefault="003B4927"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4927"/>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04DB"/>
    <w:rsid w:val="00B54CAF"/>
    <w:rsid w:val="00B619FE"/>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1170D"/>
    <w:rsid w:val="00F34CED"/>
    <w:rsid w:val="00F34F98"/>
    <w:rsid w:val="00F36176"/>
    <w:rsid w:val="00F45DAA"/>
    <w:rsid w:val="00F51FFC"/>
    <w:rsid w:val="00F70162"/>
    <w:rsid w:val="00F705D5"/>
    <w:rsid w:val="00F745E2"/>
    <w:rsid w:val="00F76CCA"/>
    <w:rsid w:val="00F923C0"/>
    <w:rsid w:val="00FA090D"/>
    <w:rsid w:val="00FB3838"/>
    <w:rsid w:val="00FC5D44"/>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1964</Words>
  <Characters>1120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2022-01-12T14:23:00Z</dcterms:created>
  <dcterms:modified xsi:type="dcterms:W3CDTF">2022-01-12T14:23:00Z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