
<file path=[Content_Types].xml><?xml version="1.0" encoding="utf-8"?>
<Types xmlns="http://schemas.openxmlformats.org/package/2006/content-types">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973A77" w14:textId="77777777" w:rsidR="0007508E" w:rsidRPr="00DD6DCF" w:rsidRDefault="0007508E" w:rsidP="0007508E">
      <w:pPr>
        <w:tabs>
          <w:tab w:val="left" w:pos="10206"/>
        </w:tabs>
        <w:spacing w:after="0" w:line="240" w:lineRule="auto"/>
        <w:ind w:left="5812" w:firstLine="142"/>
        <w:rPr>
          <w:szCs w:val="24"/>
        </w:rPr>
      </w:pPr>
      <w:r w:rsidRPr="00DD6DCF">
        <w:rPr>
          <w:szCs w:val="24"/>
        </w:rPr>
        <w:t>PRITARTA</w:t>
      </w:r>
    </w:p>
    <w:p w14:paraId="00AADFDF" w14:textId="77777777" w:rsidR="0007508E" w:rsidRPr="00DD6DCF" w:rsidRDefault="0007508E" w:rsidP="0007508E">
      <w:pPr>
        <w:tabs>
          <w:tab w:val="left" w:pos="10206"/>
        </w:tabs>
        <w:spacing w:after="0" w:line="240" w:lineRule="auto"/>
        <w:ind w:left="5812" w:firstLine="142"/>
        <w:rPr>
          <w:szCs w:val="24"/>
        </w:rPr>
      </w:pPr>
      <w:r w:rsidRPr="00DD6DCF">
        <w:rPr>
          <w:szCs w:val="24"/>
        </w:rPr>
        <w:t>Kauno rajono savivaldybės tarybos</w:t>
      </w:r>
    </w:p>
    <w:p w14:paraId="365B0C35" w14:textId="4E64A6D3" w:rsidR="0007508E" w:rsidRPr="00DD6DCF" w:rsidRDefault="0007508E" w:rsidP="0007508E">
      <w:pPr>
        <w:tabs>
          <w:tab w:val="left" w:pos="10206"/>
        </w:tabs>
        <w:spacing w:after="0" w:line="240" w:lineRule="auto"/>
        <w:ind w:left="5812" w:firstLine="142"/>
        <w:rPr>
          <w:szCs w:val="24"/>
        </w:rPr>
      </w:pPr>
      <w:r w:rsidRPr="00DD6DCF">
        <w:rPr>
          <w:szCs w:val="24"/>
        </w:rPr>
        <w:t>2022 m. vasario 24 d. sprendimu Nr. TS-</w:t>
      </w:r>
      <w:r>
        <w:rPr>
          <w:szCs w:val="24"/>
        </w:rPr>
        <w:t>87</w:t>
      </w:r>
    </w:p>
    <w:p w14:paraId="5DF02ECF" w14:textId="77777777" w:rsidR="0007508E" w:rsidRPr="00DD6DCF" w:rsidRDefault="0007508E" w:rsidP="0007508E">
      <w:pPr>
        <w:pStyle w:val="Betarp"/>
        <w:spacing w:line="360" w:lineRule="auto"/>
        <w:ind w:right="535" w:firstLine="10206"/>
        <w:jc w:val="right"/>
        <w:rPr>
          <w:b/>
          <w:sz w:val="24"/>
          <w:szCs w:val="24"/>
        </w:rPr>
      </w:pPr>
    </w:p>
    <w:p w14:paraId="27734DAA" w14:textId="77777777" w:rsidR="0007508E" w:rsidRDefault="0007508E" w:rsidP="004A0D30">
      <w:pPr>
        <w:spacing w:line="240" w:lineRule="auto"/>
        <w:rPr>
          <w:rFonts w:cs="Times New Roman"/>
          <w:sz w:val="28"/>
          <w:szCs w:val="28"/>
        </w:rPr>
      </w:pPr>
    </w:p>
    <w:p w14:paraId="387FE88A" w14:textId="657DD578" w:rsidR="004A0D30" w:rsidRDefault="004A0D30" w:rsidP="004A0D30">
      <w:pPr>
        <w:spacing w:line="240" w:lineRule="auto"/>
        <w:rPr>
          <w:rFonts w:cs="Times New Roman"/>
          <w:sz w:val="28"/>
          <w:szCs w:val="28"/>
        </w:rPr>
      </w:pPr>
      <w:r>
        <w:rPr>
          <w:rFonts w:cs="Times New Roman"/>
          <w:noProof/>
          <w:sz w:val="28"/>
          <w:szCs w:val="28"/>
          <w:lang w:eastAsia="lt-LT"/>
        </w:rPr>
        <w:drawing>
          <wp:anchor distT="0" distB="0" distL="114300" distR="114300" simplePos="0" relativeHeight="251659264" behindDoc="1" locked="0" layoutInCell="1" allowOverlap="1" wp14:anchorId="0528AAF0" wp14:editId="04327D12">
            <wp:simplePos x="0" y="0"/>
            <wp:positionH relativeFrom="column">
              <wp:posOffset>2225040</wp:posOffset>
            </wp:positionH>
            <wp:positionV relativeFrom="paragraph">
              <wp:posOffset>190500</wp:posOffset>
            </wp:positionV>
            <wp:extent cx="2247900" cy="1625600"/>
            <wp:effectExtent l="0" t="0" r="0" b="0"/>
            <wp:wrapThrough wrapText="bothSides">
              <wp:wrapPolygon edited="0">
                <wp:start x="0" y="0"/>
                <wp:lineTo x="0" y="21263"/>
                <wp:lineTo x="21417" y="21263"/>
                <wp:lineTo x="21417" y="0"/>
                <wp:lineTo x="0" y="0"/>
              </wp:wrapPolygon>
            </wp:wrapThrough>
            <wp:docPr id="25" name="Paveikslėlis 25" descr="C:\Users\Laura\Desktop\logog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aura\Desktop\logogo2.jpg"/>
                    <pic:cNvPicPr>
                      <a:picLocks noChangeAspect="1" noChangeArrowheads="1"/>
                    </pic:cNvPicPr>
                  </pic:nvPicPr>
                  <pic:blipFill rotWithShape="1">
                    <a:blip r:embed="rId8">
                      <a:extLst>
                        <a:ext uri="{28A0092B-C50C-407E-A947-70E740481C1C}">
                          <a14:useLocalDpi xmlns:a14="http://schemas.microsoft.com/office/drawing/2010/main" val="0"/>
                        </a:ext>
                      </a:extLst>
                    </a:blip>
                    <a:srcRect b="19879"/>
                    <a:stretch/>
                  </pic:blipFill>
                  <pic:spPr bwMode="auto">
                    <a:xfrm>
                      <a:off x="0" y="0"/>
                      <a:ext cx="2247900" cy="162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E08BE24" w14:textId="77777777" w:rsidR="004A0D30" w:rsidRDefault="004A0D30" w:rsidP="004A0D30">
      <w:pPr>
        <w:spacing w:line="240" w:lineRule="auto"/>
        <w:rPr>
          <w:rFonts w:cs="Times New Roman"/>
          <w:sz w:val="28"/>
          <w:szCs w:val="28"/>
        </w:rPr>
      </w:pPr>
    </w:p>
    <w:p w14:paraId="507333E8" w14:textId="77777777" w:rsidR="004A0D30" w:rsidRDefault="004A0D30" w:rsidP="004A0D30">
      <w:pPr>
        <w:spacing w:line="240" w:lineRule="auto"/>
        <w:rPr>
          <w:rFonts w:cs="Times New Roman"/>
          <w:sz w:val="28"/>
          <w:szCs w:val="28"/>
        </w:rPr>
      </w:pPr>
    </w:p>
    <w:p w14:paraId="6E9B3A66" w14:textId="77777777" w:rsidR="004A0D30" w:rsidRDefault="004A0D30" w:rsidP="004A0D30">
      <w:pPr>
        <w:spacing w:after="0" w:line="240" w:lineRule="auto"/>
        <w:jc w:val="center"/>
        <w:rPr>
          <w:rFonts w:cs="Times New Roman"/>
          <w:sz w:val="28"/>
          <w:szCs w:val="28"/>
        </w:rPr>
      </w:pPr>
    </w:p>
    <w:p w14:paraId="541C4334" w14:textId="77777777" w:rsidR="004A0D30" w:rsidRDefault="004A0D30" w:rsidP="004A0D30">
      <w:pPr>
        <w:spacing w:after="0" w:line="240" w:lineRule="auto"/>
        <w:jc w:val="center"/>
        <w:rPr>
          <w:rFonts w:cs="Times New Roman"/>
          <w:sz w:val="28"/>
          <w:szCs w:val="28"/>
        </w:rPr>
      </w:pPr>
    </w:p>
    <w:p w14:paraId="5B4B0E4F" w14:textId="77777777" w:rsidR="004C4311" w:rsidRDefault="004C4311" w:rsidP="004A0D30">
      <w:pPr>
        <w:spacing w:after="0" w:line="240" w:lineRule="auto"/>
        <w:jc w:val="center"/>
        <w:rPr>
          <w:rFonts w:cs="Times New Roman"/>
          <w:sz w:val="28"/>
          <w:szCs w:val="28"/>
        </w:rPr>
      </w:pPr>
    </w:p>
    <w:p w14:paraId="6970E688" w14:textId="77777777" w:rsidR="004C4311" w:rsidRDefault="004C4311" w:rsidP="004A0D30">
      <w:pPr>
        <w:spacing w:after="0" w:line="240" w:lineRule="auto"/>
        <w:jc w:val="center"/>
        <w:rPr>
          <w:rFonts w:cs="Times New Roman"/>
          <w:sz w:val="28"/>
          <w:szCs w:val="28"/>
        </w:rPr>
      </w:pPr>
    </w:p>
    <w:p w14:paraId="6FF489B8" w14:textId="77777777" w:rsidR="009D3F0B" w:rsidRDefault="004A0D30" w:rsidP="004A0D30">
      <w:pPr>
        <w:spacing w:after="0" w:line="240" w:lineRule="auto"/>
        <w:jc w:val="center"/>
        <w:rPr>
          <w:rFonts w:cs="Times New Roman"/>
          <w:szCs w:val="24"/>
        </w:rPr>
      </w:pPr>
      <w:r w:rsidRPr="005B064B">
        <w:rPr>
          <w:rFonts w:cs="Times New Roman"/>
          <w:szCs w:val="24"/>
        </w:rPr>
        <w:t xml:space="preserve">Kauno rajono savivaldybės </w:t>
      </w:r>
    </w:p>
    <w:p w14:paraId="245CF08A" w14:textId="25669A3F" w:rsidR="004A0D30" w:rsidRPr="005B064B" w:rsidRDefault="004A0D30" w:rsidP="004A0D30">
      <w:pPr>
        <w:spacing w:after="0" w:line="240" w:lineRule="auto"/>
        <w:jc w:val="center"/>
        <w:rPr>
          <w:rFonts w:cs="Times New Roman"/>
          <w:szCs w:val="24"/>
        </w:rPr>
      </w:pPr>
      <w:r w:rsidRPr="005B064B">
        <w:rPr>
          <w:rFonts w:cs="Times New Roman"/>
          <w:szCs w:val="24"/>
        </w:rPr>
        <w:t>BĮ</w:t>
      </w:r>
      <w:r w:rsidR="009D3F0B">
        <w:rPr>
          <w:rFonts w:cs="Times New Roman"/>
          <w:szCs w:val="24"/>
        </w:rPr>
        <w:t xml:space="preserve"> </w:t>
      </w:r>
      <w:r w:rsidRPr="005B064B">
        <w:rPr>
          <w:rFonts w:cs="Times New Roman"/>
          <w:szCs w:val="24"/>
        </w:rPr>
        <w:t>visuomenės sveikatos biuras</w:t>
      </w:r>
    </w:p>
    <w:p w14:paraId="1C84B2E1" w14:textId="77777777" w:rsidR="004E5989" w:rsidRDefault="004E5989" w:rsidP="004E5989">
      <w:pPr>
        <w:rPr>
          <w:rFonts w:cs="Times New Roman"/>
          <w:sz w:val="28"/>
          <w:szCs w:val="28"/>
        </w:rPr>
      </w:pPr>
    </w:p>
    <w:p w14:paraId="29CF25ED" w14:textId="77777777" w:rsidR="004E5989" w:rsidRDefault="004E5989" w:rsidP="004E5989">
      <w:pPr>
        <w:rPr>
          <w:rFonts w:cs="Times New Roman"/>
          <w:sz w:val="28"/>
          <w:szCs w:val="28"/>
        </w:rPr>
      </w:pPr>
    </w:p>
    <w:p w14:paraId="0AEEB3D1" w14:textId="77777777" w:rsidR="004E5989" w:rsidRDefault="004E5989" w:rsidP="004E5989">
      <w:pPr>
        <w:rPr>
          <w:rFonts w:cs="Times New Roman"/>
          <w:sz w:val="28"/>
          <w:szCs w:val="28"/>
        </w:rPr>
      </w:pPr>
    </w:p>
    <w:p w14:paraId="02750DAE" w14:textId="77777777" w:rsidR="004E5989" w:rsidRDefault="004E5989" w:rsidP="004E5989">
      <w:pPr>
        <w:rPr>
          <w:rFonts w:cs="Times New Roman"/>
          <w:sz w:val="28"/>
          <w:szCs w:val="28"/>
        </w:rPr>
      </w:pPr>
    </w:p>
    <w:p w14:paraId="5F9A7AE4" w14:textId="77777777" w:rsidR="004E5989" w:rsidRDefault="004E5989" w:rsidP="004E5989">
      <w:pPr>
        <w:rPr>
          <w:rFonts w:cs="Times New Roman"/>
          <w:sz w:val="28"/>
          <w:szCs w:val="28"/>
        </w:rPr>
      </w:pPr>
    </w:p>
    <w:p w14:paraId="44695CE3" w14:textId="71C3DFC4" w:rsidR="004E5989" w:rsidRPr="007575BA" w:rsidRDefault="000C3874" w:rsidP="004E5989">
      <w:pPr>
        <w:jc w:val="center"/>
        <w:rPr>
          <w:rFonts w:cs="Times New Roman"/>
          <w:b/>
          <w:sz w:val="36"/>
          <w:szCs w:val="28"/>
        </w:rPr>
      </w:pPr>
      <w:r>
        <w:rPr>
          <w:rFonts w:cs="Times New Roman"/>
          <w:b/>
          <w:sz w:val="36"/>
          <w:szCs w:val="28"/>
        </w:rPr>
        <w:t>KAUNO RAJONO</w:t>
      </w:r>
      <w:r w:rsidR="004E5989" w:rsidRPr="007575BA">
        <w:rPr>
          <w:rFonts w:cs="Times New Roman"/>
          <w:b/>
          <w:sz w:val="36"/>
          <w:szCs w:val="28"/>
        </w:rPr>
        <w:t xml:space="preserve"> SAVIVALDYBĖS VISUOMENĖS SVEIKATOS STEBĖSENOS </w:t>
      </w:r>
      <w:r w:rsidR="000E1288">
        <w:rPr>
          <w:rFonts w:cs="Times New Roman"/>
          <w:b/>
          <w:sz w:val="36"/>
          <w:szCs w:val="28"/>
        </w:rPr>
        <w:t>20</w:t>
      </w:r>
      <w:r w:rsidR="00E8130B">
        <w:rPr>
          <w:rFonts w:cs="Times New Roman"/>
          <w:b/>
          <w:sz w:val="36"/>
          <w:szCs w:val="28"/>
        </w:rPr>
        <w:t>20</w:t>
      </w:r>
      <w:r w:rsidR="004E5989">
        <w:rPr>
          <w:rFonts w:cs="Times New Roman"/>
          <w:b/>
          <w:sz w:val="36"/>
          <w:szCs w:val="28"/>
        </w:rPr>
        <w:t xml:space="preserve"> M. </w:t>
      </w:r>
      <w:r w:rsidR="004E5989" w:rsidRPr="007575BA">
        <w:rPr>
          <w:rFonts w:cs="Times New Roman"/>
          <w:b/>
          <w:sz w:val="36"/>
          <w:szCs w:val="28"/>
        </w:rPr>
        <w:t>ATASKAITA</w:t>
      </w:r>
      <w:r w:rsidR="004E5989">
        <w:rPr>
          <w:rFonts w:cs="Times New Roman"/>
          <w:b/>
          <w:sz w:val="36"/>
          <w:szCs w:val="28"/>
        </w:rPr>
        <w:t xml:space="preserve"> </w:t>
      </w:r>
    </w:p>
    <w:p w14:paraId="191D5C11" w14:textId="77777777" w:rsidR="004E5989" w:rsidRDefault="004E5989" w:rsidP="004E5989">
      <w:pPr>
        <w:jc w:val="center"/>
        <w:rPr>
          <w:rFonts w:cs="Times New Roman"/>
          <w:sz w:val="28"/>
          <w:szCs w:val="28"/>
        </w:rPr>
      </w:pPr>
    </w:p>
    <w:p w14:paraId="1661A55C" w14:textId="77777777" w:rsidR="004E5989" w:rsidRDefault="004E5989" w:rsidP="004E5989">
      <w:pPr>
        <w:jc w:val="center"/>
        <w:rPr>
          <w:rFonts w:cs="Times New Roman"/>
          <w:sz w:val="28"/>
          <w:szCs w:val="28"/>
        </w:rPr>
      </w:pPr>
    </w:p>
    <w:p w14:paraId="3B118234" w14:textId="77777777" w:rsidR="004E5989" w:rsidRDefault="004E5989" w:rsidP="004E5989">
      <w:pPr>
        <w:jc w:val="center"/>
        <w:rPr>
          <w:rFonts w:cs="Times New Roman"/>
          <w:sz w:val="28"/>
          <w:szCs w:val="28"/>
        </w:rPr>
      </w:pPr>
    </w:p>
    <w:p w14:paraId="29BCDF2E" w14:textId="1C16FD1E" w:rsidR="00145789" w:rsidRPr="005B064B" w:rsidRDefault="00145789" w:rsidP="005B064B">
      <w:pPr>
        <w:spacing w:after="0" w:line="240" w:lineRule="auto"/>
        <w:ind w:firstLine="5954"/>
        <w:rPr>
          <w:rFonts w:cs="Times New Roman"/>
          <w:color w:val="auto"/>
          <w:szCs w:val="24"/>
        </w:rPr>
      </w:pPr>
      <w:r w:rsidRPr="005B064B">
        <w:rPr>
          <w:rFonts w:cs="Times New Roman"/>
          <w:color w:val="auto"/>
          <w:szCs w:val="24"/>
        </w:rPr>
        <w:t>Direktorius:</w:t>
      </w:r>
    </w:p>
    <w:p w14:paraId="4DCABCD4" w14:textId="38F922DE" w:rsidR="0091632D" w:rsidRPr="005B064B" w:rsidRDefault="0091632D" w:rsidP="005B064B">
      <w:pPr>
        <w:spacing w:after="0" w:line="240" w:lineRule="auto"/>
        <w:ind w:firstLine="5954"/>
        <w:rPr>
          <w:rFonts w:cs="Times New Roman"/>
          <w:color w:val="auto"/>
          <w:szCs w:val="24"/>
        </w:rPr>
      </w:pPr>
      <w:r w:rsidRPr="005B064B">
        <w:rPr>
          <w:rFonts w:cs="Times New Roman"/>
          <w:color w:val="auto"/>
          <w:szCs w:val="24"/>
        </w:rPr>
        <w:t>Laurynas Dilys</w:t>
      </w:r>
    </w:p>
    <w:p w14:paraId="75BAF80A" w14:textId="48BB769D" w:rsidR="0091632D" w:rsidRPr="005B064B" w:rsidRDefault="0091632D" w:rsidP="005B064B">
      <w:pPr>
        <w:spacing w:after="0" w:line="240" w:lineRule="auto"/>
        <w:ind w:firstLine="5954"/>
        <w:rPr>
          <w:rFonts w:cs="Times New Roman"/>
          <w:color w:val="auto"/>
          <w:szCs w:val="24"/>
        </w:rPr>
      </w:pPr>
    </w:p>
    <w:p w14:paraId="20CA8E79" w14:textId="5AC24850" w:rsidR="0091632D" w:rsidRPr="005B064B" w:rsidRDefault="0091632D" w:rsidP="005B064B">
      <w:pPr>
        <w:spacing w:after="0" w:line="240" w:lineRule="auto"/>
        <w:ind w:firstLine="5954"/>
        <w:rPr>
          <w:rFonts w:cs="Times New Roman"/>
          <w:color w:val="auto"/>
          <w:szCs w:val="24"/>
        </w:rPr>
      </w:pPr>
      <w:r w:rsidRPr="005B064B">
        <w:rPr>
          <w:rFonts w:cs="Times New Roman"/>
          <w:color w:val="auto"/>
          <w:szCs w:val="24"/>
        </w:rPr>
        <w:t>Visuomenės sveikatos stebėsenos specialistė:</w:t>
      </w:r>
    </w:p>
    <w:p w14:paraId="15C86EBC" w14:textId="6A5D18C0" w:rsidR="004E5989" w:rsidRPr="005B064B" w:rsidRDefault="004327BD" w:rsidP="005B064B">
      <w:pPr>
        <w:ind w:firstLine="5954"/>
        <w:rPr>
          <w:rFonts w:cs="Times New Roman"/>
          <w:szCs w:val="24"/>
        </w:rPr>
      </w:pPr>
      <w:r w:rsidRPr="005B064B">
        <w:rPr>
          <w:rFonts w:cs="Times New Roman"/>
          <w:color w:val="auto"/>
          <w:szCs w:val="24"/>
        </w:rPr>
        <w:t>Karolina Brazaitytė</w:t>
      </w:r>
    </w:p>
    <w:p w14:paraId="454CCD4E" w14:textId="77777777" w:rsidR="004E5989" w:rsidRDefault="004E5989" w:rsidP="004E5989">
      <w:pPr>
        <w:jc w:val="center"/>
        <w:rPr>
          <w:rFonts w:cs="Times New Roman"/>
          <w:sz w:val="28"/>
          <w:szCs w:val="28"/>
        </w:rPr>
      </w:pPr>
    </w:p>
    <w:p w14:paraId="2E6D0D37" w14:textId="77777777" w:rsidR="004E5989" w:rsidRDefault="004E5989" w:rsidP="004E5989">
      <w:pPr>
        <w:spacing w:after="0" w:line="240" w:lineRule="auto"/>
        <w:jc w:val="center"/>
        <w:rPr>
          <w:rFonts w:cs="Times New Roman"/>
          <w:sz w:val="28"/>
          <w:szCs w:val="28"/>
        </w:rPr>
      </w:pPr>
    </w:p>
    <w:p w14:paraId="28A0D5B1" w14:textId="77777777" w:rsidR="00FC09A1" w:rsidRDefault="00FC09A1" w:rsidP="004E5989">
      <w:pPr>
        <w:spacing w:after="0" w:line="240" w:lineRule="auto"/>
        <w:jc w:val="center"/>
        <w:rPr>
          <w:rFonts w:cs="Times New Roman"/>
          <w:sz w:val="28"/>
          <w:szCs w:val="28"/>
        </w:rPr>
      </w:pPr>
    </w:p>
    <w:p w14:paraId="5CD26EA6" w14:textId="77777777" w:rsidR="00FC09A1" w:rsidRDefault="00FC09A1" w:rsidP="0007508E">
      <w:pPr>
        <w:tabs>
          <w:tab w:val="left" w:pos="10206"/>
        </w:tabs>
        <w:spacing w:after="0" w:line="240" w:lineRule="auto"/>
        <w:jc w:val="center"/>
        <w:rPr>
          <w:rFonts w:cs="Times New Roman"/>
          <w:sz w:val="28"/>
          <w:szCs w:val="28"/>
        </w:rPr>
      </w:pPr>
    </w:p>
    <w:p w14:paraId="6BC6ACCA" w14:textId="77777777" w:rsidR="004327BD" w:rsidRDefault="004327BD" w:rsidP="00581595">
      <w:pPr>
        <w:jc w:val="center"/>
        <w:rPr>
          <w:rFonts w:cs="Times New Roman"/>
          <w:szCs w:val="28"/>
        </w:rPr>
      </w:pPr>
    </w:p>
    <w:p w14:paraId="698D04A2" w14:textId="7E513AB4" w:rsidR="00004C1A" w:rsidRPr="004327BD" w:rsidRDefault="000E1288" w:rsidP="004327BD">
      <w:pPr>
        <w:jc w:val="center"/>
        <w:rPr>
          <w:rFonts w:cs="Times New Roman"/>
          <w:szCs w:val="28"/>
        </w:rPr>
      </w:pPr>
      <w:r>
        <w:rPr>
          <w:rFonts w:cs="Times New Roman"/>
          <w:szCs w:val="28"/>
        </w:rPr>
        <w:t>KAUN</w:t>
      </w:r>
      <w:r w:rsidR="004327BD">
        <w:rPr>
          <w:rFonts w:cs="Times New Roman"/>
          <w:szCs w:val="28"/>
        </w:rPr>
        <w:t>O RAJONAS</w:t>
      </w:r>
      <w:r>
        <w:rPr>
          <w:rFonts w:cs="Times New Roman"/>
          <w:szCs w:val="28"/>
        </w:rPr>
        <w:t>, 20</w:t>
      </w:r>
      <w:r w:rsidR="004327BD">
        <w:rPr>
          <w:rFonts w:cs="Times New Roman"/>
          <w:szCs w:val="28"/>
        </w:rPr>
        <w:t>2</w:t>
      </w:r>
      <w:bookmarkStart w:id="0" w:name="_Toc444858815"/>
      <w:bookmarkStart w:id="1" w:name="_Toc473600592"/>
      <w:bookmarkStart w:id="2" w:name="_Toc474453921"/>
      <w:bookmarkStart w:id="3" w:name="_Toc479680750"/>
      <w:bookmarkStart w:id="4" w:name="_Toc500407468"/>
      <w:bookmarkStart w:id="5" w:name="_Toc531869929"/>
      <w:r w:rsidR="00E8130B">
        <w:rPr>
          <w:rFonts w:cs="Times New Roman"/>
          <w:szCs w:val="28"/>
        </w:rPr>
        <w:t>1</w:t>
      </w:r>
    </w:p>
    <w:sdt>
      <w:sdtPr>
        <w:rPr>
          <w:rFonts w:eastAsiaTheme="minorHAnsi" w:cstheme="minorBidi"/>
          <w:b w:val="0"/>
          <w:bCs w:val="0"/>
          <w:szCs w:val="22"/>
          <w:lang w:val="lt-LT" w:eastAsia="en-US"/>
        </w:rPr>
        <w:id w:val="-1874463531"/>
        <w:docPartObj>
          <w:docPartGallery w:val="Table of Contents"/>
          <w:docPartUnique/>
        </w:docPartObj>
      </w:sdtPr>
      <w:sdtEndPr>
        <w:rPr>
          <w:noProof/>
        </w:rPr>
      </w:sdtEndPr>
      <w:sdtContent>
        <w:p w14:paraId="61F7A15A" w14:textId="77777777" w:rsidR="00004C1A" w:rsidRPr="00E92EBB" w:rsidRDefault="00004C1A" w:rsidP="00E92EBB">
          <w:pPr>
            <w:pStyle w:val="Turinioantrat"/>
            <w:spacing w:line="360" w:lineRule="auto"/>
            <w:rPr>
              <w:sz w:val="28"/>
            </w:rPr>
          </w:pPr>
          <w:r w:rsidRPr="00E92EBB">
            <w:rPr>
              <w:sz w:val="28"/>
            </w:rPr>
            <w:t>TURINYS</w:t>
          </w:r>
        </w:p>
        <w:p w14:paraId="57A43063" w14:textId="0054C851" w:rsidR="00E92EBB" w:rsidRPr="00E92EBB" w:rsidRDefault="00004C1A" w:rsidP="009425C8">
          <w:pPr>
            <w:pStyle w:val="Turinys1"/>
            <w:spacing w:after="0" w:line="360" w:lineRule="auto"/>
            <w:rPr>
              <w:rFonts w:asciiTheme="minorHAnsi" w:eastAsiaTheme="minorEastAsia" w:hAnsiTheme="minorHAnsi"/>
              <w:noProof/>
              <w:color w:val="auto"/>
              <w:szCs w:val="24"/>
              <w:lang w:eastAsia="lt-LT"/>
            </w:rPr>
          </w:pPr>
          <w:r w:rsidRPr="00E92EBB">
            <w:rPr>
              <w:b/>
              <w:bCs/>
              <w:noProof/>
              <w:szCs w:val="24"/>
            </w:rPr>
            <w:fldChar w:fldCharType="begin"/>
          </w:r>
          <w:r w:rsidRPr="00E92EBB">
            <w:rPr>
              <w:b/>
              <w:bCs/>
              <w:noProof/>
              <w:szCs w:val="24"/>
            </w:rPr>
            <w:instrText xml:space="preserve"> TOC \o "1-3" \h \z \u </w:instrText>
          </w:r>
          <w:r w:rsidRPr="00E92EBB">
            <w:rPr>
              <w:b/>
              <w:bCs/>
              <w:noProof/>
              <w:szCs w:val="24"/>
            </w:rPr>
            <w:fldChar w:fldCharType="separate"/>
          </w:r>
          <w:hyperlink w:anchor="_Toc92564948" w:history="1">
            <w:r w:rsidR="00E92EBB" w:rsidRPr="00E92EBB">
              <w:rPr>
                <w:rStyle w:val="Hipersaitas"/>
                <w:rFonts w:cs="Times New Roman"/>
                <w:noProof/>
                <w:szCs w:val="24"/>
              </w:rPr>
              <w:t>ĮVADAS</w:t>
            </w:r>
            <w:r w:rsidR="00E92EBB" w:rsidRPr="00E92EBB">
              <w:rPr>
                <w:noProof/>
                <w:webHidden/>
                <w:szCs w:val="24"/>
              </w:rPr>
              <w:tab/>
            </w:r>
            <w:r w:rsidR="00E92EBB" w:rsidRPr="00E92EBB">
              <w:rPr>
                <w:noProof/>
                <w:webHidden/>
                <w:szCs w:val="24"/>
              </w:rPr>
              <w:fldChar w:fldCharType="begin"/>
            </w:r>
            <w:r w:rsidR="00E92EBB" w:rsidRPr="00E92EBB">
              <w:rPr>
                <w:noProof/>
                <w:webHidden/>
                <w:szCs w:val="24"/>
              </w:rPr>
              <w:instrText xml:space="preserve"> PAGEREF _Toc92564948 \h </w:instrText>
            </w:r>
            <w:r w:rsidR="00E92EBB" w:rsidRPr="00E92EBB">
              <w:rPr>
                <w:noProof/>
                <w:webHidden/>
                <w:szCs w:val="24"/>
              </w:rPr>
            </w:r>
            <w:r w:rsidR="00E92EBB" w:rsidRPr="00E92EBB">
              <w:rPr>
                <w:noProof/>
                <w:webHidden/>
                <w:szCs w:val="24"/>
              </w:rPr>
              <w:fldChar w:fldCharType="separate"/>
            </w:r>
            <w:r w:rsidR="0007508E">
              <w:rPr>
                <w:noProof/>
                <w:webHidden/>
                <w:szCs w:val="24"/>
              </w:rPr>
              <w:t>3</w:t>
            </w:r>
            <w:r w:rsidR="00E92EBB" w:rsidRPr="00E92EBB">
              <w:rPr>
                <w:noProof/>
                <w:webHidden/>
                <w:szCs w:val="24"/>
              </w:rPr>
              <w:fldChar w:fldCharType="end"/>
            </w:r>
          </w:hyperlink>
        </w:p>
        <w:p w14:paraId="50E13648" w14:textId="6393A46C" w:rsidR="00E92EBB" w:rsidRPr="00E92EBB" w:rsidRDefault="000D151D" w:rsidP="009425C8">
          <w:pPr>
            <w:pStyle w:val="Turinys1"/>
            <w:tabs>
              <w:tab w:val="left" w:pos="440"/>
            </w:tabs>
            <w:spacing w:after="0" w:line="360" w:lineRule="auto"/>
            <w:rPr>
              <w:rFonts w:asciiTheme="minorHAnsi" w:eastAsiaTheme="minorEastAsia" w:hAnsiTheme="minorHAnsi"/>
              <w:noProof/>
              <w:color w:val="auto"/>
              <w:szCs w:val="24"/>
              <w:lang w:eastAsia="lt-LT"/>
            </w:rPr>
          </w:pPr>
          <w:hyperlink w:anchor="_Toc92564949" w:history="1">
            <w:r w:rsidR="00E92EBB" w:rsidRPr="00E92EBB">
              <w:rPr>
                <w:rStyle w:val="Hipersaitas"/>
                <w:noProof/>
                <w:szCs w:val="24"/>
              </w:rPr>
              <w:t>1.</w:t>
            </w:r>
            <w:r w:rsidR="00E92EBB" w:rsidRPr="00E92EBB">
              <w:rPr>
                <w:rFonts w:asciiTheme="minorHAnsi" w:eastAsiaTheme="minorEastAsia" w:hAnsiTheme="minorHAnsi"/>
                <w:noProof/>
                <w:color w:val="auto"/>
                <w:szCs w:val="24"/>
                <w:lang w:eastAsia="lt-LT"/>
              </w:rPr>
              <w:tab/>
            </w:r>
            <w:r w:rsidR="00E92EBB" w:rsidRPr="00E92EBB">
              <w:rPr>
                <w:rStyle w:val="Hipersaitas"/>
                <w:noProof/>
                <w:szCs w:val="24"/>
              </w:rPr>
              <w:t>BENDROJI DALIS</w:t>
            </w:r>
            <w:r w:rsidR="00E92EBB" w:rsidRPr="00E92EBB">
              <w:rPr>
                <w:noProof/>
                <w:webHidden/>
                <w:szCs w:val="24"/>
              </w:rPr>
              <w:tab/>
            </w:r>
            <w:r w:rsidR="00E92EBB" w:rsidRPr="00E92EBB">
              <w:rPr>
                <w:noProof/>
                <w:webHidden/>
                <w:szCs w:val="24"/>
              </w:rPr>
              <w:fldChar w:fldCharType="begin"/>
            </w:r>
            <w:r w:rsidR="00E92EBB" w:rsidRPr="00E92EBB">
              <w:rPr>
                <w:noProof/>
                <w:webHidden/>
                <w:szCs w:val="24"/>
              </w:rPr>
              <w:instrText xml:space="preserve"> PAGEREF _Toc92564949 \h </w:instrText>
            </w:r>
            <w:r w:rsidR="00E92EBB" w:rsidRPr="00E92EBB">
              <w:rPr>
                <w:noProof/>
                <w:webHidden/>
                <w:szCs w:val="24"/>
              </w:rPr>
            </w:r>
            <w:r w:rsidR="00E92EBB" w:rsidRPr="00E92EBB">
              <w:rPr>
                <w:noProof/>
                <w:webHidden/>
                <w:szCs w:val="24"/>
              </w:rPr>
              <w:fldChar w:fldCharType="separate"/>
            </w:r>
            <w:r w:rsidR="0007508E">
              <w:rPr>
                <w:noProof/>
                <w:webHidden/>
                <w:szCs w:val="24"/>
              </w:rPr>
              <w:t>4</w:t>
            </w:r>
            <w:r w:rsidR="00E92EBB" w:rsidRPr="00E92EBB">
              <w:rPr>
                <w:noProof/>
                <w:webHidden/>
                <w:szCs w:val="24"/>
              </w:rPr>
              <w:fldChar w:fldCharType="end"/>
            </w:r>
          </w:hyperlink>
        </w:p>
        <w:p w14:paraId="6AEC4CB5" w14:textId="50C35E9F" w:rsidR="00E92EBB" w:rsidRPr="00E92EBB" w:rsidRDefault="000D151D" w:rsidP="009425C8">
          <w:pPr>
            <w:pStyle w:val="Turinys1"/>
            <w:tabs>
              <w:tab w:val="left" w:pos="440"/>
            </w:tabs>
            <w:spacing w:after="0" w:line="360" w:lineRule="auto"/>
            <w:rPr>
              <w:rFonts w:asciiTheme="minorHAnsi" w:eastAsiaTheme="minorEastAsia" w:hAnsiTheme="minorHAnsi"/>
              <w:noProof/>
              <w:color w:val="auto"/>
              <w:szCs w:val="24"/>
              <w:lang w:eastAsia="lt-LT"/>
            </w:rPr>
          </w:pPr>
          <w:hyperlink w:anchor="_Toc92564950" w:history="1">
            <w:r w:rsidR="00E92EBB" w:rsidRPr="00E92EBB">
              <w:rPr>
                <w:rStyle w:val="Hipersaitas"/>
                <w:rFonts w:cs="Times New Roman"/>
                <w:noProof/>
                <w:szCs w:val="24"/>
              </w:rPr>
              <w:t>2.</w:t>
            </w:r>
            <w:r w:rsidR="00E92EBB" w:rsidRPr="00E92EBB">
              <w:rPr>
                <w:rFonts w:asciiTheme="minorHAnsi" w:eastAsiaTheme="minorEastAsia" w:hAnsiTheme="minorHAnsi"/>
                <w:noProof/>
                <w:color w:val="auto"/>
                <w:szCs w:val="24"/>
                <w:lang w:eastAsia="lt-LT"/>
              </w:rPr>
              <w:tab/>
            </w:r>
            <w:r w:rsidR="00E92EBB" w:rsidRPr="00E92EBB">
              <w:rPr>
                <w:rStyle w:val="Hipersaitas"/>
                <w:rFonts w:cs="Times New Roman"/>
                <w:noProof/>
                <w:szCs w:val="24"/>
              </w:rPr>
              <w:t>DEMOGRAFINĖ SITUACIJA</w:t>
            </w:r>
            <w:r w:rsidR="00E92EBB" w:rsidRPr="00E92EBB">
              <w:rPr>
                <w:noProof/>
                <w:webHidden/>
                <w:szCs w:val="24"/>
              </w:rPr>
              <w:tab/>
            </w:r>
            <w:r w:rsidR="00E92EBB" w:rsidRPr="00E92EBB">
              <w:rPr>
                <w:noProof/>
                <w:webHidden/>
                <w:szCs w:val="24"/>
              </w:rPr>
              <w:fldChar w:fldCharType="begin"/>
            </w:r>
            <w:r w:rsidR="00E92EBB" w:rsidRPr="00E92EBB">
              <w:rPr>
                <w:noProof/>
                <w:webHidden/>
                <w:szCs w:val="24"/>
              </w:rPr>
              <w:instrText xml:space="preserve"> PAGEREF _Toc92564950 \h </w:instrText>
            </w:r>
            <w:r w:rsidR="00E92EBB" w:rsidRPr="00E92EBB">
              <w:rPr>
                <w:noProof/>
                <w:webHidden/>
                <w:szCs w:val="24"/>
              </w:rPr>
            </w:r>
            <w:r w:rsidR="00E92EBB" w:rsidRPr="00E92EBB">
              <w:rPr>
                <w:noProof/>
                <w:webHidden/>
                <w:szCs w:val="24"/>
              </w:rPr>
              <w:fldChar w:fldCharType="separate"/>
            </w:r>
            <w:r w:rsidR="0007508E">
              <w:rPr>
                <w:noProof/>
                <w:webHidden/>
                <w:szCs w:val="24"/>
              </w:rPr>
              <w:t>10</w:t>
            </w:r>
            <w:r w:rsidR="00E92EBB" w:rsidRPr="00E92EBB">
              <w:rPr>
                <w:noProof/>
                <w:webHidden/>
                <w:szCs w:val="24"/>
              </w:rPr>
              <w:fldChar w:fldCharType="end"/>
            </w:r>
          </w:hyperlink>
        </w:p>
        <w:p w14:paraId="0647B2D2" w14:textId="344DE5D2" w:rsidR="00E92EBB" w:rsidRPr="00E92EBB" w:rsidRDefault="000D151D" w:rsidP="009425C8">
          <w:pPr>
            <w:pStyle w:val="Turinys2"/>
            <w:tabs>
              <w:tab w:val="right" w:leader="dot" w:pos="10456"/>
            </w:tabs>
            <w:spacing w:after="0" w:line="360" w:lineRule="auto"/>
            <w:ind w:left="0"/>
            <w:rPr>
              <w:rFonts w:asciiTheme="minorHAnsi" w:eastAsiaTheme="minorEastAsia" w:hAnsiTheme="minorHAnsi"/>
              <w:noProof/>
              <w:color w:val="auto"/>
              <w:szCs w:val="24"/>
              <w:lang w:eastAsia="lt-LT"/>
            </w:rPr>
          </w:pPr>
          <w:hyperlink w:anchor="_Toc92564951" w:history="1">
            <w:r w:rsidR="00E92EBB" w:rsidRPr="00E92EBB">
              <w:rPr>
                <w:rStyle w:val="Hipersaitas"/>
                <w:noProof/>
                <w:szCs w:val="24"/>
              </w:rPr>
              <w:t>2.1. Gyventojų skaičius</w:t>
            </w:r>
            <w:r w:rsidR="00E92EBB" w:rsidRPr="00E92EBB">
              <w:rPr>
                <w:noProof/>
                <w:webHidden/>
                <w:szCs w:val="24"/>
              </w:rPr>
              <w:tab/>
            </w:r>
            <w:r w:rsidR="00E92EBB" w:rsidRPr="00E92EBB">
              <w:rPr>
                <w:noProof/>
                <w:webHidden/>
                <w:szCs w:val="24"/>
              </w:rPr>
              <w:fldChar w:fldCharType="begin"/>
            </w:r>
            <w:r w:rsidR="00E92EBB" w:rsidRPr="00E92EBB">
              <w:rPr>
                <w:noProof/>
                <w:webHidden/>
                <w:szCs w:val="24"/>
              </w:rPr>
              <w:instrText xml:space="preserve"> PAGEREF _Toc92564951 \h </w:instrText>
            </w:r>
            <w:r w:rsidR="00E92EBB" w:rsidRPr="00E92EBB">
              <w:rPr>
                <w:noProof/>
                <w:webHidden/>
                <w:szCs w:val="24"/>
              </w:rPr>
            </w:r>
            <w:r w:rsidR="00E92EBB" w:rsidRPr="00E92EBB">
              <w:rPr>
                <w:noProof/>
                <w:webHidden/>
                <w:szCs w:val="24"/>
              </w:rPr>
              <w:fldChar w:fldCharType="separate"/>
            </w:r>
            <w:r w:rsidR="0007508E">
              <w:rPr>
                <w:noProof/>
                <w:webHidden/>
                <w:szCs w:val="24"/>
              </w:rPr>
              <w:t>10</w:t>
            </w:r>
            <w:r w:rsidR="00E92EBB" w:rsidRPr="00E92EBB">
              <w:rPr>
                <w:noProof/>
                <w:webHidden/>
                <w:szCs w:val="24"/>
              </w:rPr>
              <w:fldChar w:fldCharType="end"/>
            </w:r>
          </w:hyperlink>
        </w:p>
        <w:p w14:paraId="07A3C788" w14:textId="7B386A2D" w:rsidR="00E92EBB" w:rsidRPr="00E92EBB" w:rsidRDefault="000D151D" w:rsidP="00AF6A53">
          <w:pPr>
            <w:pStyle w:val="Turinys2"/>
            <w:tabs>
              <w:tab w:val="right" w:leader="dot" w:pos="10456"/>
            </w:tabs>
            <w:spacing w:line="360" w:lineRule="auto"/>
            <w:ind w:left="1134" w:hanging="1134"/>
            <w:rPr>
              <w:rFonts w:asciiTheme="minorHAnsi" w:eastAsiaTheme="minorEastAsia" w:hAnsiTheme="minorHAnsi"/>
              <w:noProof/>
              <w:color w:val="auto"/>
              <w:szCs w:val="24"/>
              <w:lang w:eastAsia="lt-LT"/>
            </w:rPr>
          </w:pPr>
          <w:hyperlink w:anchor="_Toc92564952" w:history="1">
            <w:r w:rsidR="00E92EBB" w:rsidRPr="00E92EBB">
              <w:rPr>
                <w:rStyle w:val="Hipersaitas"/>
                <w:noProof/>
                <w:szCs w:val="24"/>
              </w:rPr>
              <w:t>2.2 Vidutinė tikėtina gyvenimo trukmė</w:t>
            </w:r>
            <w:r w:rsidR="00E92EBB" w:rsidRPr="00E92EBB">
              <w:rPr>
                <w:noProof/>
                <w:webHidden/>
                <w:szCs w:val="24"/>
              </w:rPr>
              <w:tab/>
            </w:r>
            <w:r w:rsidR="00E92EBB" w:rsidRPr="00E92EBB">
              <w:rPr>
                <w:noProof/>
                <w:webHidden/>
                <w:szCs w:val="24"/>
              </w:rPr>
              <w:fldChar w:fldCharType="begin"/>
            </w:r>
            <w:r w:rsidR="00E92EBB" w:rsidRPr="00E92EBB">
              <w:rPr>
                <w:noProof/>
                <w:webHidden/>
                <w:szCs w:val="24"/>
              </w:rPr>
              <w:instrText xml:space="preserve"> PAGEREF _Toc92564952 \h </w:instrText>
            </w:r>
            <w:r w:rsidR="00E92EBB" w:rsidRPr="00E92EBB">
              <w:rPr>
                <w:noProof/>
                <w:webHidden/>
                <w:szCs w:val="24"/>
              </w:rPr>
            </w:r>
            <w:r w:rsidR="00E92EBB" w:rsidRPr="00E92EBB">
              <w:rPr>
                <w:noProof/>
                <w:webHidden/>
                <w:szCs w:val="24"/>
              </w:rPr>
              <w:fldChar w:fldCharType="separate"/>
            </w:r>
            <w:r w:rsidR="0007508E">
              <w:rPr>
                <w:noProof/>
                <w:webHidden/>
                <w:szCs w:val="24"/>
              </w:rPr>
              <w:t>10</w:t>
            </w:r>
            <w:r w:rsidR="00E92EBB" w:rsidRPr="00E92EBB">
              <w:rPr>
                <w:noProof/>
                <w:webHidden/>
                <w:szCs w:val="24"/>
              </w:rPr>
              <w:fldChar w:fldCharType="end"/>
            </w:r>
          </w:hyperlink>
        </w:p>
        <w:p w14:paraId="312A6A73" w14:textId="5A5CFAFD" w:rsidR="00E92EBB" w:rsidRPr="00E92EBB" w:rsidRDefault="000D151D" w:rsidP="00AF6A53">
          <w:pPr>
            <w:pStyle w:val="Turinys2"/>
            <w:tabs>
              <w:tab w:val="right" w:leader="dot" w:pos="10456"/>
            </w:tabs>
            <w:spacing w:line="360" w:lineRule="auto"/>
            <w:ind w:left="1134" w:hanging="1134"/>
            <w:rPr>
              <w:rFonts w:asciiTheme="minorHAnsi" w:eastAsiaTheme="minorEastAsia" w:hAnsiTheme="minorHAnsi"/>
              <w:noProof/>
              <w:color w:val="auto"/>
              <w:szCs w:val="24"/>
              <w:lang w:eastAsia="lt-LT"/>
            </w:rPr>
          </w:pPr>
          <w:hyperlink w:anchor="_Toc92564953" w:history="1">
            <w:r w:rsidR="00E92EBB" w:rsidRPr="00E92EBB">
              <w:rPr>
                <w:rStyle w:val="Hipersaitas"/>
                <w:noProof/>
                <w:szCs w:val="24"/>
              </w:rPr>
              <w:t>2.3. Gimstamumo ir mirtingumo rodikliai</w:t>
            </w:r>
            <w:r w:rsidR="00E92EBB" w:rsidRPr="00E92EBB">
              <w:rPr>
                <w:noProof/>
                <w:webHidden/>
                <w:szCs w:val="24"/>
              </w:rPr>
              <w:tab/>
            </w:r>
            <w:r w:rsidR="00E92EBB" w:rsidRPr="00E92EBB">
              <w:rPr>
                <w:noProof/>
                <w:webHidden/>
                <w:szCs w:val="24"/>
              </w:rPr>
              <w:fldChar w:fldCharType="begin"/>
            </w:r>
            <w:r w:rsidR="00E92EBB" w:rsidRPr="00E92EBB">
              <w:rPr>
                <w:noProof/>
                <w:webHidden/>
                <w:szCs w:val="24"/>
              </w:rPr>
              <w:instrText xml:space="preserve"> PAGEREF _Toc92564953 \h </w:instrText>
            </w:r>
            <w:r w:rsidR="00E92EBB" w:rsidRPr="00E92EBB">
              <w:rPr>
                <w:noProof/>
                <w:webHidden/>
                <w:szCs w:val="24"/>
              </w:rPr>
            </w:r>
            <w:r w:rsidR="00E92EBB" w:rsidRPr="00E92EBB">
              <w:rPr>
                <w:noProof/>
                <w:webHidden/>
                <w:szCs w:val="24"/>
              </w:rPr>
              <w:fldChar w:fldCharType="separate"/>
            </w:r>
            <w:r w:rsidR="0007508E">
              <w:rPr>
                <w:noProof/>
                <w:webHidden/>
                <w:szCs w:val="24"/>
              </w:rPr>
              <w:t>11</w:t>
            </w:r>
            <w:r w:rsidR="00E92EBB" w:rsidRPr="00E92EBB">
              <w:rPr>
                <w:noProof/>
                <w:webHidden/>
                <w:szCs w:val="24"/>
              </w:rPr>
              <w:fldChar w:fldCharType="end"/>
            </w:r>
          </w:hyperlink>
        </w:p>
        <w:p w14:paraId="4342808A" w14:textId="2224A3AD" w:rsidR="00E92EBB" w:rsidRPr="00E92EBB" w:rsidRDefault="000D151D" w:rsidP="00AF6A53">
          <w:pPr>
            <w:pStyle w:val="Turinys2"/>
            <w:tabs>
              <w:tab w:val="right" w:leader="dot" w:pos="10456"/>
            </w:tabs>
            <w:spacing w:line="360" w:lineRule="auto"/>
            <w:ind w:left="1134" w:hanging="1134"/>
            <w:rPr>
              <w:rFonts w:asciiTheme="minorHAnsi" w:eastAsiaTheme="minorEastAsia" w:hAnsiTheme="minorHAnsi"/>
              <w:noProof/>
              <w:color w:val="auto"/>
              <w:szCs w:val="24"/>
              <w:lang w:eastAsia="lt-LT"/>
            </w:rPr>
          </w:pPr>
          <w:hyperlink w:anchor="_Toc92564954" w:history="1">
            <w:r w:rsidR="00E92EBB" w:rsidRPr="00E92EBB">
              <w:rPr>
                <w:rStyle w:val="Hipersaitas"/>
                <w:noProof/>
                <w:szCs w:val="24"/>
              </w:rPr>
              <w:t>2.4. Santuokos ir ištuokos</w:t>
            </w:r>
            <w:r w:rsidR="00E92EBB" w:rsidRPr="00E92EBB">
              <w:rPr>
                <w:noProof/>
                <w:webHidden/>
                <w:szCs w:val="24"/>
              </w:rPr>
              <w:tab/>
            </w:r>
            <w:r w:rsidR="00E92EBB" w:rsidRPr="00E92EBB">
              <w:rPr>
                <w:noProof/>
                <w:webHidden/>
                <w:szCs w:val="24"/>
              </w:rPr>
              <w:fldChar w:fldCharType="begin"/>
            </w:r>
            <w:r w:rsidR="00E92EBB" w:rsidRPr="00E92EBB">
              <w:rPr>
                <w:noProof/>
                <w:webHidden/>
                <w:szCs w:val="24"/>
              </w:rPr>
              <w:instrText xml:space="preserve"> PAGEREF _Toc92564954 \h </w:instrText>
            </w:r>
            <w:r w:rsidR="00E92EBB" w:rsidRPr="00E92EBB">
              <w:rPr>
                <w:noProof/>
                <w:webHidden/>
                <w:szCs w:val="24"/>
              </w:rPr>
            </w:r>
            <w:r w:rsidR="00E92EBB" w:rsidRPr="00E92EBB">
              <w:rPr>
                <w:noProof/>
                <w:webHidden/>
                <w:szCs w:val="24"/>
              </w:rPr>
              <w:fldChar w:fldCharType="separate"/>
            </w:r>
            <w:r w:rsidR="0007508E">
              <w:rPr>
                <w:noProof/>
                <w:webHidden/>
                <w:szCs w:val="24"/>
              </w:rPr>
              <w:t>12</w:t>
            </w:r>
            <w:r w:rsidR="00E92EBB" w:rsidRPr="00E92EBB">
              <w:rPr>
                <w:noProof/>
                <w:webHidden/>
                <w:szCs w:val="24"/>
              </w:rPr>
              <w:fldChar w:fldCharType="end"/>
            </w:r>
          </w:hyperlink>
        </w:p>
        <w:p w14:paraId="694A01E7" w14:textId="2DE7E6B6" w:rsidR="00E92EBB" w:rsidRPr="00E92EBB" w:rsidRDefault="000D151D" w:rsidP="00AF6A53">
          <w:pPr>
            <w:pStyle w:val="Turinys1"/>
            <w:tabs>
              <w:tab w:val="left" w:pos="440"/>
            </w:tabs>
            <w:spacing w:line="360" w:lineRule="auto"/>
            <w:ind w:left="1134" w:hanging="1134"/>
            <w:rPr>
              <w:rFonts w:asciiTheme="minorHAnsi" w:eastAsiaTheme="minorEastAsia" w:hAnsiTheme="minorHAnsi"/>
              <w:noProof/>
              <w:color w:val="auto"/>
              <w:szCs w:val="24"/>
              <w:lang w:eastAsia="lt-LT"/>
            </w:rPr>
          </w:pPr>
          <w:hyperlink w:anchor="_Toc92564955" w:history="1">
            <w:r w:rsidR="00E92EBB" w:rsidRPr="00E92EBB">
              <w:rPr>
                <w:rStyle w:val="Hipersaitas"/>
                <w:rFonts w:cs="Times New Roman"/>
                <w:noProof/>
                <w:szCs w:val="24"/>
              </w:rPr>
              <w:t>3.</w:t>
            </w:r>
            <w:r w:rsidR="00E92EBB" w:rsidRPr="00E92EBB">
              <w:rPr>
                <w:rFonts w:asciiTheme="minorHAnsi" w:eastAsiaTheme="minorEastAsia" w:hAnsiTheme="minorHAnsi"/>
                <w:noProof/>
                <w:color w:val="auto"/>
                <w:szCs w:val="24"/>
                <w:lang w:eastAsia="lt-LT"/>
              </w:rPr>
              <w:tab/>
            </w:r>
            <w:r w:rsidR="00E92EBB" w:rsidRPr="00E92EBB">
              <w:rPr>
                <w:rStyle w:val="Hipersaitas"/>
                <w:rFonts w:cs="Times New Roman"/>
                <w:noProof/>
                <w:szCs w:val="24"/>
              </w:rPr>
              <w:t>SPECIALIOJI DALIS</w:t>
            </w:r>
            <w:r w:rsidR="00E92EBB" w:rsidRPr="00E92EBB">
              <w:rPr>
                <w:noProof/>
                <w:webHidden/>
                <w:szCs w:val="24"/>
              </w:rPr>
              <w:tab/>
            </w:r>
            <w:r w:rsidR="00E92EBB" w:rsidRPr="00E92EBB">
              <w:rPr>
                <w:noProof/>
                <w:webHidden/>
                <w:szCs w:val="24"/>
              </w:rPr>
              <w:fldChar w:fldCharType="begin"/>
            </w:r>
            <w:r w:rsidR="00E92EBB" w:rsidRPr="00E92EBB">
              <w:rPr>
                <w:noProof/>
                <w:webHidden/>
                <w:szCs w:val="24"/>
              </w:rPr>
              <w:instrText xml:space="preserve"> PAGEREF _Toc92564955 \h </w:instrText>
            </w:r>
            <w:r w:rsidR="00E92EBB" w:rsidRPr="00E92EBB">
              <w:rPr>
                <w:noProof/>
                <w:webHidden/>
                <w:szCs w:val="24"/>
              </w:rPr>
            </w:r>
            <w:r w:rsidR="00E92EBB" w:rsidRPr="00E92EBB">
              <w:rPr>
                <w:noProof/>
                <w:webHidden/>
                <w:szCs w:val="24"/>
              </w:rPr>
              <w:fldChar w:fldCharType="separate"/>
            </w:r>
            <w:r w:rsidR="0007508E">
              <w:rPr>
                <w:noProof/>
                <w:webHidden/>
                <w:szCs w:val="24"/>
              </w:rPr>
              <w:t>13</w:t>
            </w:r>
            <w:r w:rsidR="00E92EBB" w:rsidRPr="00E92EBB">
              <w:rPr>
                <w:noProof/>
                <w:webHidden/>
                <w:szCs w:val="24"/>
              </w:rPr>
              <w:fldChar w:fldCharType="end"/>
            </w:r>
          </w:hyperlink>
        </w:p>
        <w:p w14:paraId="5737D79A" w14:textId="4512BAC4" w:rsidR="00E92EBB" w:rsidRPr="00E92EBB" w:rsidRDefault="000D151D" w:rsidP="00AF6A53">
          <w:pPr>
            <w:pStyle w:val="Turinys2"/>
            <w:tabs>
              <w:tab w:val="right" w:leader="dot" w:pos="10456"/>
            </w:tabs>
            <w:spacing w:line="360" w:lineRule="auto"/>
            <w:ind w:left="1134" w:hanging="1134"/>
            <w:rPr>
              <w:rFonts w:asciiTheme="minorHAnsi" w:eastAsiaTheme="minorEastAsia" w:hAnsiTheme="minorHAnsi"/>
              <w:noProof/>
              <w:color w:val="auto"/>
              <w:szCs w:val="24"/>
              <w:lang w:eastAsia="lt-LT"/>
            </w:rPr>
          </w:pPr>
          <w:hyperlink w:anchor="_Toc92564956" w:history="1">
            <w:r w:rsidR="00E92EBB" w:rsidRPr="00E92EBB">
              <w:rPr>
                <w:rStyle w:val="Hipersaitas"/>
                <w:noProof/>
                <w:szCs w:val="24"/>
              </w:rPr>
              <w:t>3.1. 2 metų amžiaus vaikų MMR1 (tymų, epideminio parotito, raudonukės vakcina, 1 dozė) skiepijimo apimtys</w:t>
            </w:r>
            <w:r w:rsidR="00E92EBB" w:rsidRPr="00E92EBB">
              <w:rPr>
                <w:noProof/>
                <w:webHidden/>
                <w:szCs w:val="24"/>
              </w:rPr>
              <w:tab/>
            </w:r>
            <w:r w:rsidR="00E92EBB" w:rsidRPr="00E92EBB">
              <w:rPr>
                <w:noProof/>
                <w:webHidden/>
                <w:szCs w:val="24"/>
              </w:rPr>
              <w:fldChar w:fldCharType="begin"/>
            </w:r>
            <w:r w:rsidR="00E92EBB" w:rsidRPr="00E92EBB">
              <w:rPr>
                <w:noProof/>
                <w:webHidden/>
                <w:szCs w:val="24"/>
              </w:rPr>
              <w:instrText xml:space="preserve"> PAGEREF _Toc92564956 \h </w:instrText>
            </w:r>
            <w:r w:rsidR="00E92EBB" w:rsidRPr="00E92EBB">
              <w:rPr>
                <w:noProof/>
                <w:webHidden/>
                <w:szCs w:val="24"/>
              </w:rPr>
            </w:r>
            <w:r w:rsidR="00E92EBB" w:rsidRPr="00E92EBB">
              <w:rPr>
                <w:noProof/>
                <w:webHidden/>
                <w:szCs w:val="24"/>
              </w:rPr>
              <w:fldChar w:fldCharType="separate"/>
            </w:r>
            <w:r w:rsidR="0007508E">
              <w:rPr>
                <w:noProof/>
                <w:webHidden/>
                <w:szCs w:val="24"/>
              </w:rPr>
              <w:t>15</w:t>
            </w:r>
            <w:r w:rsidR="00E92EBB" w:rsidRPr="00E92EBB">
              <w:rPr>
                <w:noProof/>
                <w:webHidden/>
                <w:szCs w:val="24"/>
              </w:rPr>
              <w:fldChar w:fldCharType="end"/>
            </w:r>
          </w:hyperlink>
        </w:p>
        <w:p w14:paraId="1457233D" w14:textId="11E4420D" w:rsidR="00E92EBB" w:rsidRPr="00E92EBB" w:rsidRDefault="000D151D" w:rsidP="00AF6A53">
          <w:pPr>
            <w:pStyle w:val="Turinys2"/>
            <w:tabs>
              <w:tab w:val="right" w:leader="dot" w:pos="10456"/>
            </w:tabs>
            <w:spacing w:line="360" w:lineRule="auto"/>
            <w:ind w:left="1134" w:hanging="1134"/>
            <w:rPr>
              <w:rFonts w:asciiTheme="minorHAnsi" w:eastAsiaTheme="minorEastAsia" w:hAnsiTheme="minorHAnsi"/>
              <w:noProof/>
              <w:color w:val="auto"/>
              <w:szCs w:val="24"/>
              <w:lang w:eastAsia="lt-LT"/>
            </w:rPr>
          </w:pPr>
          <w:hyperlink w:anchor="_Toc92564957" w:history="1">
            <w:r w:rsidR="00E92EBB" w:rsidRPr="00E92EBB">
              <w:rPr>
                <w:rStyle w:val="Hipersaitas"/>
                <w:noProof/>
                <w:szCs w:val="24"/>
              </w:rPr>
              <w:t>3.2. Tikslinės populiacijos dalis (proc.), dalyvavusi atrankinės mamografinės patikros dėl krūties vėžio finansavimo programoje</w:t>
            </w:r>
            <w:r w:rsidR="00E92EBB" w:rsidRPr="00E92EBB">
              <w:rPr>
                <w:noProof/>
                <w:webHidden/>
                <w:szCs w:val="24"/>
              </w:rPr>
              <w:tab/>
            </w:r>
            <w:r w:rsidR="00E92EBB" w:rsidRPr="00E92EBB">
              <w:rPr>
                <w:noProof/>
                <w:webHidden/>
                <w:szCs w:val="24"/>
              </w:rPr>
              <w:fldChar w:fldCharType="begin"/>
            </w:r>
            <w:r w:rsidR="00E92EBB" w:rsidRPr="00E92EBB">
              <w:rPr>
                <w:noProof/>
                <w:webHidden/>
                <w:szCs w:val="24"/>
              </w:rPr>
              <w:instrText xml:space="preserve"> PAGEREF _Toc92564957 \h </w:instrText>
            </w:r>
            <w:r w:rsidR="00E92EBB" w:rsidRPr="00E92EBB">
              <w:rPr>
                <w:noProof/>
                <w:webHidden/>
                <w:szCs w:val="24"/>
              </w:rPr>
            </w:r>
            <w:r w:rsidR="00E92EBB" w:rsidRPr="00E92EBB">
              <w:rPr>
                <w:noProof/>
                <w:webHidden/>
                <w:szCs w:val="24"/>
              </w:rPr>
              <w:fldChar w:fldCharType="separate"/>
            </w:r>
            <w:r w:rsidR="0007508E">
              <w:rPr>
                <w:noProof/>
                <w:webHidden/>
                <w:szCs w:val="24"/>
              </w:rPr>
              <w:t>16</w:t>
            </w:r>
            <w:r w:rsidR="00E92EBB" w:rsidRPr="00E92EBB">
              <w:rPr>
                <w:noProof/>
                <w:webHidden/>
                <w:szCs w:val="24"/>
              </w:rPr>
              <w:fldChar w:fldCharType="end"/>
            </w:r>
          </w:hyperlink>
        </w:p>
        <w:p w14:paraId="6DEF8B09" w14:textId="6D8BF8B6" w:rsidR="00E92EBB" w:rsidRPr="00E92EBB" w:rsidRDefault="000D151D" w:rsidP="00AF6A53">
          <w:pPr>
            <w:pStyle w:val="Turinys2"/>
            <w:tabs>
              <w:tab w:val="right" w:leader="dot" w:pos="10456"/>
            </w:tabs>
            <w:spacing w:line="360" w:lineRule="auto"/>
            <w:ind w:left="1134" w:hanging="1134"/>
            <w:rPr>
              <w:rFonts w:asciiTheme="minorHAnsi" w:eastAsiaTheme="minorEastAsia" w:hAnsiTheme="minorHAnsi"/>
              <w:noProof/>
              <w:color w:val="auto"/>
              <w:szCs w:val="24"/>
              <w:lang w:eastAsia="lt-LT"/>
            </w:rPr>
          </w:pPr>
          <w:hyperlink w:anchor="_Toc92564958" w:history="1">
            <w:r w:rsidR="00E92EBB" w:rsidRPr="00E92EBB">
              <w:rPr>
                <w:rStyle w:val="Hipersaitas"/>
                <w:noProof/>
                <w:szCs w:val="24"/>
              </w:rPr>
              <w:t>3.3. Vaikai, neturintys ėduonies pažeistų, plombuotų ir išrautų dantų</w:t>
            </w:r>
            <w:r w:rsidR="00E92EBB" w:rsidRPr="00E92EBB">
              <w:rPr>
                <w:noProof/>
                <w:webHidden/>
                <w:szCs w:val="24"/>
              </w:rPr>
              <w:tab/>
            </w:r>
            <w:r w:rsidR="00E92EBB" w:rsidRPr="00E92EBB">
              <w:rPr>
                <w:noProof/>
                <w:webHidden/>
                <w:szCs w:val="24"/>
              </w:rPr>
              <w:fldChar w:fldCharType="begin"/>
            </w:r>
            <w:r w:rsidR="00E92EBB" w:rsidRPr="00E92EBB">
              <w:rPr>
                <w:noProof/>
                <w:webHidden/>
                <w:szCs w:val="24"/>
              </w:rPr>
              <w:instrText xml:space="preserve"> PAGEREF _Toc92564958 \h </w:instrText>
            </w:r>
            <w:r w:rsidR="00E92EBB" w:rsidRPr="00E92EBB">
              <w:rPr>
                <w:noProof/>
                <w:webHidden/>
                <w:szCs w:val="24"/>
              </w:rPr>
            </w:r>
            <w:r w:rsidR="00E92EBB" w:rsidRPr="00E92EBB">
              <w:rPr>
                <w:noProof/>
                <w:webHidden/>
                <w:szCs w:val="24"/>
              </w:rPr>
              <w:fldChar w:fldCharType="separate"/>
            </w:r>
            <w:r w:rsidR="0007508E">
              <w:rPr>
                <w:noProof/>
                <w:webHidden/>
                <w:szCs w:val="24"/>
              </w:rPr>
              <w:t>17</w:t>
            </w:r>
            <w:r w:rsidR="00E92EBB" w:rsidRPr="00E92EBB">
              <w:rPr>
                <w:noProof/>
                <w:webHidden/>
                <w:szCs w:val="24"/>
              </w:rPr>
              <w:fldChar w:fldCharType="end"/>
            </w:r>
          </w:hyperlink>
        </w:p>
        <w:p w14:paraId="19B5DB19" w14:textId="513C62A4" w:rsidR="00E92EBB" w:rsidRPr="00E92EBB" w:rsidRDefault="000D151D" w:rsidP="00AF6A53">
          <w:pPr>
            <w:pStyle w:val="Turinys1"/>
            <w:tabs>
              <w:tab w:val="left" w:pos="440"/>
            </w:tabs>
            <w:spacing w:line="360" w:lineRule="auto"/>
            <w:ind w:left="1134" w:hanging="1134"/>
            <w:rPr>
              <w:rFonts w:asciiTheme="minorHAnsi" w:eastAsiaTheme="minorEastAsia" w:hAnsiTheme="minorHAnsi"/>
              <w:noProof/>
              <w:color w:val="auto"/>
              <w:szCs w:val="24"/>
              <w:lang w:eastAsia="lt-LT"/>
            </w:rPr>
          </w:pPr>
          <w:hyperlink w:anchor="_Toc92564959" w:history="1">
            <w:r w:rsidR="00E92EBB" w:rsidRPr="00E92EBB">
              <w:rPr>
                <w:rStyle w:val="Hipersaitas"/>
                <w:rFonts w:eastAsia="Calibri"/>
                <w:noProof/>
                <w:szCs w:val="24"/>
              </w:rPr>
              <w:t>4.</w:t>
            </w:r>
            <w:r w:rsidR="00E92EBB" w:rsidRPr="00E92EBB">
              <w:rPr>
                <w:rFonts w:asciiTheme="minorHAnsi" w:eastAsiaTheme="minorEastAsia" w:hAnsiTheme="minorHAnsi"/>
                <w:noProof/>
                <w:color w:val="auto"/>
                <w:szCs w:val="24"/>
                <w:lang w:eastAsia="lt-LT"/>
              </w:rPr>
              <w:tab/>
            </w:r>
            <w:r w:rsidR="00E92EBB" w:rsidRPr="00E92EBB">
              <w:rPr>
                <w:rStyle w:val="Hipersaitas"/>
                <w:rFonts w:eastAsia="Calibri"/>
                <w:noProof/>
                <w:szCs w:val="24"/>
              </w:rPr>
              <w:t>MOKINIŲ GYVENSENOS TYRIMAS 2020</w:t>
            </w:r>
            <w:r w:rsidR="00EA3951">
              <w:rPr>
                <w:rStyle w:val="Hipersaitas"/>
                <w:rFonts w:eastAsia="Calibri"/>
                <w:noProof/>
                <w:szCs w:val="24"/>
              </w:rPr>
              <w:t xml:space="preserve"> M.</w:t>
            </w:r>
            <w:r w:rsidR="00E92EBB" w:rsidRPr="00E92EBB">
              <w:rPr>
                <w:noProof/>
                <w:webHidden/>
                <w:szCs w:val="24"/>
              </w:rPr>
              <w:tab/>
            </w:r>
            <w:r w:rsidR="00E92EBB" w:rsidRPr="00E92EBB">
              <w:rPr>
                <w:noProof/>
                <w:webHidden/>
                <w:szCs w:val="24"/>
              </w:rPr>
              <w:fldChar w:fldCharType="begin"/>
            </w:r>
            <w:r w:rsidR="00E92EBB" w:rsidRPr="00E92EBB">
              <w:rPr>
                <w:noProof/>
                <w:webHidden/>
                <w:szCs w:val="24"/>
              </w:rPr>
              <w:instrText xml:space="preserve"> PAGEREF _Toc92564959 \h </w:instrText>
            </w:r>
            <w:r w:rsidR="00E92EBB" w:rsidRPr="00E92EBB">
              <w:rPr>
                <w:noProof/>
                <w:webHidden/>
                <w:szCs w:val="24"/>
              </w:rPr>
            </w:r>
            <w:r w:rsidR="00E92EBB" w:rsidRPr="00E92EBB">
              <w:rPr>
                <w:noProof/>
                <w:webHidden/>
                <w:szCs w:val="24"/>
              </w:rPr>
              <w:fldChar w:fldCharType="separate"/>
            </w:r>
            <w:r w:rsidR="0007508E">
              <w:rPr>
                <w:noProof/>
                <w:webHidden/>
                <w:szCs w:val="24"/>
              </w:rPr>
              <w:t>19</w:t>
            </w:r>
            <w:r w:rsidR="00E92EBB" w:rsidRPr="00E92EBB">
              <w:rPr>
                <w:noProof/>
                <w:webHidden/>
                <w:szCs w:val="24"/>
              </w:rPr>
              <w:fldChar w:fldCharType="end"/>
            </w:r>
          </w:hyperlink>
        </w:p>
        <w:p w14:paraId="70A30740" w14:textId="04805930" w:rsidR="00E92EBB" w:rsidRPr="00E92EBB" w:rsidRDefault="000D151D" w:rsidP="00AF6A53">
          <w:pPr>
            <w:pStyle w:val="Turinys1"/>
            <w:spacing w:line="360" w:lineRule="auto"/>
            <w:ind w:left="1134" w:hanging="1134"/>
            <w:rPr>
              <w:rFonts w:asciiTheme="minorHAnsi" w:eastAsiaTheme="minorEastAsia" w:hAnsiTheme="minorHAnsi"/>
              <w:noProof/>
              <w:color w:val="auto"/>
              <w:szCs w:val="24"/>
              <w:lang w:eastAsia="lt-LT"/>
            </w:rPr>
          </w:pPr>
          <w:hyperlink w:anchor="_Toc92564960" w:history="1">
            <w:r w:rsidR="00E92EBB" w:rsidRPr="00E92EBB">
              <w:rPr>
                <w:rStyle w:val="Hipersaitas"/>
                <w:noProof/>
                <w:szCs w:val="24"/>
              </w:rPr>
              <w:t>IŠVADOS</w:t>
            </w:r>
            <w:r w:rsidR="00E92EBB" w:rsidRPr="00E92EBB">
              <w:rPr>
                <w:noProof/>
                <w:webHidden/>
                <w:szCs w:val="24"/>
              </w:rPr>
              <w:tab/>
            </w:r>
            <w:r w:rsidR="00E92EBB" w:rsidRPr="00E92EBB">
              <w:rPr>
                <w:noProof/>
                <w:webHidden/>
                <w:szCs w:val="24"/>
              </w:rPr>
              <w:fldChar w:fldCharType="begin"/>
            </w:r>
            <w:r w:rsidR="00E92EBB" w:rsidRPr="00E92EBB">
              <w:rPr>
                <w:noProof/>
                <w:webHidden/>
                <w:szCs w:val="24"/>
              </w:rPr>
              <w:instrText xml:space="preserve"> PAGEREF _Toc92564960 \h </w:instrText>
            </w:r>
            <w:r w:rsidR="00E92EBB" w:rsidRPr="00E92EBB">
              <w:rPr>
                <w:noProof/>
                <w:webHidden/>
                <w:szCs w:val="24"/>
              </w:rPr>
            </w:r>
            <w:r w:rsidR="00E92EBB" w:rsidRPr="00E92EBB">
              <w:rPr>
                <w:noProof/>
                <w:webHidden/>
                <w:szCs w:val="24"/>
              </w:rPr>
              <w:fldChar w:fldCharType="separate"/>
            </w:r>
            <w:r w:rsidR="0007508E">
              <w:rPr>
                <w:noProof/>
                <w:webHidden/>
                <w:szCs w:val="24"/>
              </w:rPr>
              <w:t>22</w:t>
            </w:r>
            <w:r w:rsidR="00E92EBB" w:rsidRPr="00E92EBB">
              <w:rPr>
                <w:noProof/>
                <w:webHidden/>
                <w:szCs w:val="24"/>
              </w:rPr>
              <w:fldChar w:fldCharType="end"/>
            </w:r>
          </w:hyperlink>
        </w:p>
        <w:p w14:paraId="395A12CB" w14:textId="178E6E3E" w:rsidR="00E92EBB" w:rsidRPr="00E92EBB" w:rsidRDefault="000D151D" w:rsidP="00AF6A53">
          <w:pPr>
            <w:pStyle w:val="Turinys1"/>
            <w:spacing w:line="360" w:lineRule="auto"/>
            <w:ind w:left="1134" w:hanging="1134"/>
            <w:rPr>
              <w:rFonts w:asciiTheme="minorHAnsi" w:eastAsiaTheme="minorEastAsia" w:hAnsiTheme="minorHAnsi"/>
              <w:noProof/>
              <w:color w:val="auto"/>
              <w:szCs w:val="24"/>
              <w:lang w:eastAsia="lt-LT"/>
            </w:rPr>
          </w:pPr>
          <w:hyperlink w:anchor="_Toc92564961" w:history="1">
            <w:r w:rsidR="00E92EBB" w:rsidRPr="00E92EBB">
              <w:rPr>
                <w:rStyle w:val="Hipersaitas"/>
                <w:rFonts w:cs="Times New Roman"/>
                <w:noProof/>
                <w:szCs w:val="24"/>
              </w:rPr>
              <w:t>REKOMENDACIJOS</w:t>
            </w:r>
            <w:r w:rsidR="00E92EBB" w:rsidRPr="00E92EBB">
              <w:rPr>
                <w:noProof/>
                <w:webHidden/>
                <w:szCs w:val="24"/>
              </w:rPr>
              <w:tab/>
            </w:r>
            <w:r w:rsidR="00E92EBB" w:rsidRPr="00E92EBB">
              <w:rPr>
                <w:noProof/>
                <w:webHidden/>
                <w:szCs w:val="24"/>
              </w:rPr>
              <w:fldChar w:fldCharType="begin"/>
            </w:r>
            <w:r w:rsidR="00E92EBB" w:rsidRPr="00E92EBB">
              <w:rPr>
                <w:noProof/>
                <w:webHidden/>
                <w:szCs w:val="24"/>
              </w:rPr>
              <w:instrText xml:space="preserve"> PAGEREF _Toc92564961 \h </w:instrText>
            </w:r>
            <w:r w:rsidR="00E92EBB" w:rsidRPr="00E92EBB">
              <w:rPr>
                <w:noProof/>
                <w:webHidden/>
                <w:szCs w:val="24"/>
              </w:rPr>
            </w:r>
            <w:r w:rsidR="00E92EBB" w:rsidRPr="00E92EBB">
              <w:rPr>
                <w:noProof/>
                <w:webHidden/>
                <w:szCs w:val="24"/>
              </w:rPr>
              <w:fldChar w:fldCharType="separate"/>
            </w:r>
            <w:r w:rsidR="0007508E">
              <w:rPr>
                <w:noProof/>
                <w:webHidden/>
                <w:szCs w:val="24"/>
              </w:rPr>
              <w:t>23</w:t>
            </w:r>
            <w:r w:rsidR="00E92EBB" w:rsidRPr="00E92EBB">
              <w:rPr>
                <w:noProof/>
                <w:webHidden/>
                <w:szCs w:val="24"/>
              </w:rPr>
              <w:fldChar w:fldCharType="end"/>
            </w:r>
          </w:hyperlink>
        </w:p>
        <w:p w14:paraId="4771F54F" w14:textId="4F8FC8FE" w:rsidR="00004C1A" w:rsidRDefault="00004C1A" w:rsidP="00AF6A53">
          <w:pPr>
            <w:spacing w:line="360" w:lineRule="auto"/>
            <w:ind w:left="1134" w:hanging="1134"/>
            <w:jc w:val="both"/>
          </w:pPr>
          <w:r w:rsidRPr="00E92EBB">
            <w:rPr>
              <w:b/>
              <w:bCs/>
              <w:noProof/>
              <w:szCs w:val="24"/>
            </w:rPr>
            <w:fldChar w:fldCharType="end"/>
          </w:r>
        </w:p>
      </w:sdtContent>
    </w:sdt>
    <w:p w14:paraId="79DCBE6C" w14:textId="77777777" w:rsidR="00004C1A" w:rsidRDefault="00004C1A">
      <w:pPr>
        <w:rPr>
          <w:rFonts w:eastAsiaTheme="majorEastAsia" w:cs="Times New Roman"/>
          <w:b/>
          <w:bCs/>
          <w:szCs w:val="28"/>
        </w:rPr>
      </w:pPr>
    </w:p>
    <w:p w14:paraId="24823690" w14:textId="77777777" w:rsidR="0041571D" w:rsidRDefault="0041571D" w:rsidP="004A50B5">
      <w:pPr>
        <w:pStyle w:val="Antrat1"/>
        <w:rPr>
          <w:rFonts w:cs="Times New Roman"/>
        </w:rPr>
      </w:pPr>
    </w:p>
    <w:p w14:paraId="3273F992" w14:textId="77777777" w:rsidR="00004C1A" w:rsidRDefault="00004C1A" w:rsidP="00004C1A"/>
    <w:p w14:paraId="263A25EA" w14:textId="77777777" w:rsidR="00004C1A" w:rsidRDefault="00004C1A" w:rsidP="00004C1A"/>
    <w:p w14:paraId="1FCD4D9D" w14:textId="77777777" w:rsidR="00004C1A" w:rsidRDefault="00004C1A" w:rsidP="00004C1A"/>
    <w:p w14:paraId="22273E14" w14:textId="77777777" w:rsidR="00004C1A" w:rsidRDefault="00004C1A" w:rsidP="00004C1A"/>
    <w:p w14:paraId="56854807" w14:textId="61B243B2" w:rsidR="00004C1A" w:rsidRDefault="00004C1A" w:rsidP="00004C1A"/>
    <w:p w14:paraId="0EDBE333" w14:textId="77777777" w:rsidR="004327BD" w:rsidRPr="00004C1A" w:rsidRDefault="004327BD" w:rsidP="00004C1A"/>
    <w:p w14:paraId="4591EB2A" w14:textId="77777777" w:rsidR="00C33A0E" w:rsidRDefault="00C33A0E">
      <w:pPr>
        <w:rPr>
          <w:rFonts w:eastAsiaTheme="majorEastAsia" w:cs="Times New Roman"/>
          <w:b/>
          <w:bCs/>
          <w:szCs w:val="28"/>
        </w:rPr>
      </w:pPr>
      <w:r>
        <w:rPr>
          <w:rFonts w:cs="Times New Roman"/>
        </w:rPr>
        <w:br w:type="page"/>
      </w:r>
    </w:p>
    <w:p w14:paraId="52290850" w14:textId="5FA48512" w:rsidR="004E5989" w:rsidRPr="00A56B39" w:rsidRDefault="004E5989" w:rsidP="00366A12">
      <w:pPr>
        <w:pStyle w:val="Antrat1"/>
        <w:spacing w:before="0"/>
        <w:rPr>
          <w:rFonts w:cs="Times New Roman"/>
          <w:sz w:val="28"/>
        </w:rPr>
      </w:pPr>
      <w:bookmarkStart w:id="6" w:name="_Toc92564948"/>
      <w:r w:rsidRPr="00A56B39">
        <w:rPr>
          <w:rFonts w:cs="Times New Roman"/>
          <w:sz w:val="28"/>
        </w:rPr>
        <w:lastRenderedPageBreak/>
        <w:t>ĮVADAS</w:t>
      </w:r>
      <w:bookmarkEnd w:id="0"/>
      <w:bookmarkEnd w:id="1"/>
      <w:bookmarkEnd w:id="2"/>
      <w:bookmarkEnd w:id="3"/>
      <w:bookmarkEnd w:id="4"/>
      <w:bookmarkEnd w:id="5"/>
      <w:bookmarkEnd w:id="6"/>
    </w:p>
    <w:p w14:paraId="0B30C1C1" w14:textId="77777777" w:rsidR="004E5989" w:rsidRDefault="004E5989" w:rsidP="00366A12">
      <w:pPr>
        <w:spacing w:after="0"/>
        <w:rPr>
          <w:rFonts w:cs="Times New Roman"/>
          <w:szCs w:val="24"/>
        </w:rPr>
      </w:pPr>
    </w:p>
    <w:p w14:paraId="6885B0AC" w14:textId="77777777" w:rsidR="004E5989" w:rsidRDefault="004E5989" w:rsidP="009425C8">
      <w:pPr>
        <w:tabs>
          <w:tab w:val="left" w:pos="9923"/>
        </w:tabs>
        <w:spacing w:after="0" w:line="360" w:lineRule="auto"/>
        <w:ind w:left="851" w:right="260" w:firstLine="850"/>
        <w:jc w:val="both"/>
        <w:rPr>
          <w:rFonts w:cs="Times New Roman"/>
          <w:szCs w:val="24"/>
        </w:rPr>
      </w:pPr>
      <w:r>
        <w:rPr>
          <w:rFonts w:cs="Times New Roman"/>
          <w:szCs w:val="24"/>
        </w:rPr>
        <w:t>Visuomenės sveikatos stebėsenos savivaldybėje tikslas – nuolat rinkti, analizuoti, interpretuoti visuomenės sveikatą atspindinčius rodiklius bei tinkamai informuoti savivaldybės politikus, kad savivaldybės teritorijoje valstybinės (valstybės perduotos savivaldybėms) bei savarankiškosios visuomenės sveikatos priežiūros funkcijos būtų įgyvendintos efektyviai.</w:t>
      </w:r>
    </w:p>
    <w:p w14:paraId="6BD7B316" w14:textId="3A6622A4" w:rsidR="00901EA2" w:rsidRDefault="00901EA2" w:rsidP="009425C8">
      <w:pPr>
        <w:tabs>
          <w:tab w:val="left" w:pos="9923"/>
        </w:tabs>
        <w:spacing w:after="0" w:line="360" w:lineRule="auto"/>
        <w:ind w:left="851" w:right="260" w:firstLine="850"/>
        <w:jc w:val="both"/>
        <w:rPr>
          <w:szCs w:val="24"/>
        </w:rPr>
      </w:pPr>
      <w:r w:rsidRPr="00901EA2">
        <w:rPr>
          <w:szCs w:val="24"/>
        </w:rPr>
        <w:t>Visuomenės sveikatos stebėsena savi</w:t>
      </w:r>
      <w:r w:rsidR="00B55612">
        <w:rPr>
          <w:szCs w:val="24"/>
        </w:rPr>
        <w:t>valdybėse vykdoma remiantis 20</w:t>
      </w:r>
      <w:r w:rsidR="0049486C">
        <w:rPr>
          <w:szCs w:val="24"/>
        </w:rPr>
        <w:t>20</w:t>
      </w:r>
      <w:r w:rsidR="00B55612">
        <w:rPr>
          <w:szCs w:val="24"/>
        </w:rPr>
        <w:t> m.</w:t>
      </w:r>
      <w:r w:rsidR="00AF6A53">
        <w:rPr>
          <w:szCs w:val="24"/>
        </w:rPr>
        <w:t> </w:t>
      </w:r>
      <w:r w:rsidR="0049486C">
        <w:rPr>
          <w:szCs w:val="24"/>
        </w:rPr>
        <w:t>balandžio</w:t>
      </w:r>
      <w:r w:rsidR="00B55612">
        <w:rPr>
          <w:szCs w:val="24"/>
        </w:rPr>
        <w:t xml:space="preserve"> </w:t>
      </w:r>
      <w:r w:rsidR="0049486C">
        <w:rPr>
          <w:szCs w:val="24"/>
        </w:rPr>
        <w:t>9</w:t>
      </w:r>
      <w:r w:rsidRPr="00901EA2">
        <w:rPr>
          <w:szCs w:val="24"/>
        </w:rPr>
        <w:t> d. Lietuvos Respublikos sveikatos apsa</w:t>
      </w:r>
      <w:r w:rsidR="00B55612">
        <w:rPr>
          <w:szCs w:val="24"/>
        </w:rPr>
        <w:t>ugos ministro įsakymu Nr. V-</w:t>
      </w:r>
      <w:r w:rsidR="0049486C">
        <w:rPr>
          <w:szCs w:val="24"/>
        </w:rPr>
        <w:t>802</w:t>
      </w:r>
      <w:r w:rsidRPr="00901EA2">
        <w:rPr>
          <w:szCs w:val="24"/>
        </w:rPr>
        <w:t xml:space="preserve"> „Dėl Lietuvos Respublikos sveikatos apsaugos ministro 2003 m. rugpjūčio 11 d. Įsakymo Nr. V-488 „Dėl Bendrųjų savivaldybių visuomenės sveikatos stebėsenos nuostatų patvirtinimo“ pakeitimo“</w:t>
      </w:r>
      <w:r>
        <w:rPr>
          <w:szCs w:val="24"/>
        </w:rPr>
        <w:t>.</w:t>
      </w:r>
    </w:p>
    <w:p w14:paraId="313ACB90" w14:textId="5C8F70BF" w:rsidR="00A02271" w:rsidRDefault="004E5989" w:rsidP="009425C8">
      <w:pPr>
        <w:tabs>
          <w:tab w:val="left" w:pos="9923"/>
        </w:tabs>
        <w:spacing w:after="0" w:line="360" w:lineRule="auto"/>
        <w:ind w:left="851" w:right="260" w:firstLine="850"/>
        <w:jc w:val="both"/>
      </w:pPr>
      <w:r w:rsidRPr="00765F62">
        <w:rPr>
          <w:rFonts w:cs="Times New Roman"/>
          <w:szCs w:val="24"/>
        </w:rPr>
        <w:t>Ataskaitoje pateikiami ir aprašomi 20</w:t>
      </w:r>
      <w:r w:rsidR="00E92EBB">
        <w:rPr>
          <w:rFonts w:cs="Times New Roman"/>
          <w:szCs w:val="24"/>
        </w:rPr>
        <w:t>20</w:t>
      </w:r>
      <w:r w:rsidRPr="00765F62">
        <w:rPr>
          <w:rFonts w:cs="Times New Roman"/>
          <w:szCs w:val="24"/>
        </w:rPr>
        <w:t xml:space="preserve"> m. visuomenės sveikatos būklę atspindintys duomenys </w:t>
      </w:r>
      <w:r w:rsidR="00404297">
        <w:rPr>
          <w:rFonts w:cs="Times New Roman"/>
          <w:szCs w:val="24"/>
        </w:rPr>
        <w:t>Kauno rajono</w:t>
      </w:r>
      <w:r w:rsidRPr="00765F62">
        <w:rPr>
          <w:rFonts w:cs="Times New Roman"/>
          <w:szCs w:val="24"/>
        </w:rPr>
        <w:t xml:space="preserve"> savivaldybėje. Pateikti rodikliai (iš Valstybės deleguotų savivaldybėms visuomenės sveikatos stebėsenos pagrindinių rodiklių sąrašo) atspindi kaip įgyvendinami Lietuvos sveikatos programos (toliau – LSP) tikslai bei jų uždaviniai. LSP iškeltų tikslų ir uždavinių įgyvendinimo savivaldybėse stebėsenai, parengtas baigtinis pagrindinių </w:t>
      </w:r>
      <w:r w:rsidR="004F53BC">
        <w:rPr>
          <w:rFonts w:cs="Times New Roman"/>
          <w:szCs w:val="24"/>
        </w:rPr>
        <w:t>rodiklių sąrašas,</w:t>
      </w:r>
      <w:r w:rsidR="00A151DB">
        <w:rPr>
          <w:rFonts w:cs="Times New Roman"/>
          <w:szCs w:val="24"/>
        </w:rPr>
        <w:t xml:space="preserve"> kurį sudaro</w:t>
      </w:r>
      <w:r w:rsidRPr="00765F62">
        <w:rPr>
          <w:rFonts w:cs="Times New Roman"/>
          <w:szCs w:val="24"/>
        </w:rPr>
        <w:t xml:space="preserve"> rodikli</w:t>
      </w:r>
      <w:r w:rsidR="00404297">
        <w:rPr>
          <w:rFonts w:cs="Times New Roman"/>
          <w:szCs w:val="24"/>
        </w:rPr>
        <w:t>ai, geriausiai apibūdinanty</w:t>
      </w:r>
      <w:r w:rsidRPr="00765F62">
        <w:rPr>
          <w:rFonts w:cs="Times New Roman"/>
          <w:szCs w:val="24"/>
        </w:rPr>
        <w:t xml:space="preserve">s LSP siekinius. Ataskaita parengta naudojant oficialius statistikos </w:t>
      </w:r>
      <w:r w:rsidRPr="00003A8A">
        <w:rPr>
          <w:rFonts w:cs="Times New Roman"/>
          <w:szCs w:val="24"/>
        </w:rPr>
        <w:t>šaltinius</w:t>
      </w:r>
      <w:r w:rsidR="00A02271">
        <w:rPr>
          <w:rFonts w:cs="Times New Roman"/>
          <w:szCs w:val="24"/>
        </w:rPr>
        <w:t>:</w:t>
      </w:r>
      <w:r w:rsidR="00A02271" w:rsidRPr="00A02271">
        <w:t xml:space="preserve"> </w:t>
      </w:r>
    </w:p>
    <w:p w14:paraId="5D661816" w14:textId="77777777" w:rsidR="00E92EBB" w:rsidRPr="00E92EBB" w:rsidRDefault="00E92EBB" w:rsidP="009425C8">
      <w:pPr>
        <w:pStyle w:val="Sraopastraipa"/>
        <w:tabs>
          <w:tab w:val="left" w:pos="9923"/>
        </w:tabs>
        <w:spacing w:after="0" w:line="360" w:lineRule="auto"/>
        <w:ind w:left="1418" w:right="260" w:firstLine="850"/>
        <w:jc w:val="both"/>
        <w:rPr>
          <w:rFonts w:cs="Times New Roman"/>
          <w:szCs w:val="24"/>
        </w:rPr>
      </w:pPr>
      <w:r w:rsidRPr="00E92EBB">
        <w:rPr>
          <w:rFonts w:cs="Times New Roman"/>
          <w:szCs w:val="24"/>
        </w:rPr>
        <w:t>Lietuvos statistikos departamento Oficialiosios statistikos portalu;</w:t>
      </w:r>
    </w:p>
    <w:p w14:paraId="3AB7B4DE" w14:textId="30B6E76C" w:rsidR="00E92EBB" w:rsidRPr="00E92EBB" w:rsidRDefault="00E92EBB" w:rsidP="009425C8">
      <w:pPr>
        <w:pStyle w:val="Sraopastraipa"/>
        <w:tabs>
          <w:tab w:val="left" w:pos="9923"/>
        </w:tabs>
        <w:spacing w:after="0" w:line="360" w:lineRule="auto"/>
        <w:ind w:left="1418" w:right="260" w:firstLine="850"/>
        <w:jc w:val="both"/>
        <w:rPr>
          <w:rFonts w:cs="Times New Roman"/>
          <w:szCs w:val="24"/>
        </w:rPr>
      </w:pPr>
      <w:r w:rsidRPr="00E92EBB">
        <w:rPr>
          <w:rFonts w:cs="Times New Roman"/>
          <w:szCs w:val="24"/>
        </w:rPr>
        <w:t>Visuomenes sveikatos stebėsenos informacine sistema sveikstat.hi.lt</w:t>
      </w:r>
    </w:p>
    <w:p w14:paraId="4CFE55D1" w14:textId="54A986B0" w:rsidR="004E5989" w:rsidRPr="00003A8A" w:rsidRDefault="004E5989" w:rsidP="009425C8">
      <w:pPr>
        <w:tabs>
          <w:tab w:val="left" w:pos="9923"/>
        </w:tabs>
        <w:spacing w:after="0" w:line="360" w:lineRule="auto"/>
        <w:ind w:left="851" w:right="260" w:firstLine="850"/>
        <w:jc w:val="both"/>
        <w:rPr>
          <w:rFonts w:cs="Times New Roman"/>
          <w:szCs w:val="24"/>
        </w:rPr>
      </w:pPr>
      <w:r w:rsidRPr="00003A8A">
        <w:rPr>
          <w:rFonts w:cs="Times New Roman"/>
          <w:szCs w:val="24"/>
        </w:rPr>
        <w:t>Re</w:t>
      </w:r>
      <w:r w:rsidR="00404297" w:rsidRPr="00003A8A">
        <w:rPr>
          <w:rFonts w:cs="Times New Roman"/>
          <w:szCs w:val="24"/>
        </w:rPr>
        <w:t>ngiant šią ataskaitą vadovautasi</w:t>
      </w:r>
      <w:r w:rsidRPr="00003A8A">
        <w:rPr>
          <w:rFonts w:cs="Times New Roman"/>
          <w:szCs w:val="24"/>
        </w:rPr>
        <w:t xml:space="preserve"> Higienos instituto parengt</w:t>
      </w:r>
      <w:r w:rsidR="00D73B5D">
        <w:rPr>
          <w:rFonts w:cs="Times New Roman"/>
          <w:szCs w:val="24"/>
        </w:rPr>
        <w:t>omis</w:t>
      </w:r>
      <w:r w:rsidRPr="00003A8A">
        <w:rPr>
          <w:rFonts w:cs="Times New Roman"/>
          <w:szCs w:val="24"/>
        </w:rPr>
        <w:t xml:space="preserve"> </w:t>
      </w:r>
      <w:r w:rsidR="00E21EEF">
        <w:rPr>
          <w:rFonts w:cs="Times New Roman"/>
          <w:szCs w:val="24"/>
        </w:rPr>
        <w:t xml:space="preserve">savivaldybių visuomenės sveikatos stebėsenos ataskaitų rašymo metodinėmis rekomendacijomis. </w:t>
      </w:r>
    </w:p>
    <w:p w14:paraId="542F1275" w14:textId="77777777" w:rsidR="004E5989" w:rsidRDefault="004E5989" w:rsidP="004E5989">
      <w:pPr>
        <w:spacing w:after="0" w:line="360" w:lineRule="auto"/>
        <w:ind w:firstLine="1080"/>
        <w:rPr>
          <w:rFonts w:cs="Times New Roman"/>
          <w:szCs w:val="24"/>
        </w:rPr>
      </w:pPr>
    </w:p>
    <w:p w14:paraId="2CE4030C" w14:textId="77777777" w:rsidR="004E5989" w:rsidRDefault="004E5989" w:rsidP="004E5989">
      <w:pPr>
        <w:spacing w:after="0" w:line="360" w:lineRule="auto"/>
        <w:ind w:firstLine="1080"/>
        <w:rPr>
          <w:rFonts w:cs="Times New Roman"/>
          <w:szCs w:val="24"/>
        </w:rPr>
      </w:pPr>
    </w:p>
    <w:p w14:paraId="4255B674" w14:textId="77777777" w:rsidR="004E5989" w:rsidRDefault="004E5989" w:rsidP="004E5989">
      <w:pPr>
        <w:spacing w:after="0" w:line="360" w:lineRule="auto"/>
        <w:ind w:firstLine="1080"/>
        <w:rPr>
          <w:rFonts w:cs="Times New Roman"/>
          <w:szCs w:val="24"/>
        </w:rPr>
      </w:pPr>
    </w:p>
    <w:p w14:paraId="6D456AD6" w14:textId="77777777" w:rsidR="004E5989" w:rsidRDefault="004E5989" w:rsidP="004E5989">
      <w:pPr>
        <w:spacing w:after="0" w:line="360" w:lineRule="auto"/>
        <w:ind w:firstLine="1080"/>
        <w:rPr>
          <w:rFonts w:cs="Times New Roman"/>
          <w:szCs w:val="24"/>
        </w:rPr>
      </w:pPr>
    </w:p>
    <w:p w14:paraId="1B2086C2" w14:textId="77777777" w:rsidR="004E5989" w:rsidRDefault="004E5989" w:rsidP="004E5989">
      <w:pPr>
        <w:spacing w:after="0" w:line="360" w:lineRule="auto"/>
        <w:ind w:firstLine="1080"/>
        <w:rPr>
          <w:rFonts w:cs="Times New Roman"/>
          <w:szCs w:val="24"/>
        </w:rPr>
      </w:pPr>
    </w:p>
    <w:p w14:paraId="49DE936C" w14:textId="77777777" w:rsidR="004E5989" w:rsidRDefault="004E5989" w:rsidP="004E5989">
      <w:pPr>
        <w:spacing w:after="0" w:line="360" w:lineRule="auto"/>
        <w:ind w:firstLine="1080"/>
        <w:rPr>
          <w:rFonts w:cs="Times New Roman"/>
          <w:szCs w:val="24"/>
        </w:rPr>
      </w:pPr>
    </w:p>
    <w:p w14:paraId="7ACA72FE" w14:textId="77777777" w:rsidR="004E5989" w:rsidRDefault="004E5989" w:rsidP="004E5989">
      <w:pPr>
        <w:spacing w:after="0" w:line="360" w:lineRule="auto"/>
        <w:ind w:firstLine="1080"/>
        <w:rPr>
          <w:rFonts w:cs="Times New Roman"/>
          <w:szCs w:val="24"/>
        </w:rPr>
      </w:pPr>
    </w:p>
    <w:p w14:paraId="43AA7588" w14:textId="77777777" w:rsidR="004E5989" w:rsidRDefault="004E5989" w:rsidP="004E5989">
      <w:pPr>
        <w:spacing w:after="0" w:line="360" w:lineRule="auto"/>
        <w:ind w:firstLine="1080"/>
        <w:rPr>
          <w:rFonts w:cs="Times New Roman"/>
          <w:szCs w:val="24"/>
        </w:rPr>
      </w:pPr>
    </w:p>
    <w:p w14:paraId="7D6BB499" w14:textId="77777777" w:rsidR="004E5989" w:rsidRDefault="004E5989" w:rsidP="004E5989">
      <w:pPr>
        <w:spacing w:after="0" w:line="360" w:lineRule="auto"/>
        <w:ind w:firstLine="1080"/>
        <w:rPr>
          <w:rFonts w:cs="Times New Roman"/>
          <w:szCs w:val="24"/>
        </w:rPr>
      </w:pPr>
    </w:p>
    <w:p w14:paraId="27FC5BC0" w14:textId="77777777" w:rsidR="004E5989" w:rsidRDefault="004E5989" w:rsidP="004E5989">
      <w:pPr>
        <w:spacing w:after="0" w:line="360" w:lineRule="auto"/>
        <w:ind w:firstLine="1080"/>
        <w:rPr>
          <w:rFonts w:cs="Times New Roman"/>
          <w:szCs w:val="24"/>
        </w:rPr>
      </w:pPr>
    </w:p>
    <w:p w14:paraId="19805D48" w14:textId="029DF2F3" w:rsidR="00366A12" w:rsidRDefault="00366A12">
      <w:pPr>
        <w:rPr>
          <w:rFonts w:eastAsiaTheme="majorEastAsia" w:cs="Times New Roman"/>
          <w:b/>
          <w:bCs/>
          <w:szCs w:val="28"/>
        </w:rPr>
      </w:pPr>
      <w:bookmarkStart w:id="7" w:name="_Toc444858816"/>
      <w:bookmarkStart w:id="8" w:name="_Toc473600593"/>
      <w:bookmarkStart w:id="9" w:name="_Toc474453922"/>
      <w:bookmarkStart w:id="10" w:name="_Toc479680751"/>
      <w:bookmarkStart w:id="11" w:name="_Toc500407469"/>
      <w:bookmarkStart w:id="12" w:name="_Toc531869930"/>
    </w:p>
    <w:p w14:paraId="007DF6E6" w14:textId="5C24EB93" w:rsidR="00E92EBB" w:rsidRDefault="00E92EBB">
      <w:pPr>
        <w:rPr>
          <w:rFonts w:eastAsiaTheme="majorEastAsia" w:cs="Times New Roman"/>
          <w:b/>
          <w:bCs/>
          <w:szCs w:val="28"/>
        </w:rPr>
      </w:pPr>
    </w:p>
    <w:p w14:paraId="0F6E3FDF" w14:textId="10215BCD" w:rsidR="00E92EBB" w:rsidRDefault="00E92EBB">
      <w:pPr>
        <w:rPr>
          <w:rFonts w:eastAsiaTheme="majorEastAsia" w:cs="Times New Roman"/>
          <w:b/>
          <w:bCs/>
          <w:szCs w:val="28"/>
        </w:rPr>
      </w:pPr>
    </w:p>
    <w:p w14:paraId="6ACB7E78" w14:textId="77777777" w:rsidR="00E92EBB" w:rsidRDefault="00E92EBB">
      <w:pPr>
        <w:rPr>
          <w:rFonts w:eastAsiaTheme="majorEastAsia" w:cs="Times New Roman"/>
          <w:b/>
          <w:bCs/>
          <w:szCs w:val="28"/>
        </w:rPr>
      </w:pPr>
    </w:p>
    <w:p w14:paraId="6AC20AA4" w14:textId="7A95CAC4" w:rsidR="004E5989" w:rsidRPr="00A56B39" w:rsidRDefault="004E5989" w:rsidP="009425C8">
      <w:pPr>
        <w:pStyle w:val="Antrat1"/>
        <w:numPr>
          <w:ilvl w:val="0"/>
          <w:numId w:val="8"/>
        </w:numPr>
        <w:spacing w:before="0" w:line="360" w:lineRule="auto"/>
        <w:ind w:left="0" w:firstLine="851"/>
        <w:rPr>
          <w:sz w:val="28"/>
        </w:rPr>
      </w:pPr>
      <w:bookmarkStart w:id="13" w:name="_Toc92564949"/>
      <w:r w:rsidRPr="00A56B39">
        <w:rPr>
          <w:sz w:val="28"/>
        </w:rPr>
        <w:lastRenderedPageBreak/>
        <w:t>BENDROJI DALIS</w:t>
      </w:r>
      <w:bookmarkEnd w:id="7"/>
      <w:bookmarkEnd w:id="8"/>
      <w:bookmarkEnd w:id="9"/>
      <w:bookmarkEnd w:id="10"/>
      <w:bookmarkEnd w:id="11"/>
      <w:bookmarkEnd w:id="12"/>
      <w:bookmarkEnd w:id="13"/>
    </w:p>
    <w:p w14:paraId="311F296B" w14:textId="186413D9" w:rsidR="004E5989" w:rsidRPr="00A56B39" w:rsidRDefault="00A56B39" w:rsidP="009425C8">
      <w:pPr>
        <w:spacing w:after="0" w:line="360" w:lineRule="auto"/>
        <w:ind w:firstLine="851"/>
        <w:jc w:val="center"/>
        <w:rPr>
          <w:b/>
          <w:bCs/>
        </w:rPr>
      </w:pPr>
      <w:bookmarkStart w:id="14" w:name="_Toc444858817"/>
      <w:bookmarkStart w:id="15" w:name="_Toc473600594"/>
      <w:bookmarkStart w:id="16" w:name="_Toc474453923"/>
      <w:bookmarkStart w:id="17" w:name="_Toc479680752"/>
      <w:bookmarkStart w:id="18" w:name="_Toc500407470"/>
      <w:bookmarkStart w:id="19" w:name="_Toc531869931"/>
      <w:r w:rsidRPr="00A56B39">
        <w:rPr>
          <w:b/>
          <w:bCs/>
        </w:rPr>
        <w:t>Pagrindinių stebėsenos rodiklių savivaldybėje analizė ir interpretavimas ( „šviesoforas“)</w:t>
      </w:r>
      <w:bookmarkEnd w:id="14"/>
      <w:bookmarkEnd w:id="15"/>
      <w:bookmarkEnd w:id="16"/>
      <w:bookmarkEnd w:id="17"/>
      <w:bookmarkEnd w:id="18"/>
      <w:bookmarkEnd w:id="19"/>
    </w:p>
    <w:p w14:paraId="1384C0AB" w14:textId="77777777" w:rsidR="004E5989" w:rsidRDefault="004E5989" w:rsidP="009425C8">
      <w:pPr>
        <w:spacing w:after="0" w:line="360" w:lineRule="auto"/>
        <w:ind w:firstLine="851"/>
        <w:jc w:val="center"/>
        <w:rPr>
          <w:rFonts w:cs="Times New Roman"/>
          <w:b/>
          <w:szCs w:val="24"/>
        </w:rPr>
      </w:pPr>
    </w:p>
    <w:p w14:paraId="356E62D3" w14:textId="4AC38F08" w:rsidR="00586186" w:rsidRDefault="004E5989" w:rsidP="009425C8">
      <w:pPr>
        <w:tabs>
          <w:tab w:val="left" w:pos="9923"/>
        </w:tabs>
        <w:spacing w:after="0" w:line="360" w:lineRule="auto"/>
        <w:ind w:left="851" w:right="543" w:firstLine="850"/>
        <w:jc w:val="both"/>
        <w:rPr>
          <w:rFonts w:cs="Times New Roman"/>
          <w:szCs w:val="24"/>
        </w:rPr>
      </w:pPr>
      <w:r w:rsidRPr="00C63143">
        <w:rPr>
          <w:rFonts w:cs="Times New Roman"/>
          <w:szCs w:val="24"/>
        </w:rPr>
        <w:t>Pagrindinio rodiklių sąrašo</w:t>
      </w:r>
      <w:r w:rsidR="009402CF">
        <w:rPr>
          <w:rFonts w:cs="Times New Roman"/>
          <w:szCs w:val="24"/>
        </w:rPr>
        <w:t xml:space="preserve"> (toliau – PRS)</w:t>
      </w:r>
      <w:r w:rsidRPr="00C63143">
        <w:rPr>
          <w:rFonts w:cs="Times New Roman"/>
          <w:szCs w:val="24"/>
        </w:rPr>
        <w:t xml:space="preserve"> analizė ir interpretavimas („šviesoforo“ kūrimas) at</w:t>
      </w:r>
      <w:r w:rsidR="00DB5522">
        <w:rPr>
          <w:rFonts w:cs="Times New Roman"/>
          <w:szCs w:val="24"/>
        </w:rPr>
        <w:t xml:space="preserve">liekamas siekiant palyginti </w:t>
      </w:r>
      <w:r w:rsidRPr="00C63143">
        <w:rPr>
          <w:rFonts w:cs="Times New Roman"/>
          <w:szCs w:val="24"/>
        </w:rPr>
        <w:t xml:space="preserve">savivaldybės rodiklius su Lietuvos vidurkiu. Vadovaujantis „šviesoforo“ principu, </w:t>
      </w:r>
      <w:r w:rsidR="00586186">
        <w:rPr>
          <w:rFonts w:cs="Times New Roman"/>
          <w:szCs w:val="24"/>
        </w:rPr>
        <w:t xml:space="preserve">visos </w:t>
      </w:r>
      <w:r w:rsidR="00586186" w:rsidRPr="00586186">
        <w:rPr>
          <w:rFonts w:cs="Times New Roman"/>
          <w:szCs w:val="24"/>
        </w:rPr>
        <w:t>60 Lietuvos savivaldybių suskirstomos kvintilėmis (į penkias lygias</w:t>
      </w:r>
      <w:r w:rsidR="00586186">
        <w:rPr>
          <w:rFonts w:cs="Times New Roman"/>
          <w:szCs w:val="24"/>
        </w:rPr>
        <w:t xml:space="preserve"> </w:t>
      </w:r>
      <w:r w:rsidR="00586186" w:rsidRPr="00586186">
        <w:rPr>
          <w:rFonts w:cs="Times New Roman"/>
          <w:szCs w:val="24"/>
        </w:rPr>
        <w:t>grupes po 12 savivaldybių)</w:t>
      </w:r>
      <w:r w:rsidR="00586186">
        <w:rPr>
          <w:rFonts w:cs="Times New Roman"/>
          <w:szCs w:val="24"/>
        </w:rPr>
        <w:t>:</w:t>
      </w:r>
      <w:r w:rsidR="00586186" w:rsidRPr="00586186">
        <w:rPr>
          <w:rFonts w:cs="Times New Roman"/>
          <w:szCs w:val="24"/>
        </w:rPr>
        <w:t xml:space="preserve"> </w:t>
      </w:r>
    </w:p>
    <w:p w14:paraId="3EBCB89C" w14:textId="69030F49" w:rsidR="00586186" w:rsidRPr="00586186" w:rsidRDefault="00586186" w:rsidP="009425C8">
      <w:pPr>
        <w:pStyle w:val="Sraopastraipa"/>
        <w:numPr>
          <w:ilvl w:val="0"/>
          <w:numId w:val="13"/>
        </w:numPr>
        <w:tabs>
          <w:tab w:val="left" w:pos="9923"/>
        </w:tabs>
        <w:spacing w:after="0" w:line="360" w:lineRule="auto"/>
        <w:ind w:left="851" w:right="543" w:firstLine="850"/>
        <w:jc w:val="both"/>
        <w:rPr>
          <w:rFonts w:cs="Times New Roman"/>
          <w:szCs w:val="24"/>
        </w:rPr>
      </w:pPr>
      <w:r w:rsidRPr="00586186">
        <w:rPr>
          <w:rFonts w:cs="Times New Roman"/>
          <w:szCs w:val="24"/>
        </w:rPr>
        <w:t xml:space="preserve">12 savivaldybių (pirmasis kvintilis), kuriose stebimas rodiklis atspindi geriausią situaciją, žymimos </w:t>
      </w:r>
      <w:r w:rsidRPr="00586186">
        <w:rPr>
          <w:rFonts w:cs="Times New Roman"/>
          <w:b/>
          <w:bCs/>
          <w:color w:val="00B050"/>
          <w:szCs w:val="24"/>
        </w:rPr>
        <w:t>žalia spalva</w:t>
      </w:r>
      <w:r w:rsidRPr="00586186">
        <w:rPr>
          <w:rFonts w:cs="Times New Roman"/>
          <w:szCs w:val="24"/>
        </w:rPr>
        <w:t xml:space="preserve">, </w:t>
      </w:r>
    </w:p>
    <w:p w14:paraId="574E1FFD" w14:textId="35956126" w:rsidR="00586186" w:rsidRPr="00586186" w:rsidRDefault="00586186" w:rsidP="009425C8">
      <w:pPr>
        <w:pStyle w:val="Sraopastraipa"/>
        <w:numPr>
          <w:ilvl w:val="0"/>
          <w:numId w:val="13"/>
        </w:numPr>
        <w:tabs>
          <w:tab w:val="left" w:pos="9923"/>
        </w:tabs>
        <w:spacing w:after="0" w:line="360" w:lineRule="auto"/>
        <w:ind w:left="851" w:right="543" w:firstLine="850"/>
        <w:jc w:val="both"/>
        <w:rPr>
          <w:rFonts w:cs="Times New Roman"/>
          <w:szCs w:val="24"/>
        </w:rPr>
      </w:pPr>
      <w:r w:rsidRPr="00586186">
        <w:rPr>
          <w:rFonts w:cs="Times New Roman"/>
          <w:szCs w:val="24"/>
        </w:rPr>
        <w:t xml:space="preserve">12 savivaldybių (penktasis kvintilis), kuriose stebimas rodiklis rodo prasčiausią situaciją, žymimos </w:t>
      </w:r>
      <w:r w:rsidRPr="00586186">
        <w:rPr>
          <w:rFonts w:cs="Times New Roman"/>
          <w:b/>
          <w:bCs/>
          <w:color w:val="FF0000"/>
          <w:szCs w:val="24"/>
        </w:rPr>
        <w:t>raudona spalva</w:t>
      </w:r>
    </w:p>
    <w:p w14:paraId="6EC67F98" w14:textId="214CBED7" w:rsidR="004E5989" w:rsidRPr="00C63143" w:rsidRDefault="004E5989" w:rsidP="009425C8">
      <w:pPr>
        <w:pStyle w:val="Sraopastraipa"/>
        <w:numPr>
          <w:ilvl w:val="0"/>
          <w:numId w:val="13"/>
        </w:numPr>
        <w:tabs>
          <w:tab w:val="left" w:pos="9923"/>
        </w:tabs>
        <w:spacing w:after="0" w:line="360" w:lineRule="auto"/>
        <w:ind w:left="851" w:right="543" w:firstLine="850"/>
        <w:jc w:val="both"/>
        <w:rPr>
          <w:rFonts w:cs="Times New Roman"/>
          <w:b/>
          <w:szCs w:val="24"/>
        </w:rPr>
      </w:pPr>
      <w:r w:rsidRPr="00C63143">
        <w:rPr>
          <w:rFonts w:cs="Times New Roman"/>
          <w:szCs w:val="24"/>
        </w:rPr>
        <w:t>Likusių 36 savivaldybių</w:t>
      </w:r>
      <w:r w:rsidR="00586186">
        <w:rPr>
          <w:rFonts w:cs="Times New Roman"/>
          <w:szCs w:val="24"/>
        </w:rPr>
        <w:t xml:space="preserve"> (nuo antro iki ketvirto kvintilio)</w:t>
      </w:r>
      <w:r w:rsidRPr="00C63143">
        <w:rPr>
          <w:rFonts w:cs="Times New Roman"/>
          <w:szCs w:val="24"/>
        </w:rPr>
        <w:t xml:space="preserve"> rodikli</w:t>
      </w:r>
      <w:r w:rsidR="00586186">
        <w:rPr>
          <w:rFonts w:cs="Times New Roman"/>
          <w:szCs w:val="24"/>
        </w:rPr>
        <w:t>ų</w:t>
      </w:r>
      <w:r w:rsidRPr="00C63143">
        <w:rPr>
          <w:rFonts w:cs="Times New Roman"/>
          <w:szCs w:val="24"/>
        </w:rPr>
        <w:t xml:space="preserve"> reikšmės žymimos </w:t>
      </w:r>
      <w:r w:rsidRPr="00C63143">
        <w:rPr>
          <w:rFonts w:cs="Times New Roman"/>
          <w:b/>
          <w:color w:val="FFFF00"/>
          <w:szCs w:val="24"/>
        </w:rPr>
        <w:t>geltona spalva</w:t>
      </w:r>
      <w:r w:rsidRPr="00C63143">
        <w:rPr>
          <w:rFonts w:cs="Times New Roman"/>
          <w:szCs w:val="24"/>
        </w:rPr>
        <w:t xml:space="preserve">. Šių savivaldybių rodikliai interpretuojami kaip atitinkantys Lietuvos vidurkį. </w:t>
      </w:r>
    </w:p>
    <w:p w14:paraId="5019EF4A" w14:textId="77777777" w:rsidR="004E5989" w:rsidRPr="00C63143" w:rsidRDefault="004E5989" w:rsidP="009425C8">
      <w:pPr>
        <w:tabs>
          <w:tab w:val="left" w:pos="9923"/>
        </w:tabs>
        <w:spacing w:after="0" w:line="360" w:lineRule="auto"/>
        <w:ind w:left="851" w:right="543" w:firstLine="850"/>
        <w:jc w:val="both"/>
        <w:rPr>
          <w:rFonts w:cs="Times New Roman"/>
          <w:szCs w:val="24"/>
        </w:rPr>
      </w:pPr>
      <w:r w:rsidRPr="00C63143">
        <w:rPr>
          <w:rFonts w:cs="Times New Roman"/>
          <w:szCs w:val="24"/>
        </w:rPr>
        <w:t>PRS analizės ir interpretavimo tikslas – įvertinti, kokia esama gyventojų sveikatos ir sveikatą lemiančių veiksnių situacija savivaldybėje, įvertinant Lietuvos sveikatos programos tikslų ir u</w:t>
      </w:r>
      <w:r w:rsidR="009402CF">
        <w:rPr>
          <w:rFonts w:cs="Times New Roman"/>
          <w:szCs w:val="24"/>
        </w:rPr>
        <w:t>ždavinių įgyvendinimo kontekste</w:t>
      </w:r>
      <w:r w:rsidRPr="00C63143">
        <w:rPr>
          <w:rFonts w:cs="Times New Roman"/>
          <w:szCs w:val="24"/>
        </w:rPr>
        <w:t xml:space="preserve"> ir kokių intervencijų/priemonių reikia imtis, siekiant stiprinti savivaldybės gyventojų sveikatą ir mažinti sveikatos netolygumus. </w:t>
      </w:r>
    </w:p>
    <w:p w14:paraId="0DFDDA81" w14:textId="77777777" w:rsidR="004E5989" w:rsidRPr="00C63143" w:rsidRDefault="00D34117" w:rsidP="009425C8">
      <w:pPr>
        <w:tabs>
          <w:tab w:val="left" w:pos="9923"/>
        </w:tabs>
        <w:spacing w:after="0" w:line="360" w:lineRule="auto"/>
        <w:ind w:left="851" w:right="543" w:firstLine="850"/>
        <w:jc w:val="both"/>
        <w:rPr>
          <w:rFonts w:cs="Times New Roman"/>
          <w:szCs w:val="24"/>
        </w:rPr>
      </w:pPr>
      <w:r>
        <w:rPr>
          <w:rFonts w:cs="Times New Roman"/>
          <w:szCs w:val="24"/>
        </w:rPr>
        <w:t>Kauno rajono savivaldybės</w:t>
      </w:r>
      <w:r w:rsidR="004E5989" w:rsidRPr="00C63143">
        <w:rPr>
          <w:rFonts w:cs="Times New Roman"/>
          <w:szCs w:val="24"/>
        </w:rPr>
        <w:t xml:space="preserve"> gyventojų visuomenės sveikatos stebėsenos ataskaitoje analizuojamų rodiklių duomenys ir jų interpretavimas pateikiami 1 lentelėje „</w:t>
      </w:r>
      <w:r>
        <w:rPr>
          <w:rFonts w:cs="Times New Roman"/>
          <w:szCs w:val="24"/>
        </w:rPr>
        <w:t>Kauno rajono</w:t>
      </w:r>
      <w:r w:rsidR="004E5989">
        <w:rPr>
          <w:rFonts w:cs="Times New Roman"/>
          <w:szCs w:val="24"/>
        </w:rPr>
        <w:t xml:space="preserve"> </w:t>
      </w:r>
      <w:r w:rsidR="004E5989" w:rsidRPr="00C63143">
        <w:rPr>
          <w:rFonts w:cs="Times New Roman"/>
          <w:szCs w:val="24"/>
        </w:rPr>
        <w:t xml:space="preserve">savivaldybės visuomenės sveikatos stebėsenos rodiklių profilis“. </w:t>
      </w:r>
    </w:p>
    <w:p w14:paraId="5EB43A90" w14:textId="77777777" w:rsidR="004E5989" w:rsidRPr="004977C9" w:rsidRDefault="004E5989" w:rsidP="009425C8">
      <w:pPr>
        <w:tabs>
          <w:tab w:val="left" w:pos="9923"/>
        </w:tabs>
        <w:spacing w:after="0" w:line="360" w:lineRule="auto"/>
        <w:ind w:left="851" w:right="543" w:firstLine="850"/>
        <w:jc w:val="both"/>
        <w:rPr>
          <w:rFonts w:cs="Times New Roman"/>
          <w:b/>
          <w:szCs w:val="24"/>
        </w:rPr>
      </w:pPr>
      <w:r w:rsidRPr="00C63143">
        <w:rPr>
          <w:rFonts w:cs="Times New Roman"/>
          <w:szCs w:val="24"/>
        </w:rPr>
        <w:t>Remiantis profilio rodikliais ir jų interpretavimo rezultatais („švies</w:t>
      </w:r>
      <w:r>
        <w:rPr>
          <w:rFonts w:cs="Times New Roman"/>
          <w:szCs w:val="24"/>
        </w:rPr>
        <w:t xml:space="preserve">oforas“ ir </w:t>
      </w:r>
      <w:r w:rsidR="00DA3292">
        <w:rPr>
          <w:rFonts w:cs="Times New Roman"/>
          <w:szCs w:val="24"/>
        </w:rPr>
        <w:t xml:space="preserve">savivaldybės </w:t>
      </w:r>
      <w:r>
        <w:rPr>
          <w:rFonts w:cs="Times New Roman"/>
          <w:szCs w:val="24"/>
        </w:rPr>
        <w:t>santykis</w:t>
      </w:r>
      <w:r w:rsidR="00DA3292">
        <w:rPr>
          <w:rFonts w:cs="Times New Roman"/>
          <w:szCs w:val="24"/>
        </w:rPr>
        <w:t xml:space="preserve"> su Lietuvos vidurkiu</w:t>
      </w:r>
      <w:r>
        <w:rPr>
          <w:rFonts w:cs="Times New Roman"/>
          <w:szCs w:val="24"/>
        </w:rPr>
        <w:t xml:space="preserve">) </w:t>
      </w:r>
      <w:r w:rsidR="00470AA5">
        <w:rPr>
          <w:rFonts w:cs="Times New Roman"/>
          <w:szCs w:val="24"/>
        </w:rPr>
        <w:t xml:space="preserve">sudarytas </w:t>
      </w:r>
      <w:r w:rsidR="00D34117">
        <w:rPr>
          <w:rFonts w:cs="Times New Roman"/>
          <w:szCs w:val="24"/>
        </w:rPr>
        <w:t>Kauno rajono</w:t>
      </w:r>
      <w:r w:rsidRPr="00C63143">
        <w:rPr>
          <w:rFonts w:cs="Times New Roman"/>
          <w:szCs w:val="24"/>
        </w:rPr>
        <w:t xml:space="preserve"> probleminių visuomenės sveikatos sričių (temų) </w:t>
      </w:r>
      <w:r w:rsidRPr="004977C9">
        <w:rPr>
          <w:rFonts w:cs="Times New Roman"/>
          <w:szCs w:val="24"/>
        </w:rPr>
        <w:t>sąrašas</w:t>
      </w:r>
      <w:r w:rsidR="00470AA5">
        <w:rPr>
          <w:rFonts w:cs="Times New Roman"/>
          <w:szCs w:val="24"/>
        </w:rPr>
        <w:t xml:space="preserve"> ir atlikta detali analizė bei vertinimas, parengtos rekomendacijos</w:t>
      </w:r>
      <w:r w:rsidRPr="004977C9">
        <w:rPr>
          <w:rFonts w:cs="Times New Roman"/>
          <w:szCs w:val="24"/>
        </w:rPr>
        <w:t xml:space="preserve">. </w:t>
      </w:r>
    </w:p>
    <w:p w14:paraId="43378CE4" w14:textId="77777777" w:rsidR="004E5989" w:rsidRPr="00C63143" w:rsidRDefault="004E5989" w:rsidP="009425C8">
      <w:pPr>
        <w:tabs>
          <w:tab w:val="left" w:pos="9923"/>
        </w:tabs>
        <w:spacing w:after="0" w:line="360" w:lineRule="auto"/>
        <w:ind w:left="851" w:right="543" w:firstLine="850"/>
        <w:jc w:val="center"/>
        <w:rPr>
          <w:rFonts w:cs="Times New Roman"/>
          <w:b/>
          <w:szCs w:val="24"/>
        </w:rPr>
      </w:pPr>
    </w:p>
    <w:p w14:paraId="4524D3DB" w14:textId="77777777" w:rsidR="004E5989" w:rsidRDefault="004E5989" w:rsidP="004E5989">
      <w:pPr>
        <w:spacing w:after="0" w:line="360" w:lineRule="auto"/>
        <w:ind w:firstLine="1080"/>
        <w:rPr>
          <w:rFonts w:cs="Times New Roman"/>
          <w:szCs w:val="24"/>
        </w:rPr>
      </w:pPr>
    </w:p>
    <w:p w14:paraId="30E047E9" w14:textId="77777777" w:rsidR="004E5989" w:rsidRDefault="004E5989" w:rsidP="004E5989">
      <w:pPr>
        <w:spacing w:after="0" w:line="360" w:lineRule="auto"/>
        <w:ind w:firstLine="1080"/>
        <w:rPr>
          <w:rFonts w:cs="Times New Roman"/>
          <w:szCs w:val="24"/>
        </w:rPr>
      </w:pPr>
    </w:p>
    <w:p w14:paraId="273376D6" w14:textId="77777777" w:rsidR="004E5989" w:rsidRDefault="004E5989" w:rsidP="004E5989">
      <w:pPr>
        <w:spacing w:after="0" w:line="360" w:lineRule="auto"/>
        <w:ind w:firstLine="1080"/>
        <w:rPr>
          <w:rFonts w:cs="Times New Roman"/>
          <w:szCs w:val="24"/>
        </w:rPr>
      </w:pPr>
    </w:p>
    <w:p w14:paraId="7C62A443" w14:textId="77777777" w:rsidR="00E809FD" w:rsidRDefault="00E809FD"/>
    <w:p w14:paraId="6F44AB34" w14:textId="77777777" w:rsidR="004E5989" w:rsidRDefault="004E5989"/>
    <w:p w14:paraId="3868D650" w14:textId="77777777" w:rsidR="004E5989" w:rsidRDefault="004E5989">
      <w:pPr>
        <w:sectPr w:rsidR="004E5989" w:rsidSect="0041571D">
          <w:footerReference w:type="default" r:id="rId9"/>
          <w:pgSz w:w="11906" w:h="16838"/>
          <w:pgMar w:top="720" w:right="720" w:bottom="720" w:left="720" w:header="567" w:footer="567" w:gutter="0"/>
          <w:cols w:space="1296"/>
          <w:docGrid w:linePitch="360"/>
        </w:sectPr>
      </w:pPr>
    </w:p>
    <w:tbl>
      <w:tblPr>
        <w:tblStyle w:val="Lentelstinklelis"/>
        <w:tblW w:w="15012" w:type="dxa"/>
        <w:tblInd w:w="-284" w:type="dxa"/>
        <w:tblLayout w:type="fixed"/>
        <w:tblLook w:val="04A0" w:firstRow="1" w:lastRow="0" w:firstColumn="1" w:lastColumn="0" w:noHBand="0" w:noVBand="1"/>
      </w:tblPr>
      <w:tblGrid>
        <w:gridCol w:w="981"/>
        <w:gridCol w:w="6784"/>
        <w:gridCol w:w="1733"/>
        <w:gridCol w:w="1418"/>
        <w:gridCol w:w="1275"/>
        <w:gridCol w:w="1374"/>
        <w:gridCol w:w="1447"/>
      </w:tblGrid>
      <w:tr w:rsidR="00D34117" w:rsidRPr="00D24B50" w14:paraId="0078426F" w14:textId="77777777" w:rsidTr="00072D1E">
        <w:trPr>
          <w:trHeight w:val="544"/>
        </w:trPr>
        <w:tc>
          <w:tcPr>
            <w:tcW w:w="15012" w:type="dxa"/>
            <w:gridSpan w:val="7"/>
            <w:tcBorders>
              <w:top w:val="nil"/>
              <w:left w:val="nil"/>
              <w:right w:val="nil"/>
            </w:tcBorders>
          </w:tcPr>
          <w:p w14:paraId="28F28E9C" w14:textId="7EED0324" w:rsidR="00D34117" w:rsidRDefault="00E76CAA" w:rsidP="00B000D3">
            <w:pPr>
              <w:rPr>
                <w:rFonts w:cs="Times New Roman"/>
                <w:b/>
                <w:szCs w:val="24"/>
              </w:rPr>
            </w:pPr>
            <w:r>
              <w:rPr>
                <w:rFonts w:cs="Times New Roman"/>
                <w:noProof/>
                <w:szCs w:val="24"/>
                <w:lang w:eastAsia="lt-LT"/>
              </w:rPr>
              <w:lastRenderedPageBreak/>
              <mc:AlternateContent>
                <mc:Choice Requires="wps">
                  <w:drawing>
                    <wp:anchor distT="0" distB="0" distL="114300" distR="114300" simplePos="0" relativeHeight="251695104" behindDoc="0" locked="0" layoutInCell="1" allowOverlap="1" wp14:anchorId="29EBEABC" wp14:editId="018934AA">
                      <wp:simplePos x="0" y="0"/>
                      <wp:positionH relativeFrom="column">
                        <wp:posOffset>5734061</wp:posOffset>
                      </wp:positionH>
                      <wp:positionV relativeFrom="paragraph">
                        <wp:posOffset>31244</wp:posOffset>
                      </wp:positionV>
                      <wp:extent cx="57150" cy="123825"/>
                      <wp:effectExtent l="19050" t="19050" r="38100" b="28575"/>
                      <wp:wrapNone/>
                      <wp:docPr id="14" name="Up Arrow 14"/>
                      <wp:cNvGraphicFramePr/>
                      <a:graphic xmlns:a="http://schemas.openxmlformats.org/drawingml/2006/main">
                        <a:graphicData uri="http://schemas.microsoft.com/office/word/2010/wordprocessingShape">
                          <wps:wsp>
                            <wps:cNvSpPr/>
                            <wps:spPr>
                              <a:xfrm>
                                <a:off x="0" y="0"/>
                                <a:ext cx="57150" cy="123825"/>
                              </a:xfrm>
                              <a:prstGeom prst="upArrow">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53133A"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14" o:spid="_x0000_s1026" type="#_x0000_t68" style="position:absolute;margin-left:451.5pt;margin-top:2.45pt;width:4.5pt;height:9.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" adj="4985" fillcolor="windowText" strokeweight="2pt"/>
                  </w:pict>
                </mc:Fallback>
              </mc:AlternateContent>
            </w:r>
            <w:r w:rsidR="009402CF">
              <w:rPr>
                <w:rFonts w:cs="Times New Roman"/>
                <w:noProof/>
                <w:szCs w:val="24"/>
                <w:lang w:eastAsia="lt-LT"/>
              </w:rPr>
              <mc:AlternateContent>
                <mc:Choice Requires="wps">
                  <w:drawing>
                    <wp:anchor distT="0" distB="0" distL="114300" distR="114300" simplePos="0" relativeHeight="251697152" behindDoc="0" locked="0" layoutInCell="1" allowOverlap="1" wp14:anchorId="1FF4D19F" wp14:editId="0E96829A">
                      <wp:simplePos x="0" y="0"/>
                      <wp:positionH relativeFrom="column">
                        <wp:posOffset>-143510</wp:posOffset>
                      </wp:positionH>
                      <wp:positionV relativeFrom="paragraph">
                        <wp:posOffset>198755</wp:posOffset>
                      </wp:positionV>
                      <wp:extent cx="66675" cy="133350"/>
                      <wp:effectExtent l="19050" t="0" r="47625" b="38100"/>
                      <wp:wrapNone/>
                      <wp:docPr id="15" name="Down Arrow 15"/>
                      <wp:cNvGraphicFramePr/>
                      <a:graphic xmlns:a="http://schemas.openxmlformats.org/drawingml/2006/main">
                        <a:graphicData uri="http://schemas.microsoft.com/office/word/2010/wordprocessingShape">
                          <wps:wsp>
                            <wps:cNvSpPr/>
                            <wps:spPr>
                              <a:xfrm>
                                <a:off x="0" y="0"/>
                                <a:ext cx="66675" cy="133350"/>
                              </a:xfrm>
                              <a:prstGeom prst="downArrow">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F10684"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5" o:spid="_x0000_s1026" type="#_x0000_t67" style="position:absolute;margin-left:-11.3pt;margin-top:15.65pt;width:5.25pt;height:10.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" fillcolor="windowText" strokeweight="2pt"/>
                  </w:pict>
                </mc:Fallback>
              </mc:AlternateContent>
            </w:r>
            <w:r w:rsidR="00D34117" w:rsidRPr="00D34117">
              <w:rPr>
                <w:rFonts w:cs="Times New Roman"/>
                <w:b/>
                <w:szCs w:val="24"/>
              </w:rPr>
              <w:t>1 lentelė</w:t>
            </w:r>
            <w:r w:rsidR="0079387B">
              <w:rPr>
                <w:rFonts w:cs="Times New Roman"/>
                <w:b/>
                <w:szCs w:val="24"/>
              </w:rPr>
              <w:t xml:space="preserve">. </w:t>
            </w:r>
            <w:r w:rsidR="00D34117" w:rsidRPr="00D34117">
              <w:rPr>
                <w:rFonts w:cs="Times New Roman"/>
                <w:b/>
                <w:szCs w:val="24"/>
              </w:rPr>
              <w:t>Kauno rajono savivaldybės visuomenės sveikat</w:t>
            </w:r>
            <w:r w:rsidR="0079387B">
              <w:rPr>
                <w:rFonts w:cs="Times New Roman"/>
                <w:b/>
                <w:szCs w:val="24"/>
              </w:rPr>
              <w:t>os stebėsenos rodiklių profilis</w:t>
            </w:r>
            <w:r w:rsidR="00E04A2D">
              <w:rPr>
                <w:rFonts w:cs="Times New Roman"/>
                <w:b/>
                <w:szCs w:val="24"/>
              </w:rPr>
              <w:t xml:space="preserve"> </w:t>
            </w:r>
            <w:r w:rsidR="009402CF" w:rsidRPr="009402CF">
              <w:rPr>
                <w:rFonts w:cs="Times New Roman"/>
                <w:i/>
                <w:szCs w:val="24"/>
              </w:rPr>
              <w:t>(     rodo pagerėjusį rodiklį lyginant su 201</w:t>
            </w:r>
            <w:r w:rsidR="00E8130B">
              <w:rPr>
                <w:rFonts w:cs="Times New Roman"/>
                <w:i/>
                <w:szCs w:val="24"/>
              </w:rPr>
              <w:t>9</w:t>
            </w:r>
            <w:r w:rsidR="009402CF" w:rsidRPr="009402CF">
              <w:rPr>
                <w:rFonts w:cs="Times New Roman"/>
                <w:i/>
                <w:szCs w:val="24"/>
              </w:rPr>
              <w:t xml:space="preserve"> metų rodikliu,</w:t>
            </w:r>
            <w:r w:rsidR="009402CF">
              <w:rPr>
                <w:rFonts w:cs="Times New Roman"/>
                <w:i/>
                <w:szCs w:val="24"/>
              </w:rPr>
              <w:t xml:space="preserve">             </w:t>
            </w:r>
            <w:r w:rsidR="009402CF" w:rsidRPr="009402CF">
              <w:rPr>
                <w:rFonts w:cs="Times New Roman"/>
                <w:i/>
                <w:szCs w:val="24"/>
              </w:rPr>
              <w:t xml:space="preserve">     </w:t>
            </w:r>
            <w:r w:rsidR="009402CF">
              <w:rPr>
                <w:rFonts w:cs="Times New Roman"/>
                <w:i/>
                <w:szCs w:val="24"/>
              </w:rPr>
              <w:t xml:space="preserve">    </w:t>
            </w:r>
            <w:r w:rsidR="009402CF" w:rsidRPr="009402CF">
              <w:rPr>
                <w:rFonts w:cs="Times New Roman"/>
                <w:i/>
                <w:szCs w:val="24"/>
              </w:rPr>
              <w:t>rodo pablogėjusį rodiklį lyginant su 201</w:t>
            </w:r>
            <w:r w:rsidR="00E8130B">
              <w:rPr>
                <w:rFonts w:cs="Times New Roman"/>
                <w:i/>
                <w:szCs w:val="24"/>
              </w:rPr>
              <w:t>9</w:t>
            </w:r>
            <w:r w:rsidR="009402CF" w:rsidRPr="009402CF">
              <w:rPr>
                <w:rFonts w:cs="Times New Roman"/>
                <w:i/>
                <w:szCs w:val="24"/>
              </w:rPr>
              <w:t xml:space="preserve"> metų rodikliu</w:t>
            </w:r>
            <w:r w:rsidR="00C31BAF">
              <w:rPr>
                <w:rFonts w:cs="Times New Roman"/>
                <w:i/>
                <w:szCs w:val="24"/>
              </w:rPr>
              <w:t>,     rodo nesikeičiančią situaciją</w:t>
            </w:r>
            <w:r w:rsidR="009402CF" w:rsidRPr="009402CF">
              <w:rPr>
                <w:rFonts w:cs="Times New Roman"/>
                <w:i/>
                <w:szCs w:val="24"/>
              </w:rPr>
              <w:t xml:space="preserve">) </w:t>
            </w:r>
          </w:p>
          <w:p w14:paraId="7C55BE73" w14:textId="77777777" w:rsidR="00B000D3" w:rsidRPr="00D24B50" w:rsidRDefault="00B000D3" w:rsidP="00B000D3">
            <w:pPr>
              <w:rPr>
                <w:rFonts w:cs="Times New Roman"/>
                <w:b/>
                <w:szCs w:val="24"/>
              </w:rPr>
            </w:pPr>
          </w:p>
        </w:tc>
      </w:tr>
      <w:tr w:rsidR="0079387B" w:rsidRPr="00D24B50" w14:paraId="0ECF613C" w14:textId="77777777" w:rsidTr="00E8130B">
        <w:trPr>
          <w:trHeight w:val="809"/>
        </w:trPr>
        <w:tc>
          <w:tcPr>
            <w:tcW w:w="981" w:type="dxa"/>
          </w:tcPr>
          <w:p w14:paraId="20994B28" w14:textId="77777777" w:rsidR="0079387B" w:rsidRPr="00D24B50" w:rsidRDefault="0079387B" w:rsidP="000C3874">
            <w:pPr>
              <w:jc w:val="center"/>
              <w:rPr>
                <w:rFonts w:cs="Times New Roman"/>
                <w:b/>
                <w:szCs w:val="24"/>
              </w:rPr>
            </w:pPr>
            <w:r w:rsidRPr="00D24B50">
              <w:rPr>
                <w:rFonts w:cs="Times New Roman"/>
                <w:b/>
                <w:szCs w:val="24"/>
              </w:rPr>
              <w:t>Eil. Nr.</w:t>
            </w:r>
          </w:p>
        </w:tc>
        <w:tc>
          <w:tcPr>
            <w:tcW w:w="6784" w:type="dxa"/>
          </w:tcPr>
          <w:p w14:paraId="33E5052A" w14:textId="7C87CEBF" w:rsidR="0079387B" w:rsidRPr="00D24B50" w:rsidRDefault="00C31BAF" w:rsidP="000C3874">
            <w:pPr>
              <w:jc w:val="center"/>
              <w:rPr>
                <w:rFonts w:cs="Times New Roman"/>
                <w:b/>
                <w:szCs w:val="24"/>
              </w:rPr>
            </w:pPr>
            <w:r>
              <w:rPr>
                <w:rFonts w:cs="Times New Roman"/>
                <w:noProof/>
                <w:szCs w:val="24"/>
                <w:lang w:eastAsia="lt-LT"/>
              </w:rPr>
              <mc:AlternateContent>
                <mc:Choice Requires="wps">
                  <w:drawing>
                    <wp:anchor distT="0" distB="0" distL="114300" distR="114300" simplePos="0" relativeHeight="251699200" behindDoc="0" locked="0" layoutInCell="1" allowOverlap="1" wp14:anchorId="326CE78A" wp14:editId="47315971">
                      <wp:simplePos x="0" y="0"/>
                      <wp:positionH relativeFrom="column">
                        <wp:posOffset>2865871</wp:posOffset>
                      </wp:positionH>
                      <wp:positionV relativeFrom="paragraph">
                        <wp:posOffset>-334010</wp:posOffset>
                      </wp:positionV>
                      <wp:extent cx="57150" cy="123825"/>
                      <wp:effectExtent l="4762" t="14288" r="42863" b="42862"/>
                      <wp:wrapNone/>
                      <wp:docPr id="3" name="Up Arrow 14"/>
                      <wp:cNvGraphicFramePr/>
                      <a:graphic xmlns:a="http://schemas.openxmlformats.org/drawingml/2006/main">
                        <a:graphicData uri="http://schemas.microsoft.com/office/word/2010/wordprocessingShape">
                          <wps:wsp>
                            <wps:cNvSpPr/>
                            <wps:spPr>
                              <a:xfrm rot="5400000">
                                <a:off x="0" y="0"/>
                                <a:ext cx="57150" cy="123825"/>
                              </a:xfrm>
                              <a:prstGeom prst="upArrow">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46E0C8" id="Up Arrow 14" o:spid="_x0000_s1026" type="#_x0000_t68" style="position:absolute;margin-left:225.65pt;margin-top:-26.3pt;width:4.5pt;height:9.75pt;rotation:90;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" adj="4985" fillcolor="windowText" strokeweight="2pt"/>
                  </w:pict>
                </mc:Fallback>
              </mc:AlternateContent>
            </w:r>
            <w:r w:rsidR="0079387B" w:rsidRPr="00D24B50">
              <w:rPr>
                <w:rFonts w:cs="Times New Roman"/>
                <w:b/>
                <w:szCs w:val="24"/>
              </w:rPr>
              <w:t>Rodiklis</w:t>
            </w:r>
          </w:p>
        </w:tc>
        <w:tc>
          <w:tcPr>
            <w:tcW w:w="1733" w:type="dxa"/>
          </w:tcPr>
          <w:p w14:paraId="7403F41C" w14:textId="77777777" w:rsidR="0079387B" w:rsidRPr="00D24B50" w:rsidRDefault="0079387B" w:rsidP="000C3874">
            <w:pPr>
              <w:jc w:val="center"/>
              <w:rPr>
                <w:rFonts w:cs="Times New Roman"/>
                <w:b/>
                <w:szCs w:val="24"/>
              </w:rPr>
            </w:pPr>
            <w:r w:rsidRPr="00D24B50">
              <w:rPr>
                <w:rFonts w:cs="Times New Roman"/>
                <w:b/>
                <w:szCs w:val="24"/>
              </w:rPr>
              <w:t>Savivaldybės rodiklis</w:t>
            </w:r>
          </w:p>
        </w:tc>
        <w:tc>
          <w:tcPr>
            <w:tcW w:w="1418" w:type="dxa"/>
          </w:tcPr>
          <w:p w14:paraId="56B8C22E" w14:textId="77777777" w:rsidR="0079387B" w:rsidRPr="00D24B50" w:rsidRDefault="0079387B" w:rsidP="000C3874">
            <w:pPr>
              <w:jc w:val="center"/>
              <w:rPr>
                <w:rFonts w:cs="Times New Roman"/>
                <w:b/>
                <w:szCs w:val="24"/>
              </w:rPr>
            </w:pPr>
            <w:r w:rsidRPr="00D24B50">
              <w:rPr>
                <w:rFonts w:cs="Times New Roman"/>
                <w:b/>
                <w:szCs w:val="24"/>
              </w:rPr>
              <w:t>Lietuvos rodiklis</w:t>
            </w:r>
          </w:p>
        </w:tc>
        <w:tc>
          <w:tcPr>
            <w:tcW w:w="1275" w:type="dxa"/>
          </w:tcPr>
          <w:p w14:paraId="08FE4571" w14:textId="77777777" w:rsidR="0079387B" w:rsidRPr="00D24B50" w:rsidRDefault="0079387B" w:rsidP="000C3874">
            <w:pPr>
              <w:jc w:val="center"/>
              <w:rPr>
                <w:rFonts w:cs="Times New Roman"/>
                <w:b/>
                <w:szCs w:val="24"/>
              </w:rPr>
            </w:pPr>
            <w:r w:rsidRPr="00D24B50">
              <w:rPr>
                <w:rFonts w:cs="Times New Roman"/>
                <w:b/>
                <w:szCs w:val="24"/>
              </w:rPr>
              <w:t>Mažiausia reikšmė</w:t>
            </w:r>
          </w:p>
        </w:tc>
        <w:tc>
          <w:tcPr>
            <w:tcW w:w="1374" w:type="dxa"/>
          </w:tcPr>
          <w:p w14:paraId="1DBAB4A7" w14:textId="77777777" w:rsidR="0079387B" w:rsidRPr="00D24B50" w:rsidRDefault="0079387B" w:rsidP="000C3874">
            <w:pPr>
              <w:jc w:val="center"/>
              <w:rPr>
                <w:rFonts w:cs="Times New Roman"/>
                <w:b/>
                <w:szCs w:val="24"/>
              </w:rPr>
            </w:pPr>
            <w:r w:rsidRPr="00D24B50">
              <w:rPr>
                <w:rFonts w:cs="Times New Roman"/>
                <w:b/>
                <w:szCs w:val="24"/>
              </w:rPr>
              <w:t>Didžiausia reikšmė</w:t>
            </w:r>
          </w:p>
        </w:tc>
        <w:tc>
          <w:tcPr>
            <w:tcW w:w="1447" w:type="dxa"/>
          </w:tcPr>
          <w:p w14:paraId="1EB131C7" w14:textId="77777777" w:rsidR="0079387B" w:rsidRPr="00D24B50" w:rsidRDefault="0079387B" w:rsidP="000C3874">
            <w:pPr>
              <w:jc w:val="center"/>
              <w:rPr>
                <w:rFonts w:cs="Times New Roman"/>
                <w:b/>
                <w:szCs w:val="24"/>
              </w:rPr>
            </w:pPr>
            <w:r w:rsidRPr="00D24B50">
              <w:rPr>
                <w:rFonts w:cs="Times New Roman"/>
                <w:b/>
                <w:szCs w:val="24"/>
              </w:rPr>
              <w:t>Santykis savivaldybė/ Lietuva</w:t>
            </w:r>
          </w:p>
        </w:tc>
      </w:tr>
      <w:tr w:rsidR="004E5989" w:rsidRPr="00D24B50" w14:paraId="2BCA494D" w14:textId="77777777" w:rsidTr="00E8130B">
        <w:trPr>
          <w:trHeight w:val="265"/>
        </w:trPr>
        <w:tc>
          <w:tcPr>
            <w:tcW w:w="981" w:type="dxa"/>
          </w:tcPr>
          <w:p w14:paraId="44D1E847" w14:textId="77777777" w:rsidR="004E5989" w:rsidRPr="00D24B50" w:rsidRDefault="004E5989" w:rsidP="00813FFE">
            <w:pPr>
              <w:jc w:val="center"/>
              <w:rPr>
                <w:rFonts w:cs="Times New Roman"/>
                <w:b/>
                <w:szCs w:val="24"/>
              </w:rPr>
            </w:pPr>
            <w:r w:rsidRPr="00D24B50">
              <w:rPr>
                <w:rFonts w:cs="Times New Roman"/>
                <w:b/>
                <w:szCs w:val="24"/>
              </w:rPr>
              <w:t>1</w:t>
            </w:r>
          </w:p>
        </w:tc>
        <w:tc>
          <w:tcPr>
            <w:tcW w:w="6784" w:type="dxa"/>
          </w:tcPr>
          <w:p w14:paraId="43C8CF73" w14:textId="77777777" w:rsidR="004E5989" w:rsidRPr="00D24B50" w:rsidRDefault="004E5989" w:rsidP="000C3874">
            <w:pPr>
              <w:jc w:val="center"/>
              <w:rPr>
                <w:rFonts w:cs="Times New Roman"/>
                <w:b/>
                <w:szCs w:val="24"/>
              </w:rPr>
            </w:pPr>
            <w:r w:rsidRPr="00D24B50">
              <w:rPr>
                <w:rFonts w:cs="Times New Roman"/>
                <w:b/>
                <w:szCs w:val="24"/>
              </w:rPr>
              <w:t>2</w:t>
            </w:r>
          </w:p>
        </w:tc>
        <w:tc>
          <w:tcPr>
            <w:tcW w:w="1733" w:type="dxa"/>
          </w:tcPr>
          <w:p w14:paraId="09CB3896" w14:textId="77777777" w:rsidR="004E5989" w:rsidRPr="00D24B50" w:rsidRDefault="004E5989" w:rsidP="000C3874">
            <w:pPr>
              <w:jc w:val="center"/>
              <w:rPr>
                <w:rFonts w:cs="Times New Roman"/>
                <w:b/>
                <w:szCs w:val="24"/>
              </w:rPr>
            </w:pPr>
            <w:r w:rsidRPr="00D24B50">
              <w:rPr>
                <w:rFonts w:cs="Times New Roman"/>
                <w:b/>
                <w:szCs w:val="24"/>
              </w:rPr>
              <w:t>3</w:t>
            </w:r>
          </w:p>
        </w:tc>
        <w:tc>
          <w:tcPr>
            <w:tcW w:w="1418" w:type="dxa"/>
          </w:tcPr>
          <w:p w14:paraId="544682BF" w14:textId="77777777" w:rsidR="004E5989" w:rsidRPr="00D24B50" w:rsidRDefault="004E5989" w:rsidP="000C3874">
            <w:pPr>
              <w:jc w:val="center"/>
              <w:rPr>
                <w:rFonts w:cs="Times New Roman"/>
                <w:b/>
                <w:szCs w:val="24"/>
              </w:rPr>
            </w:pPr>
            <w:r w:rsidRPr="00D24B50">
              <w:rPr>
                <w:rFonts w:cs="Times New Roman"/>
                <w:b/>
                <w:szCs w:val="24"/>
              </w:rPr>
              <w:t>4</w:t>
            </w:r>
          </w:p>
        </w:tc>
        <w:tc>
          <w:tcPr>
            <w:tcW w:w="1275" w:type="dxa"/>
          </w:tcPr>
          <w:p w14:paraId="3012B254" w14:textId="77777777" w:rsidR="004E5989" w:rsidRPr="00D24B50" w:rsidRDefault="004E5989" w:rsidP="000C3874">
            <w:pPr>
              <w:jc w:val="center"/>
              <w:rPr>
                <w:rFonts w:cs="Times New Roman"/>
                <w:b/>
                <w:szCs w:val="24"/>
              </w:rPr>
            </w:pPr>
            <w:r w:rsidRPr="00D24B50">
              <w:rPr>
                <w:rFonts w:cs="Times New Roman"/>
                <w:b/>
                <w:szCs w:val="24"/>
              </w:rPr>
              <w:t>5</w:t>
            </w:r>
          </w:p>
        </w:tc>
        <w:tc>
          <w:tcPr>
            <w:tcW w:w="1374" w:type="dxa"/>
          </w:tcPr>
          <w:p w14:paraId="58500B4B" w14:textId="77777777" w:rsidR="004E5989" w:rsidRPr="00D24B50" w:rsidRDefault="004E5989" w:rsidP="000C3874">
            <w:pPr>
              <w:jc w:val="center"/>
              <w:rPr>
                <w:rFonts w:cs="Times New Roman"/>
                <w:b/>
                <w:szCs w:val="24"/>
              </w:rPr>
            </w:pPr>
            <w:r w:rsidRPr="00D24B50">
              <w:rPr>
                <w:rFonts w:cs="Times New Roman"/>
                <w:b/>
                <w:szCs w:val="24"/>
              </w:rPr>
              <w:t>6</w:t>
            </w:r>
          </w:p>
        </w:tc>
        <w:tc>
          <w:tcPr>
            <w:tcW w:w="1447" w:type="dxa"/>
          </w:tcPr>
          <w:p w14:paraId="11CE20BA" w14:textId="77777777" w:rsidR="004E5989" w:rsidRPr="00D24B50" w:rsidRDefault="004E5989" w:rsidP="000C3874">
            <w:pPr>
              <w:jc w:val="center"/>
              <w:rPr>
                <w:rFonts w:cs="Times New Roman"/>
                <w:b/>
                <w:szCs w:val="24"/>
              </w:rPr>
            </w:pPr>
            <w:r w:rsidRPr="00D24B50">
              <w:rPr>
                <w:rFonts w:cs="Times New Roman"/>
                <w:b/>
                <w:szCs w:val="24"/>
              </w:rPr>
              <w:t>7</w:t>
            </w:r>
          </w:p>
        </w:tc>
      </w:tr>
      <w:tr w:rsidR="004E5989" w:rsidRPr="00D24B50" w14:paraId="40EB56D3" w14:textId="77777777" w:rsidTr="00E8130B">
        <w:trPr>
          <w:trHeight w:val="736"/>
        </w:trPr>
        <w:tc>
          <w:tcPr>
            <w:tcW w:w="15012" w:type="dxa"/>
            <w:gridSpan w:val="7"/>
            <w:shd w:val="clear" w:color="auto" w:fill="D6E3BC" w:themeFill="accent3" w:themeFillTint="66"/>
          </w:tcPr>
          <w:p w14:paraId="0A6ADEA0" w14:textId="77777777" w:rsidR="004E5989" w:rsidRPr="00D24B50" w:rsidRDefault="004E5989" w:rsidP="000C3874">
            <w:pPr>
              <w:rPr>
                <w:rFonts w:cs="Times New Roman"/>
                <w:b/>
                <w:szCs w:val="24"/>
              </w:rPr>
            </w:pPr>
            <w:r w:rsidRPr="00D24B50">
              <w:rPr>
                <w:rFonts w:cs="Times New Roman"/>
                <w:b/>
                <w:szCs w:val="24"/>
              </w:rPr>
              <w:t>STRATEGINIS TIKSLAS - Lietuvos sveikatos 2014–2023 m. programos strateginis tikslas – pasiekti, kad 2023 metais šalies gyventojai būtų sveikesni ir gyventų ilgiau, pagerėtų gyventojų sveikata ir sumažėtų sveikatos netolygumai</w:t>
            </w:r>
          </w:p>
        </w:tc>
      </w:tr>
      <w:tr w:rsidR="004E5989" w:rsidRPr="00D24B50" w14:paraId="2559B8F4" w14:textId="77777777" w:rsidTr="00AB67FD">
        <w:trPr>
          <w:trHeight w:val="457"/>
        </w:trPr>
        <w:tc>
          <w:tcPr>
            <w:tcW w:w="981" w:type="dxa"/>
          </w:tcPr>
          <w:p w14:paraId="1F6EA70F" w14:textId="77777777" w:rsidR="004E5989" w:rsidRPr="00D24B50" w:rsidRDefault="004E5989" w:rsidP="000C3874">
            <w:pPr>
              <w:rPr>
                <w:rFonts w:cs="Times New Roman"/>
                <w:szCs w:val="24"/>
              </w:rPr>
            </w:pPr>
            <w:r w:rsidRPr="00D24B50">
              <w:rPr>
                <w:rFonts w:cs="Times New Roman"/>
                <w:szCs w:val="24"/>
              </w:rPr>
              <w:t>1.</w:t>
            </w:r>
          </w:p>
        </w:tc>
        <w:tc>
          <w:tcPr>
            <w:tcW w:w="6784" w:type="dxa"/>
          </w:tcPr>
          <w:p w14:paraId="730BAC15" w14:textId="6A2CFA54" w:rsidR="004E5989" w:rsidRPr="00D24B50" w:rsidRDefault="004E5989" w:rsidP="000C3874">
            <w:pPr>
              <w:rPr>
                <w:rFonts w:cs="Times New Roman"/>
                <w:szCs w:val="24"/>
              </w:rPr>
            </w:pPr>
            <w:r w:rsidRPr="00D24B50">
              <w:rPr>
                <w:rFonts w:cs="Times New Roman"/>
                <w:szCs w:val="24"/>
              </w:rPr>
              <w:t>Vidutinė tikėtina gyvenimo trukmė</w:t>
            </w:r>
          </w:p>
        </w:tc>
        <w:tc>
          <w:tcPr>
            <w:tcW w:w="1733" w:type="dxa"/>
            <w:vAlign w:val="center"/>
          </w:tcPr>
          <w:p w14:paraId="21D5A654" w14:textId="5502F1C4" w:rsidR="004E5989" w:rsidRPr="00DB7778" w:rsidRDefault="00C31BAF" w:rsidP="000D57B6">
            <w:pPr>
              <w:jc w:val="center"/>
              <w:rPr>
                <w:rFonts w:cs="Times New Roman"/>
                <w:szCs w:val="24"/>
                <w:lang w:val="en-GB"/>
              </w:rPr>
            </w:pPr>
            <w:r>
              <w:rPr>
                <w:rFonts w:cs="Times New Roman"/>
                <w:noProof/>
                <w:szCs w:val="24"/>
                <w:lang w:eastAsia="lt-LT"/>
              </w:rPr>
              <mc:AlternateContent>
                <mc:Choice Requires="wps">
                  <w:drawing>
                    <wp:anchor distT="0" distB="0" distL="114300" distR="114300" simplePos="0" relativeHeight="251701248" behindDoc="0" locked="0" layoutInCell="1" allowOverlap="1" wp14:anchorId="297BD9EF" wp14:editId="6B483F81">
                      <wp:simplePos x="0" y="0"/>
                      <wp:positionH relativeFrom="column">
                        <wp:posOffset>878840</wp:posOffset>
                      </wp:positionH>
                      <wp:positionV relativeFrom="paragraph">
                        <wp:posOffset>33020</wp:posOffset>
                      </wp:positionV>
                      <wp:extent cx="57150" cy="123825"/>
                      <wp:effectExtent l="4762" t="14288" r="42863" b="42862"/>
                      <wp:wrapNone/>
                      <wp:docPr id="4" name="Up Arrow 14"/>
                      <wp:cNvGraphicFramePr/>
                      <a:graphic xmlns:a="http://schemas.openxmlformats.org/drawingml/2006/main">
                        <a:graphicData uri="http://schemas.microsoft.com/office/word/2010/wordprocessingShape">
                          <wps:wsp>
                            <wps:cNvSpPr/>
                            <wps:spPr>
                              <a:xfrm rot="5400000">
                                <a:off x="0" y="0"/>
                                <a:ext cx="57150" cy="123825"/>
                              </a:xfrm>
                              <a:prstGeom prst="upArrow">
                                <a:avLst/>
                              </a:prstGeom>
                              <a:solidFill>
                                <a:srgbClr val="FFFF00"/>
                              </a:solidFill>
                              <a:ln w="25400" cap="flat" cmpd="sng" algn="ctr">
                                <a:solidFill>
                                  <a:srgbClr val="FFFF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DABB89" id="Up Arrow 14" o:spid="_x0000_s1026" type="#_x0000_t68" style="position:absolute;margin-left:69.2pt;margin-top:2.6pt;width:4.5pt;height:9.75pt;rotation:90;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" adj="4985" fillcolor="yellow" strokecolor="yellow" strokeweight="2pt"/>
                  </w:pict>
                </mc:Fallback>
              </mc:AlternateContent>
            </w:r>
            <w:r w:rsidR="00AB67FD">
              <w:rPr>
                <w:rFonts w:cs="Times New Roman"/>
                <w:szCs w:val="24"/>
                <w:lang w:val="en-GB"/>
              </w:rPr>
              <w:t>77,5</w:t>
            </w:r>
          </w:p>
        </w:tc>
        <w:tc>
          <w:tcPr>
            <w:tcW w:w="1418" w:type="dxa"/>
            <w:vAlign w:val="center"/>
          </w:tcPr>
          <w:p w14:paraId="1C5AB25E" w14:textId="2B85BDFC" w:rsidR="004E5989" w:rsidRPr="00D24B50" w:rsidRDefault="00AB67FD" w:rsidP="000D57B6">
            <w:pPr>
              <w:jc w:val="center"/>
              <w:rPr>
                <w:rFonts w:cs="Times New Roman"/>
                <w:szCs w:val="24"/>
              </w:rPr>
            </w:pPr>
            <w:r>
              <w:rPr>
                <w:rFonts w:cs="Times New Roman"/>
                <w:szCs w:val="24"/>
              </w:rPr>
              <w:t>75,1</w:t>
            </w:r>
          </w:p>
        </w:tc>
        <w:tc>
          <w:tcPr>
            <w:tcW w:w="1275" w:type="dxa"/>
            <w:vAlign w:val="center"/>
          </w:tcPr>
          <w:p w14:paraId="5E798F6C" w14:textId="1CEE7ABE" w:rsidR="004E5989" w:rsidRPr="00D24B50" w:rsidRDefault="00AB67FD" w:rsidP="000D57B6">
            <w:pPr>
              <w:jc w:val="center"/>
              <w:rPr>
                <w:rFonts w:cs="Times New Roman"/>
                <w:szCs w:val="24"/>
              </w:rPr>
            </w:pPr>
            <w:r>
              <w:rPr>
                <w:rFonts w:cs="Times New Roman"/>
                <w:szCs w:val="24"/>
              </w:rPr>
              <w:t>70,5</w:t>
            </w:r>
          </w:p>
        </w:tc>
        <w:tc>
          <w:tcPr>
            <w:tcW w:w="1374" w:type="dxa"/>
            <w:vAlign w:val="center"/>
          </w:tcPr>
          <w:p w14:paraId="788002D0" w14:textId="68C10121" w:rsidR="004E5989" w:rsidRPr="00D24B50" w:rsidRDefault="00AB67FD" w:rsidP="000D57B6">
            <w:pPr>
              <w:jc w:val="center"/>
              <w:rPr>
                <w:rFonts w:cs="Times New Roman"/>
                <w:szCs w:val="24"/>
              </w:rPr>
            </w:pPr>
            <w:r>
              <w:rPr>
                <w:rFonts w:cs="Times New Roman"/>
                <w:szCs w:val="24"/>
              </w:rPr>
              <w:t>80,7</w:t>
            </w:r>
          </w:p>
        </w:tc>
        <w:tc>
          <w:tcPr>
            <w:tcW w:w="1447" w:type="dxa"/>
            <w:shd w:val="clear" w:color="auto" w:fill="FFFF00"/>
            <w:vAlign w:val="center"/>
          </w:tcPr>
          <w:p w14:paraId="61F8EAEF" w14:textId="6BEF7859" w:rsidR="004E5989" w:rsidRPr="00D24B50" w:rsidRDefault="00AB67FD" w:rsidP="000D57B6">
            <w:pPr>
              <w:jc w:val="center"/>
              <w:rPr>
                <w:rFonts w:cs="Times New Roman"/>
                <w:szCs w:val="24"/>
              </w:rPr>
            </w:pPr>
            <w:r>
              <w:rPr>
                <w:rFonts w:cs="Times New Roman"/>
                <w:szCs w:val="24"/>
              </w:rPr>
              <w:t>1,03</w:t>
            </w:r>
          </w:p>
        </w:tc>
      </w:tr>
      <w:tr w:rsidR="004E5989" w:rsidRPr="00D24B50" w14:paraId="16234517" w14:textId="77777777" w:rsidTr="00765F26">
        <w:trPr>
          <w:trHeight w:val="447"/>
        </w:trPr>
        <w:tc>
          <w:tcPr>
            <w:tcW w:w="981" w:type="dxa"/>
          </w:tcPr>
          <w:p w14:paraId="7E193237" w14:textId="77777777" w:rsidR="004E5989" w:rsidRPr="00D24B50" w:rsidRDefault="004E5989" w:rsidP="000C3874">
            <w:pPr>
              <w:rPr>
                <w:rFonts w:cs="Times New Roman"/>
                <w:szCs w:val="24"/>
              </w:rPr>
            </w:pPr>
            <w:r w:rsidRPr="00D24B50">
              <w:rPr>
                <w:rFonts w:cs="Times New Roman"/>
                <w:szCs w:val="24"/>
              </w:rPr>
              <w:t>2.</w:t>
            </w:r>
          </w:p>
        </w:tc>
        <w:tc>
          <w:tcPr>
            <w:tcW w:w="6784" w:type="dxa"/>
          </w:tcPr>
          <w:p w14:paraId="27A8766C" w14:textId="77777777" w:rsidR="004E5989" w:rsidRPr="00D24B50" w:rsidRDefault="004E5989" w:rsidP="000C3874">
            <w:pPr>
              <w:rPr>
                <w:rFonts w:cs="Times New Roman"/>
                <w:szCs w:val="24"/>
              </w:rPr>
            </w:pPr>
            <w:r w:rsidRPr="00D24B50">
              <w:rPr>
                <w:rFonts w:cs="Times New Roman"/>
                <w:szCs w:val="24"/>
              </w:rPr>
              <w:t>Išvengiamas mirtingumas</w:t>
            </w:r>
          </w:p>
        </w:tc>
        <w:tc>
          <w:tcPr>
            <w:tcW w:w="1733" w:type="dxa"/>
            <w:vAlign w:val="center"/>
          </w:tcPr>
          <w:p w14:paraId="04D3CC41" w14:textId="4633260F" w:rsidR="004E5989" w:rsidRPr="00D24B50" w:rsidRDefault="00765F26" w:rsidP="000D57B6">
            <w:pPr>
              <w:jc w:val="center"/>
              <w:rPr>
                <w:rFonts w:cs="Times New Roman"/>
                <w:szCs w:val="24"/>
              </w:rPr>
            </w:pPr>
            <w:r w:rsidRPr="00765F26">
              <w:rPr>
                <w:rFonts w:cs="Times New Roman"/>
                <w:szCs w:val="24"/>
              </w:rPr>
              <w:t>27,9</w:t>
            </w:r>
          </w:p>
        </w:tc>
        <w:tc>
          <w:tcPr>
            <w:tcW w:w="1418" w:type="dxa"/>
            <w:vAlign w:val="center"/>
          </w:tcPr>
          <w:p w14:paraId="4C4F83DF" w14:textId="3D7C92D4" w:rsidR="004E5989" w:rsidRPr="00D24B50" w:rsidRDefault="00765F26" w:rsidP="000D57B6">
            <w:pPr>
              <w:jc w:val="center"/>
              <w:rPr>
                <w:rFonts w:cs="Times New Roman"/>
                <w:szCs w:val="24"/>
              </w:rPr>
            </w:pPr>
            <w:r>
              <w:rPr>
                <w:rFonts w:cs="Times New Roman"/>
                <w:szCs w:val="24"/>
              </w:rPr>
              <w:t>28,5</w:t>
            </w:r>
          </w:p>
        </w:tc>
        <w:tc>
          <w:tcPr>
            <w:tcW w:w="1275" w:type="dxa"/>
            <w:vAlign w:val="center"/>
          </w:tcPr>
          <w:p w14:paraId="2182ECF0" w14:textId="1E76CA0F" w:rsidR="004E5989" w:rsidRPr="00D24B50" w:rsidRDefault="00765F26" w:rsidP="000D57B6">
            <w:pPr>
              <w:jc w:val="center"/>
              <w:rPr>
                <w:rFonts w:cs="Times New Roman"/>
                <w:szCs w:val="24"/>
              </w:rPr>
            </w:pPr>
            <w:r w:rsidRPr="00765F26">
              <w:rPr>
                <w:rFonts w:cs="Times New Roman"/>
                <w:szCs w:val="24"/>
              </w:rPr>
              <w:t>21,3</w:t>
            </w:r>
          </w:p>
        </w:tc>
        <w:tc>
          <w:tcPr>
            <w:tcW w:w="1374" w:type="dxa"/>
            <w:vAlign w:val="center"/>
          </w:tcPr>
          <w:p w14:paraId="36C86E62" w14:textId="508D99AC" w:rsidR="004E5989" w:rsidRPr="00D24B50" w:rsidRDefault="00765F26" w:rsidP="000D57B6">
            <w:pPr>
              <w:jc w:val="center"/>
              <w:rPr>
                <w:rFonts w:cs="Times New Roman"/>
                <w:szCs w:val="24"/>
              </w:rPr>
            </w:pPr>
            <w:r w:rsidRPr="00765F26">
              <w:rPr>
                <w:rFonts w:cs="Times New Roman"/>
                <w:szCs w:val="24"/>
              </w:rPr>
              <w:t>38,9</w:t>
            </w:r>
          </w:p>
        </w:tc>
        <w:tc>
          <w:tcPr>
            <w:tcW w:w="1447" w:type="dxa"/>
            <w:shd w:val="clear" w:color="auto" w:fill="00B050"/>
            <w:vAlign w:val="center"/>
          </w:tcPr>
          <w:p w14:paraId="423F6C1C" w14:textId="050F71A9" w:rsidR="004E5989" w:rsidRPr="00D24B50" w:rsidRDefault="003C708D" w:rsidP="000D57B6">
            <w:pPr>
              <w:jc w:val="center"/>
              <w:rPr>
                <w:rFonts w:cs="Times New Roman"/>
                <w:szCs w:val="24"/>
              </w:rPr>
            </w:pPr>
            <w:r>
              <w:rPr>
                <w:rFonts w:cs="Times New Roman"/>
                <w:szCs w:val="24"/>
              </w:rPr>
              <w:t>0,97</w:t>
            </w:r>
          </w:p>
        </w:tc>
      </w:tr>
      <w:tr w:rsidR="004E5989" w:rsidRPr="00D24B50" w14:paraId="40352C7E" w14:textId="77777777" w:rsidTr="00072D1E">
        <w:trPr>
          <w:trHeight w:val="265"/>
        </w:trPr>
        <w:tc>
          <w:tcPr>
            <w:tcW w:w="15012" w:type="dxa"/>
            <w:gridSpan w:val="7"/>
            <w:shd w:val="clear" w:color="auto" w:fill="D6E3BC" w:themeFill="accent3" w:themeFillTint="66"/>
          </w:tcPr>
          <w:p w14:paraId="621E51CE" w14:textId="77777777" w:rsidR="004E5989" w:rsidRPr="00D24B50" w:rsidRDefault="004E5989" w:rsidP="000C3874">
            <w:pPr>
              <w:rPr>
                <w:rFonts w:cs="Times New Roman"/>
                <w:b/>
                <w:szCs w:val="24"/>
              </w:rPr>
            </w:pPr>
            <w:r w:rsidRPr="00D24B50">
              <w:rPr>
                <w:rFonts w:cs="Times New Roman"/>
                <w:b/>
                <w:szCs w:val="24"/>
              </w:rPr>
              <w:t>1 TIKSLAS. Sukurti saugesnę socialinę aplinką, mažinti sveikatos netolygumus ir socialinę atskirtį</w:t>
            </w:r>
          </w:p>
        </w:tc>
      </w:tr>
      <w:tr w:rsidR="004E5989" w:rsidRPr="00D24B50" w14:paraId="2C7A7EC2" w14:textId="77777777" w:rsidTr="00072D1E">
        <w:trPr>
          <w:trHeight w:val="265"/>
        </w:trPr>
        <w:tc>
          <w:tcPr>
            <w:tcW w:w="15012" w:type="dxa"/>
            <w:gridSpan w:val="7"/>
            <w:shd w:val="clear" w:color="auto" w:fill="D6E3BC" w:themeFill="accent3" w:themeFillTint="66"/>
          </w:tcPr>
          <w:p w14:paraId="52F8C3C0" w14:textId="34DDEB95" w:rsidR="004E5989" w:rsidRPr="00D24B50" w:rsidRDefault="004E5989" w:rsidP="00340E86">
            <w:pPr>
              <w:pStyle w:val="Sraopastraipa"/>
              <w:numPr>
                <w:ilvl w:val="1"/>
                <w:numId w:val="2"/>
              </w:numPr>
              <w:rPr>
                <w:rFonts w:cs="Times New Roman"/>
                <w:b/>
                <w:szCs w:val="24"/>
              </w:rPr>
            </w:pPr>
            <w:r>
              <w:rPr>
                <w:rFonts w:cs="Times New Roman"/>
                <w:b/>
                <w:szCs w:val="24"/>
              </w:rPr>
              <w:t xml:space="preserve"> </w:t>
            </w:r>
            <w:r w:rsidRPr="00D24B50">
              <w:rPr>
                <w:rFonts w:cs="Times New Roman"/>
                <w:b/>
                <w:szCs w:val="24"/>
              </w:rPr>
              <w:t>Sumažinti skurdo lygį ir bedarbystę</w:t>
            </w:r>
          </w:p>
        </w:tc>
      </w:tr>
      <w:tr w:rsidR="004E5989" w:rsidRPr="00D24B50" w14:paraId="7FD07488" w14:textId="77777777" w:rsidTr="00FA1F18">
        <w:trPr>
          <w:trHeight w:val="809"/>
        </w:trPr>
        <w:tc>
          <w:tcPr>
            <w:tcW w:w="981" w:type="dxa"/>
          </w:tcPr>
          <w:p w14:paraId="725DA26E" w14:textId="34EDD8B7" w:rsidR="004E5989" w:rsidRPr="00D24B50" w:rsidRDefault="00813FFE" w:rsidP="000C3874">
            <w:pPr>
              <w:rPr>
                <w:rFonts w:cs="Times New Roman"/>
                <w:szCs w:val="24"/>
              </w:rPr>
            </w:pPr>
            <w:r>
              <w:rPr>
                <w:rFonts w:cs="Times New Roman"/>
                <w:szCs w:val="24"/>
              </w:rPr>
              <w:t>1.1.1.</w:t>
            </w:r>
          </w:p>
        </w:tc>
        <w:tc>
          <w:tcPr>
            <w:tcW w:w="6784" w:type="dxa"/>
            <w:vAlign w:val="center"/>
          </w:tcPr>
          <w:p w14:paraId="0D2D3A85" w14:textId="160A9C7A" w:rsidR="008D3535" w:rsidRPr="00964293" w:rsidRDefault="008D3535" w:rsidP="008D3535">
            <w:pPr>
              <w:jc w:val="both"/>
              <w:rPr>
                <w:rFonts w:ascii="&amp;quot" w:eastAsia="Times New Roman" w:hAnsi="&amp;quot" w:cs="Times New Roman"/>
                <w:color w:val="000000"/>
                <w:szCs w:val="24"/>
                <w:lang w:eastAsia="lt-LT"/>
              </w:rPr>
            </w:pPr>
            <w:r>
              <w:rPr>
                <w:color w:val="000000"/>
              </w:rPr>
              <w:t>Mirtingumas dėl savižudybių</w:t>
            </w:r>
            <w:r w:rsidR="009B6FB3">
              <w:rPr>
                <w:color w:val="000000"/>
              </w:rPr>
              <w:t xml:space="preserve"> </w:t>
            </w:r>
            <w:r>
              <w:rPr>
                <w:color w:val="000000"/>
              </w:rPr>
              <w:t>/</w:t>
            </w:r>
            <w:r w:rsidR="009B6FB3">
              <w:rPr>
                <w:color w:val="000000"/>
              </w:rPr>
              <w:t xml:space="preserve"> </w:t>
            </w:r>
            <w:r>
              <w:rPr>
                <w:color w:val="000000"/>
              </w:rPr>
              <w:t xml:space="preserve">standartizuotas mirtingumo dėl savižudybių rodiklis (X60-X84) 100 000 gyventojų </w:t>
            </w:r>
          </w:p>
          <w:p w14:paraId="1B2AAACE" w14:textId="77777777" w:rsidR="004E5989" w:rsidRPr="00964293" w:rsidRDefault="004E5989" w:rsidP="00964293">
            <w:pPr>
              <w:jc w:val="both"/>
              <w:rPr>
                <w:rFonts w:ascii="&amp;quot" w:eastAsia="Times New Roman" w:hAnsi="&amp;quot" w:cs="Times New Roman"/>
                <w:color w:val="000000"/>
                <w:szCs w:val="24"/>
                <w:lang w:eastAsia="lt-LT"/>
              </w:rPr>
            </w:pPr>
          </w:p>
        </w:tc>
        <w:tc>
          <w:tcPr>
            <w:tcW w:w="1733" w:type="dxa"/>
            <w:vAlign w:val="center"/>
          </w:tcPr>
          <w:p w14:paraId="4EE753F0" w14:textId="6EDAB221" w:rsidR="004E5989" w:rsidRPr="00D24B50" w:rsidRDefault="00A61B42" w:rsidP="00B029E1">
            <w:pPr>
              <w:jc w:val="center"/>
              <w:rPr>
                <w:rFonts w:cs="Times New Roman"/>
                <w:szCs w:val="24"/>
              </w:rPr>
            </w:pPr>
            <w:r>
              <w:rPr>
                <w:rFonts w:cs="Times New Roman"/>
                <w:noProof/>
                <w:szCs w:val="24"/>
                <w:lang w:eastAsia="lt-LT"/>
              </w:rPr>
              <mc:AlternateContent>
                <mc:Choice Requires="wps">
                  <w:drawing>
                    <wp:anchor distT="0" distB="0" distL="114300" distR="114300" simplePos="0" relativeHeight="251703296" behindDoc="0" locked="0" layoutInCell="1" allowOverlap="1" wp14:anchorId="0B9B0CDF" wp14:editId="4D5B60A0">
                      <wp:simplePos x="0" y="0"/>
                      <wp:positionH relativeFrom="column">
                        <wp:posOffset>887730</wp:posOffset>
                      </wp:positionH>
                      <wp:positionV relativeFrom="paragraph">
                        <wp:posOffset>-752475</wp:posOffset>
                      </wp:positionV>
                      <wp:extent cx="66675" cy="133350"/>
                      <wp:effectExtent l="19050" t="0" r="47625" b="38100"/>
                      <wp:wrapNone/>
                      <wp:docPr id="6" name="Down Arrow 15"/>
                      <wp:cNvGraphicFramePr/>
                      <a:graphic xmlns:a="http://schemas.openxmlformats.org/drawingml/2006/main">
                        <a:graphicData uri="http://schemas.microsoft.com/office/word/2010/wordprocessingShape">
                          <wps:wsp>
                            <wps:cNvSpPr/>
                            <wps:spPr>
                              <a:xfrm>
                                <a:off x="0" y="0"/>
                                <a:ext cx="66675" cy="133350"/>
                              </a:xfrm>
                              <a:prstGeom prst="downArrow">
                                <a:avLst/>
                              </a:prstGeom>
                              <a:solidFill>
                                <a:srgbClr val="FF0000"/>
                              </a:solid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9ABC76" id="Down Arrow 15" o:spid="_x0000_s1026" type="#_x0000_t67" style="position:absolute;margin-left:69.9pt;margin-top:-59.25pt;width:5.25pt;height:10.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" fillcolor="red" strokecolor="red" strokeweight="2pt"/>
                  </w:pict>
                </mc:Fallback>
              </mc:AlternateContent>
            </w:r>
            <w:r w:rsidR="00FA1F18" w:rsidRPr="00FA1F18">
              <w:rPr>
                <w:rFonts w:cs="Times New Roman"/>
                <w:szCs w:val="24"/>
              </w:rPr>
              <w:t>14,4</w:t>
            </w:r>
            <w:r w:rsidR="00FA1F18">
              <w:rPr>
                <w:rFonts w:cs="Times New Roman"/>
                <w:szCs w:val="24"/>
              </w:rPr>
              <w:t>/14,0</w:t>
            </w:r>
            <w:r w:rsidR="007C1DA9">
              <w:rPr>
                <w:rFonts w:cs="Times New Roman"/>
                <w:szCs w:val="24"/>
              </w:rPr>
              <w:t>*</w:t>
            </w:r>
            <w:r w:rsidR="00C31BAF">
              <w:rPr>
                <w:rFonts w:cs="Times New Roman"/>
                <w:szCs w:val="24"/>
              </w:rPr>
              <w:t xml:space="preserve"> </w:t>
            </w:r>
          </w:p>
        </w:tc>
        <w:tc>
          <w:tcPr>
            <w:tcW w:w="1418" w:type="dxa"/>
            <w:vAlign w:val="center"/>
          </w:tcPr>
          <w:p w14:paraId="1B8BF362" w14:textId="79DD02A4" w:rsidR="004E5989" w:rsidRPr="00D24B50" w:rsidRDefault="00FA1F18" w:rsidP="000D57B6">
            <w:pPr>
              <w:jc w:val="center"/>
              <w:rPr>
                <w:rFonts w:cs="Times New Roman"/>
                <w:szCs w:val="24"/>
              </w:rPr>
            </w:pPr>
            <w:r>
              <w:rPr>
                <w:rFonts w:cs="Times New Roman"/>
                <w:szCs w:val="24"/>
              </w:rPr>
              <w:t>21,7/21,1</w:t>
            </w:r>
          </w:p>
        </w:tc>
        <w:tc>
          <w:tcPr>
            <w:tcW w:w="1275" w:type="dxa"/>
            <w:vAlign w:val="center"/>
          </w:tcPr>
          <w:p w14:paraId="6304BE3B" w14:textId="0BA7DB88" w:rsidR="004E5989" w:rsidRPr="00D24B50" w:rsidRDefault="00FA1F18" w:rsidP="000D57B6">
            <w:pPr>
              <w:jc w:val="center"/>
              <w:rPr>
                <w:rFonts w:cs="Times New Roman"/>
                <w:szCs w:val="24"/>
              </w:rPr>
            </w:pPr>
            <w:r>
              <w:rPr>
                <w:rFonts w:cs="Times New Roman"/>
                <w:szCs w:val="24"/>
              </w:rPr>
              <w:t>0,0/0,0</w:t>
            </w:r>
          </w:p>
        </w:tc>
        <w:tc>
          <w:tcPr>
            <w:tcW w:w="1374" w:type="dxa"/>
            <w:vAlign w:val="center"/>
          </w:tcPr>
          <w:p w14:paraId="4802D026" w14:textId="52E3B176" w:rsidR="004E5989" w:rsidRPr="00D24B50" w:rsidRDefault="00FA1F18" w:rsidP="000D57B6">
            <w:pPr>
              <w:jc w:val="center"/>
              <w:rPr>
                <w:rFonts w:cs="Times New Roman"/>
                <w:szCs w:val="24"/>
              </w:rPr>
            </w:pPr>
            <w:r w:rsidRPr="00FA1F18">
              <w:rPr>
                <w:rFonts w:cs="Times New Roman"/>
                <w:szCs w:val="24"/>
              </w:rPr>
              <w:t>71,2</w:t>
            </w:r>
            <w:r>
              <w:rPr>
                <w:rFonts w:cs="Times New Roman"/>
                <w:szCs w:val="24"/>
              </w:rPr>
              <w:t>/70,1</w:t>
            </w:r>
          </w:p>
        </w:tc>
        <w:tc>
          <w:tcPr>
            <w:tcW w:w="1447" w:type="dxa"/>
            <w:shd w:val="clear" w:color="auto" w:fill="00B050"/>
            <w:vAlign w:val="center"/>
          </w:tcPr>
          <w:p w14:paraId="2EF81F2B" w14:textId="1F9AD5AE" w:rsidR="004E5989" w:rsidRPr="00D24B50" w:rsidRDefault="003C708D" w:rsidP="00B029E1">
            <w:pPr>
              <w:jc w:val="center"/>
              <w:rPr>
                <w:rFonts w:cs="Times New Roman"/>
                <w:szCs w:val="24"/>
              </w:rPr>
            </w:pPr>
            <w:r>
              <w:rPr>
                <w:rFonts w:cs="Times New Roman"/>
                <w:szCs w:val="24"/>
              </w:rPr>
              <w:t>0,66/0,66</w:t>
            </w:r>
          </w:p>
        </w:tc>
      </w:tr>
      <w:tr w:rsidR="008D3535" w:rsidRPr="00D24B50" w14:paraId="2D1E57F5" w14:textId="77777777" w:rsidTr="00FA1F18">
        <w:trPr>
          <w:trHeight w:val="544"/>
        </w:trPr>
        <w:tc>
          <w:tcPr>
            <w:tcW w:w="981" w:type="dxa"/>
          </w:tcPr>
          <w:p w14:paraId="7B138348" w14:textId="1BFAF7E1" w:rsidR="008D3535" w:rsidRPr="0073613C" w:rsidRDefault="00813FFE" w:rsidP="000C3874">
            <w:pPr>
              <w:rPr>
                <w:rFonts w:cs="Times New Roman"/>
                <w:szCs w:val="24"/>
              </w:rPr>
            </w:pPr>
            <w:r>
              <w:rPr>
                <w:rFonts w:cs="Times New Roman"/>
                <w:color w:val="000000"/>
                <w:szCs w:val="24"/>
              </w:rPr>
              <w:t>1.1.2.</w:t>
            </w:r>
          </w:p>
        </w:tc>
        <w:tc>
          <w:tcPr>
            <w:tcW w:w="6784" w:type="dxa"/>
            <w:vAlign w:val="center"/>
          </w:tcPr>
          <w:p w14:paraId="36A0675B" w14:textId="77777777" w:rsidR="008D3535" w:rsidRPr="00964293" w:rsidRDefault="008D3535" w:rsidP="008D3535">
            <w:pPr>
              <w:jc w:val="both"/>
              <w:rPr>
                <w:rFonts w:ascii="&amp;quot" w:eastAsia="Times New Roman" w:hAnsi="&amp;quot" w:cs="Times New Roman"/>
                <w:color w:val="000000"/>
                <w:szCs w:val="24"/>
                <w:lang w:eastAsia="lt-LT"/>
              </w:rPr>
            </w:pPr>
            <w:r w:rsidRPr="00964293">
              <w:rPr>
                <w:rFonts w:ascii="&amp;quot" w:eastAsia="Times New Roman" w:hAnsi="&amp;quot" w:cs="Times New Roman"/>
                <w:color w:val="000000"/>
                <w:szCs w:val="24"/>
                <w:lang w:eastAsia="lt-LT"/>
              </w:rPr>
              <w:t>Bandymų žudytis skaičius (X60–X64, X66–X84)</w:t>
            </w:r>
          </w:p>
          <w:p w14:paraId="42A9CDD3" w14:textId="77777777" w:rsidR="008D3535" w:rsidRPr="00964293" w:rsidRDefault="008D3535" w:rsidP="008D3535">
            <w:pPr>
              <w:jc w:val="both"/>
              <w:rPr>
                <w:rFonts w:ascii="&amp;quot" w:eastAsia="Times New Roman" w:hAnsi="&amp;quot" w:cs="Times New Roman"/>
                <w:color w:val="000000"/>
                <w:szCs w:val="24"/>
                <w:lang w:eastAsia="lt-LT"/>
              </w:rPr>
            </w:pPr>
            <w:r w:rsidRPr="00964293">
              <w:rPr>
                <w:rFonts w:ascii="&amp;quot" w:eastAsia="Times New Roman" w:hAnsi="&amp;quot" w:cs="Times New Roman"/>
                <w:color w:val="000000"/>
                <w:szCs w:val="24"/>
                <w:lang w:eastAsia="lt-LT"/>
              </w:rPr>
              <w:t>100 000 gyventojų</w:t>
            </w:r>
          </w:p>
        </w:tc>
        <w:tc>
          <w:tcPr>
            <w:tcW w:w="1733" w:type="dxa"/>
            <w:vAlign w:val="center"/>
          </w:tcPr>
          <w:p w14:paraId="0749E13C" w14:textId="4B8A6D2E" w:rsidR="008D3535" w:rsidRPr="00D24B50" w:rsidRDefault="00C31BAF" w:rsidP="000D57B6">
            <w:pPr>
              <w:jc w:val="center"/>
              <w:rPr>
                <w:rFonts w:cs="Times New Roman"/>
                <w:szCs w:val="24"/>
              </w:rPr>
            </w:pPr>
            <w:r>
              <w:rPr>
                <w:rFonts w:cs="Times New Roman"/>
                <w:noProof/>
                <w:szCs w:val="24"/>
                <w:lang w:eastAsia="lt-LT"/>
              </w:rPr>
              <mc:AlternateContent>
                <mc:Choice Requires="wps">
                  <w:drawing>
                    <wp:anchor distT="0" distB="0" distL="114300" distR="114300" simplePos="0" relativeHeight="251705344" behindDoc="0" locked="0" layoutInCell="1" allowOverlap="1" wp14:anchorId="5696534F" wp14:editId="7EDB2CCA">
                      <wp:simplePos x="0" y="0"/>
                      <wp:positionH relativeFrom="column">
                        <wp:posOffset>889635</wp:posOffset>
                      </wp:positionH>
                      <wp:positionV relativeFrom="paragraph">
                        <wp:posOffset>-425450</wp:posOffset>
                      </wp:positionV>
                      <wp:extent cx="66675" cy="133350"/>
                      <wp:effectExtent l="19050" t="0" r="47625" b="38100"/>
                      <wp:wrapNone/>
                      <wp:docPr id="7" name="Down Arrow 15"/>
                      <wp:cNvGraphicFramePr/>
                      <a:graphic xmlns:a="http://schemas.openxmlformats.org/drawingml/2006/main">
                        <a:graphicData uri="http://schemas.microsoft.com/office/word/2010/wordprocessingShape">
                          <wps:wsp>
                            <wps:cNvSpPr/>
                            <wps:spPr>
                              <a:xfrm>
                                <a:off x="0" y="0"/>
                                <a:ext cx="66675" cy="133350"/>
                              </a:xfrm>
                              <a:prstGeom prst="downArrow">
                                <a:avLst/>
                              </a:prstGeom>
                              <a:solidFill>
                                <a:srgbClr val="FF0000"/>
                              </a:solid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384541" id="Down Arrow 15" o:spid="_x0000_s1026" type="#_x0000_t67" style="position:absolute;margin-left:70.05pt;margin-top:-33.5pt;width:5.25pt;height:10.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" fillcolor="red" strokecolor="red" strokeweight="2pt"/>
                  </w:pict>
                </mc:Fallback>
              </mc:AlternateContent>
            </w:r>
            <w:r w:rsidR="00E8130B" w:rsidRPr="00E8130B">
              <w:rPr>
                <w:rFonts w:cs="Times New Roman"/>
                <w:szCs w:val="24"/>
              </w:rPr>
              <w:t>17,5</w:t>
            </w:r>
          </w:p>
        </w:tc>
        <w:tc>
          <w:tcPr>
            <w:tcW w:w="1418" w:type="dxa"/>
            <w:vAlign w:val="center"/>
          </w:tcPr>
          <w:p w14:paraId="38527C83" w14:textId="71392394" w:rsidR="008D3535" w:rsidRPr="00D24B50" w:rsidRDefault="00430616" w:rsidP="000D57B6">
            <w:pPr>
              <w:jc w:val="center"/>
              <w:rPr>
                <w:rFonts w:cs="Times New Roman"/>
                <w:szCs w:val="24"/>
              </w:rPr>
            </w:pPr>
            <w:r>
              <w:rPr>
                <w:rFonts w:cs="Times New Roman"/>
                <w:szCs w:val="24"/>
              </w:rPr>
              <w:t>31,4</w:t>
            </w:r>
          </w:p>
        </w:tc>
        <w:tc>
          <w:tcPr>
            <w:tcW w:w="1275" w:type="dxa"/>
            <w:vAlign w:val="center"/>
          </w:tcPr>
          <w:p w14:paraId="4F7F6C87" w14:textId="248C3D87" w:rsidR="008D3535" w:rsidRPr="00D24B50" w:rsidRDefault="00430616" w:rsidP="000D57B6">
            <w:pPr>
              <w:jc w:val="center"/>
              <w:rPr>
                <w:rFonts w:cs="Times New Roman"/>
                <w:szCs w:val="24"/>
              </w:rPr>
            </w:pPr>
            <w:r>
              <w:rPr>
                <w:rFonts w:cs="Times New Roman"/>
                <w:szCs w:val="24"/>
              </w:rPr>
              <w:t>0,0</w:t>
            </w:r>
          </w:p>
        </w:tc>
        <w:tc>
          <w:tcPr>
            <w:tcW w:w="1374" w:type="dxa"/>
            <w:vAlign w:val="center"/>
          </w:tcPr>
          <w:p w14:paraId="6673670F" w14:textId="7E99B60F" w:rsidR="008D3535" w:rsidRPr="00D24B50" w:rsidRDefault="00430616" w:rsidP="000D57B6">
            <w:pPr>
              <w:jc w:val="center"/>
              <w:rPr>
                <w:rFonts w:cs="Times New Roman"/>
                <w:szCs w:val="24"/>
              </w:rPr>
            </w:pPr>
            <w:r w:rsidRPr="00430616">
              <w:rPr>
                <w:rFonts w:cs="Times New Roman"/>
                <w:szCs w:val="24"/>
              </w:rPr>
              <w:t>64,7</w:t>
            </w:r>
            <w:r w:rsidRPr="00430616">
              <w:rPr>
                <w:rFonts w:cs="Times New Roman"/>
                <w:szCs w:val="24"/>
              </w:rPr>
              <w:tab/>
            </w:r>
          </w:p>
        </w:tc>
        <w:tc>
          <w:tcPr>
            <w:tcW w:w="1447" w:type="dxa"/>
            <w:shd w:val="clear" w:color="auto" w:fill="00B050"/>
            <w:vAlign w:val="center"/>
          </w:tcPr>
          <w:p w14:paraId="7445997D" w14:textId="1B2CBBD0" w:rsidR="008D3535" w:rsidRDefault="003C708D" w:rsidP="000D57B6">
            <w:pPr>
              <w:jc w:val="center"/>
              <w:rPr>
                <w:rFonts w:cs="Times New Roman"/>
                <w:szCs w:val="24"/>
              </w:rPr>
            </w:pPr>
            <w:r>
              <w:rPr>
                <w:rFonts w:cs="Times New Roman"/>
                <w:szCs w:val="24"/>
              </w:rPr>
              <w:t>0,56</w:t>
            </w:r>
          </w:p>
        </w:tc>
      </w:tr>
      <w:tr w:rsidR="004E5989" w:rsidRPr="00D24B50" w14:paraId="6220F954" w14:textId="77777777" w:rsidTr="00E76CAA">
        <w:trPr>
          <w:trHeight w:val="530"/>
        </w:trPr>
        <w:tc>
          <w:tcPr>
            <w:tcW w:w="981" w:type="dxa"/>
          </w:tcPr>
          <w:p w14:paraId="00211C1D" w14:textId="600052D8" w:rsidR="004E5989" w:rsidRPr="00D24B50" w:rsidRDefault="00813FFE" w:rsidP="000C3874">
            <w:pPr>
              <w:rPr>
                <w:rFonts w:cs="Times New Roman"/>
                <w:szCs w:val="24"/>
              </w:rPr>
            </w:pPr>
            <w:r>
              <w:rPr>
                <w:rFonts w:cs="Times New Roman"/>
                <w:szCs w:val="24"/>
              </w:rPr>
              <w:t>1.1.3.</w:t>
            </w:r>
          </w:p>
        </w:tc>
        <w:tc>
          <w:tcPr>
            <w:tcW w:w="6784" w:type="dxa"/>
          </w:tcPr>
          <w:p w14:paraId="11402A4D" w14:textId="0E1C3ACF" w:rsidR="004E5989" w:rsidRPr="00D24B50" w:rsidRDefault="004E5989" w:rsidP="000C3874">
            <w:pPr>
              <w:rPr>
                <w:rFonts w:cs="Times New Roman"/>
                <w:szCs w:val="24"/>
              </w:rPr>
            </w:pPr>
            <w:r w:rsidRPr="00D24B50">
              <w:rPr>
                <w:rFonts w:cs="Times New Roman"/>
                <w:szCs w:val="24"/>
              </w:rPr>
              <w:t>Mokyklinio amžiaus vaikų, nes</w:t>
            </w:r>
            <w:r>
              <w:rPr>
                <w:rFonts w:cs="Times New Roman"/>
                <w:szCs w:val="24"/>
              </w:rPr>
              <w:t>imokančių mokyklose, skaičius 1000 gyventojų</w:t>
            </w:r>
            <w:r w:rsidR="007D4AF7">
              <w:rPr>
                <w:rFonts w:cs="Times New Roman"/>
                <w:szCs w:val="24"/>
              </w:rPr>
              <w:t>, 2019 m.</w:t>
            </w:r>
          </w:p>
        </w:tc>
        <w:tc>
          <w:tcPr>
            <w:tcW w:w="1733" w:type="dxa"/>
            <w:shd w:val="clear" w:color="auto" w:fill="auto"/>
            <w:vAlign w:val="center"/>
          </w:tcPr>
          <w:p w14:paraId="65A3946E" w14:textId="7DF2CAA9" w:rsidR="004E5989" w:rsidRPr="00D24B50" w:rsidRDefault="00C31BAF" w:rsidP="000D57B6">
            <w:pPr>
              <w:jc w:val="center"/>
              <w:rPr>
                <w:rFonts w:cs="Times New Roman"/>
                <w:szCs w:val="24"/>
              </w:rPr>
            </w:pPr>
            <w:r>
              <w:rPr>
                <w:rFonts w:cs="Times New Roman"/>
                <w:noProof/>
                <w:szCs w:val="24"/>
                <w:lang w:eastAsia="lt-LT"/>
              </w:rPr>
              <mc:AlternateContent>
                <mc:Choice Requires="wps">
                  <w:drawing>
                    <wp:anchor distT="0" distB="0" distL="114300" distR="114300" simplePos="0" relativeHeight="251707392" behindDoc="0" locked="0" layoutInCell="1" allowOverlap="1" wp14:anchorId="4B4410CF" wp14:editId="3B33FF03">
                      <wp:simplePos x="0" y="0"/>
                      <wp:positionH relativeFrom="column">
                        <wp:posOffset>889635</wp:posOffset>
                      </wp:positionH>
                      <wp:positionV relativeFrom="paragraph">
                        <wp:posOffset>-316230</wp:posOffset>
                      </wp:positionV>
                      <wp:extent cx="66675" cy="133350"/>
                      <wp:effectExtent l="19050" t="0" r="47625" b="38100"/>
                      <wp:wrapNone/>
                      <wp:docPr id="8" name="Down Arrow 15"/>
                      <wp:cNvGraphicFramePr/>
                      <a:graphic xmlns:a="http://schemas.openxmlformats.org/drawingml/2006/main">
                        <a:graphicData uri="http://schemas.microsoft.com/office/word/2010/wordprocessingShape">
                          <wps:wsp>
                            <wps:cNvSpPr/>
                            <wps:spPr>
                              <a:xfrm>
                                <a:off x="0" y="0"/>
                                <a:ext cx="66675" cy="133350"/>
                              </a:xfrm>
                              <a:prstGeom prst="downArrow">
                                <a:avLst/>
                              </a:prstGeom>
                              <a:solidFill>
                                <a:srgbClr val="FF0000"/>
                              </a:solid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126DB4" id="Down Arrow 15" o:spid="_x0000_s1026" type="#_x0000_t67" style="position:absolute;margin-left:70.05pt;margin-top:-24.9pt;width:5.25pt;height:10.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" fillcolor="red" strokecolor="red" strokeweight="2pt"/>
                  </w:pict>
                </mc:Fallback>
              </mc:AlternateContent>
            </w:r>
            <w:r w:rsidR="007D4AF7">
              <w:rPr>
                <w:rFonts w:cs="Times New Roman"/>
                <w:szCs w:val="24"/>
              </w:rPr>
              <w:t>45,3</w:t>
            </w:r>
          </w:p>
        </w:tc>
        <w:tc>
          <w:tcPr>
            <w:tcW w:w="1418" w:type="dxa"/>
            <w:vAlign w:val="center"/>
          </w:tcPr>
          <w:p w14:paraId="4F821A9B" w14:textId="5BB1B4DC" w:rsidR="004E5989" w:rsidRPr="00D24B50" w:rsidRDefault="00E76CAA" w:rsidP="000D57B6">
            <w:pPr>
              <w:jc w:val="center"/>
              <w:rPr>
                <w:rFonts w:cs="Times New Roman"/>
                <w:szCs w:val="24"/>
              </w:rPr>
            </w:pPr>
            <w:r w:rsidRPr="00E76CAA">
              <w:rPr>
                <w:rFonts w:cs="Times New Roman"/>
                <w:szCs w:val="24"/>
              </w:rPr>
              <w:t>67,1</w:t>
            </w:r>
          </w:p>
        </w:tc>
        <w:tc>
          <w:tcPr>
            <w:tcW w:w="1275" w:type="dxa"/>
            <w:vAlign w:val="center"/>
          </w:tcPr>
          <w:p w14:paraId="4D4385C6" w14:textId="62F9CFE4" w:rsidR="004E5989" w:rsidRPr="00D24B50" w:rsidRDefault="00E76CAA" w:rsidP="000D57B6">
            <w:pPr>
              <w:jc w:val="center"/>
              <w:rPr>
                <w:rFonts w:cs="Times New Roman"/>
                <w:szCs w:val="24"/>
              </w:rPr>
            </w:pPr>
            <w:r w:rsidRPr="00E76CAA">
              <w:rPr>
                <w:rFonts w:cs="Times New Roman"/>
                <w:szCs w:val="24"/>
              </w:rPr>
              <w:t>36,1</w:t>
            </w:r>
          </w:p>
        </w:tc>
        <w:tc>
          <w:tcPr>
            <w:tcW w:w="1374" w:type="dxa"/>
            <w:vAlign w:val="center"/>
          </w:tcPr>
          <w:p w14:paraId="326FD220" w14:textId="06F8481A" w:rsidR="004E5989" w:rsidRPr="00D24B50" w:rsidRDefault="00E76CAA" w:rsidP="000D57B6">
            <w:pPr>
              <w:jc w:val="center"/>
              <w:rPr>
                <w:rFonts w:cs="Times New Roman"/>
                <w:szCs w:val="24"/>
              </w:rPr>
            </w:pPr>
            <w:r w:rsidRPr="00E76CAA">
              <w:rPr>
                <w:rFonts w:cs="Times New Roman"/>
                <w:szCs w:val="24"/>
              </w:rPr>
              <w:t>246,0</w:t>
            </w:r>
          </w:p>
        </w:tc>
        <w:tc>
          <w:tcPr>
            <w:tcW w:w="1447" w:type="dxa"/>
            <w:shd w:val="clear" w:color="auto" w:fill="00B050"/>
            <w:vAlign w:val="center"/>
          </w:tcPr>
          <w:p w14:paraId="06DCDD43" w14:textId="485E0B65" w:rsidR="004E5989" w:rsidRPr="00E76CAA" w:rsidRDefault="00E76CAA" w:rsidP="000D57B6">
            <w:pPr>
              <w:jc w:val="center"/>
              <w:rPr>
                <w:rFonts w:cs="Times New Roman"/>
                <w:color w:val="00B050"/>
                <w:szCs w:val="24"/>
              </w:rPr>
            </w:pPr>
            <w:r>
              <w:rPr>
                <w:rFonts w:cs="Times New Roman"/>
                <w:szCs w:val="24"/>
              </w:rPr>
              <w:t>0,67</w:t>
            </w:r>
          </w:p>
        </w:tc>
      </w:tr>
      <w:tr w:rsidR="004E5989" w:rsidRPr="00D24B50" w14:paraId="0EE7D243" w14:textId="77777777" w:rsidTr="00E8130B">
        <w:trPr>
          <w:trHeight w:val="535"/>
        </w:trPr>
        <w:tc>
          <w:tcPr>
            <w:tcW w:w="981" w:type="dxa"/>
            <w:vAlign w:val="center"/>
          </w:tcPr>
          <w:p w14:paraId="2609E8E1" w14:textId="077707B5" w:rsidR="004E5989" w:rsidRPr="00D24B50" w:rsidRDefault="00813FFE" w:rsidP="00363313">
            <w:pPr>
              <w:rPr>
                <w:rFonts w:cs="Times New Roman"/>
                <w:szCs w:val="24"/>
              </w:rPr>
            </w:pPr>
            <w:r>
              <w:rPr>
                <w:rFonts w:cs="Times New Roman"/>
                <w:szCs w:val="24"/>
              </w:rPr>
              <w:t>1.1.4.</w:t>
            </w:r>
          </w:p>
        </w:tc>
        <w:tc>
          <w:tcPr>
            <w:tcW w:w="6784" w:type="dxa"/>
            <w:vAlign w:val="center"/>
          </w:tcPr>
          <w:p w14:paraId="6537BFA6" w14:textId="591F9A6E" w:rsidR="004E5989" w:rsidRPr="00D24B50" w:rsidRDefault="004E5989" w:rsidP="00363313">
            <w:pPr>
              <w:rPr>
                <w:rFonts w:cs="Times New Roman"/>
                <w:szCs w:val="24"/>
              </w:rPr>
            </w:pPr>
            <w:r w:rsidRPr="00D24B50">
              <w:rPr>
                <w:rFonts w:cs="Times New Roman"/>
                <w:szCs w:val="24"/>
              </w:rPr>
              <w:t>Socialinės rizikos šeimų skaičius 1 000 gyventojų</w:t>
            </w:r>
            <w:r w:rsidR="00E76CAA">
              <w:rPr>
                <w:rFonts w:cs="Times New Roman"/>
                <w:szCs w:val="24"/>
              </w:rPr>
              <w:t>, 2019 m.</w:t>
            </w:r>
          </w:p>
        </w:tc>
        <w:tc>
          <w:tcPr>
            <w:tcW w:w="1733" w:type="dxa"/>
            <w:shd w:val="clear" w:color="auto" w:fill="auto"/>
            <w:vAlign w:val="center"/>
          </w:tcPr>
          <w:p w14:paraId="26C04130" w14:textId="4B79867A" w:rsidR="004E5989" w:rsidRPr="00D24B50" w:rsidRDefault="00E76CAA" w:rsidP="00F15DFE">
            <w:pPr>
              <w:jc w:val="center"/>
              <w:rPr>
                <w:rFonts w:cs="Times New Roman"/>
                <w:szCs w:val="24"/>
              </w:rPr>
            </w:pPr>
            <w:r w:rsidRPr="00E76CAA">
              <w:rPr>
                <w:rFonts w:cs="Times New Roman"/>
                <w:szCs w:val="24"/>
              </w:rPr>
              <w:t>3,2</w:t>
            </w:r>
          </w:p>
        </w:tc>
        <w:tc>
          <w:tcPr>
            <w:tcW w:w="1418" w:type="dxa"/>
            <w:vAlign w:val="center"/>
          </w:tcPr>
          <w:p w14:paraId="389187E9" w14:textId="659E8100" w:rsidR="004E5989" w:rsidRPr="00D24B50" w:rsidRDefault="00E76CAA" w:rsidP="000D57B6">
            <w:pPr>
              <w:jc w:val="center"/>
              <w:rPr>
                <w:rFonts w:cs="Times New Roman"/>
                <w:szCs w:val="24"/>
              </w:rPr>
            </w:pPr>
            <w:r>
              <w:rPr>
                <w:rFonts w:cs="Times New Roman"/>
                <w:szCs w:val="24"/>
              </w:rPr>
              <w:t>-</w:t>
            </w:r>
          </w:p>
        </w:tc>
        <w:tc>
          <w:tcPr>
            <w:tcW w:w="1275" w:type="dxa"/>
            <w:vAlign w:val="center"/>
          </w:tcPr>
          <w:p w14:paraId="4217B555" w14:textId="0CC7BFD5" w:rsidR="004E5989" w:rsidRPr="00D24B50" w:rsidRDefault="00E76CAA" w:rsidP="000D57B6">
            <w:pPr>
              <w:jc w:val="center"/>
              <w:rPr>
                <w:rFonts w:cs="Times New Roman"/>
                <w:szCs w:val="24"/>
              </w:rPr>
            </w:pPr>
            <w:r>
              <w:rPr>
                <w:rFonts w:cs="Times New Roman"/>
                <w:szCs w:val="24"/>
              </w:rPr>
              <w:t>-</w:t>
            </w:r>
          </w:p>
        </w:tc>
        <w:tc>
          <w:tcPr>
            <w:tcW w:w="1374" w:type="dxa"/>
            <w:vAlign w:val="center"/>
          </w:tcPr>
          <w:p w14:paraId="229466DB" w14:textId="66171842" w:rsidR="004E5989" w:rsidRPr="00D24B50" w:rsidRDefault="00E76CAA" w:rsidP="000D57B6">
            <w:pPr>
              <w:jc w:val="center"/>
              <w:rPr>
                <w:rFonts w:cs="Times New Roman"/>
                <w:szCs w:val="24"/>
              </w:rPr>
            </w:pPr>
            <w:r>
              <w:rPr>
                <w:rFonts w:cs="Times New Roman"/>
                <w:szCs w:val="24"/>
              </w:rPr>
              <w:t>-</w:t>
            </w:r>
          </w:p>
        </w:tc>
        <w:tc>
          <w:tcPr>
            <w:tcW w:w="1447" w:type="dxa"/>
            <w:shd w:val="clear" w:color="auto" w:fill="auto"/>
            <w:vAlign w:val="center"/>
          </w:tcPr>
          <w:p w14:paraId="323AA565" w14:textId="1F0A7990" w:rsidR="004E5989" w:rsidRPr="00D24B50" w:rsidRDefault="00E76CAA" w:rsidP="00F15DFE">
            <w:pPr>
              <w:jc w:val="center"/>
              <w:rPr>
                <w:rFonts w:cs="Times New Roman"/>
                <w:szCs w:val="24"/>
              </w:rPr>
            </w:pPr>
            <w:r>
              <w:rPr>
                <w:rFonts w:cs="Times New Roman"/>
                <w:szCs w:val="24"/>
              </w:rPr>
              <w:t>-</w:t>
            </w:r>
          </w:p>
        </w:tc>
      </w:tr>
      <w:tr w:rsidR="004E5989" w:rsidRPr="00D24B50" w14:paraId="2EEF2B32" w14:textId="77777777" w:rsidTr="00FA1F18">
        <w:trPr>
          <w:trHeight w:val="459"/>
        </w:trPr>
        <w:tc>
          <w:tcPr>
            <w:tcW w:w="981" w:type="dxa"/>
          </w:tcPr>
          <w:p w14:paraId="6E79FB26" w14:textId="7C6F590E" w:rsidR="004E5989" w:rsidRPr="00D24B50" w:rsidRDefault="00813FFE" w:rsidP="000C3874">
            <w:pPr>
              <w:rPr>
                <w:rFonts w:cs="Times New Roman"/>
                <w:szCs w:val="24"/>
              </w:rPr>
            </w:pPr>
            <w:r>
              <w:rPr>
                <w:rFonts w:cs="Times New Roman"/>
                <w:szCs w:val="24"/>
              </w:rPr>
              <w:t>1.1.5.</w:t>
            </w:r>
          </w:p>
        </w:tc>
        <w:tc>
          <w:tcPr>
            <w:tcW w:w="6784" w:type="dxa"/>
          </w:tcPr>
          <w:p w14:paraId="58A4E474" w14:textId="77777777" w:rsidR="004E5989" w:rsidRPr="00D24B50" w:rsidRDefault="004E5989" w:rsidP="000C3874">
            <w:pPr>
              <w:rPr>
                <w:rFonts w:cs="Times New Roman"/>
                <w:szCs w:val="24"/>
              </w:rPr>
            </w:pPr>
            <w:r w:rsidRPr="00D24B50">
              <w:rPr>
                <w:rFonts w:cs="Times New Roman"/>
                <w:szCs w:val="24"/>
              </w:rPr>
              <w:t>Ilgalaikio nedarbo lygis</w:t>
            </w:r>
          </w:p>
        </w:tc>
        <w:tc>
          <w:tcPr>
            <w:tcW w:w="1733" w:type="dxa"/>
            <w:vAlign w:val="center"/>
          </w:tcPr>
          <w:p w14:paraId="48DD1586" w14:textId="1B49A7FF" w:rsidR="004E5989" w:rsidRPr="00D24B50" w:rsidRDefault="007D4AF7" w:rsidP="00F15DFE">
            <w:pPr>
              <w:jc w:val="center"/>
              <w:rPr>
                <w:rFonts w:cs="Times New Roman"/>
                <w:szCs w:val="24"/>
              </w:rPr>
            </w:pPr>
            <w:r>
              <w:rPr>
                <w:rFonts w:cs="Times New Roman"/>
                <w:noProof/>
                <w:szCs w:val="24"/>
                <w:lang w:eastAsia="lt-LT"/>
              </w:rPr>
              <mc:AlternateContent>
                <mc:Choice Requires="wps">
                  <w:drawing>
                    <wp:anchor distT="0" distB="0" distL="114300" distR="114300" simplePos="0" relativeHeight="251709440" behindDoc="0" locked="0" layoutInCell="1" allowOverlap="1" wp14:anchorId="677F3B76" wp14:editId="745F4931">
                      <wp:simplePos x="0" y="0"/>
                      <wp:positionH relativeFrom="column">
                        <wp:posOffset>887730</wp:posOffset>
                      </wp:positionH>
                      <wp:positionV relativeFrom="paragraph">
                        <wp:posOffset>-664210</wp:posOffset>
                      </wp:positionV>
                      <wp:extent cx="66675" cy="133350"/>
                      <wp:effectExtent l="19050" t="0" r="47625" b="38100"/>
                      <wp:wrapNone/>
                      <wp:docPr id="10" name="Down Arrow 15"/>
                      <wp:cNvGraphicFramePr/>
                      <a:graphic xmlns:a="http://schemas.openxmlformats.org/drawingml/2006/main">
                        <a:graphicData uri="http://schemas.microsoft.com/office/word/2010/wordprocessingShape">
                          <wps:wsp>
                            <wps:cNvSpPr/>
                            <wps:spPr>
                              <a:xfrm>
                                <a:off x="0" y="0"/>
                                <a:ext cx="66675" cy="133350"/>
                              </a:xfrm>
                              <a:prstGeom prst="downArrow">
                                <a:avLst/>
                              </a:prstGeom>
                              <a:solidFill>
                                <a:srgbClr val="FF0000"/>
                              </a:solid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807CF0" id="Down Arrow 15" o:spid="_x0000_s1026" type="#_x0000_t67" style="position:absolute;margin-left:69.9pt;margin-top:-52.3pt;width:5.25pt;height:10.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" fillcolor="red" strokecolor="red" strokeweight="2pt"/>
                  </w:pict>
                </mc:Fallback>
              </mc:AlternateContent>
            </w:r>
            <w:r w:rsidR="008B730D" w:rsidRPr="008B730D">
              <w:rPr>
                <w:rFonts w:cs="Times New Roman"/>
                <w:szCs w:val="24"/>
              </w:rPr>
              <w:t>2,3</w:t>
            </w:r>
          </w:p>
        </w:tc>
        <w:tc>
          <w:tcPr>
            <w:tcW w:w="1418" w:type="dxa"/>
            <w:vAlign w:val="center"/>
          </w:tcPr>
          <w:p w14:paraId="648F9849" w14:textId="2B170EF7" w:rsidR="004E5989" w:rsidRPr="00D24B50" w:rsidRDefault="00430616" w:rsidP="000D57B6">
            <w:pPr>
              <w:jc w:val="center"/>
              <w:rPr>
                <w:rFonts w:cs="Times New Roman"/>
                <w:szCs w:val="24"/>
              </w:rPr>
            </w:pPr>
            <w:r>
              <w:rPr>
                <w:rFonts w:cs="Times New Roman"/>
                <w:szCs w:val="24"/>
              </w:rPr>
              <w:t>2,6</w:t>
            </w:r>
          </w:p>
        </w:tc>
        <w:tc>
          <w:tcPr>
            <w:tcW w:w="1275" w:type="dxa"/>
            <w:vAlign w:val="center"/>
          </w:tcPr>
          <w:p w14:paraId="73D203DB" w14:textId="619F4FA6" w:rsidR="004E5989" w:rsidRPr="00D24B50" w:rsidRDefault="00430616" w:rsidP="000D57B6">
            <w:pPr>
              <w:jc w:val="center"/>
              <w:rPr>
                <w:rFonts w:cs="Times New Roman"/>
                <w:szCs w:val="24"/>
              </w:rPr>
            </w:pPr>
            <w:r>
              <w:rPr>
                <w:rFonts w:cs="Times New Roman"/>
                <w:szCs w:val="24"/>
              </w:rPr>
              <w:t>0,7</w:t>
            </w:r>
          </w:p>
        </w:tc>
        <w:tc>
          <w:tcPr>
            <w:tcW w:w="1374" w:type="dxa"/>
            <w:vAlign w:val="center"/>
          </w:tcPr>
          <w:p w14:paraId="5AEAD282" w14:textId="04694C8E" w:rsidR="004E5989" w:rsidRPr="00D24B50" w:rsidRDefault="00430616" w:rsidP="000D57B6">
            <w:pPr>
              <w:jc w:val="center"/>
              <w:rPr>
                <w:rFonts w:cs="Times New Roman"/>
                <w:szCs w:val="24"/>
              </w:rPr>
            </w:pPr>
            <w:r>
              <w:rPr>
                <w:rFonts w:cs="Times New Roman"/>
                <w:szCs w:val="24"/>
              </w:rPr>
              <w:t>6,6</w:t>
            </w:r>
          </w:p>
        </w:tc>
        <w:tc>
          <w:tcPr>
            <w:tcW w:w="1447" w:type="dxa"/>
            <w:shd w:val="clear" w:color="auto" w:fill="00B050"/>
            <w:vAlign w:val="center"/>
          </w:tcPr>
          <w:p w14:paraId="7D9A9911" w14:textId="131B49C8" w:rsidR="004E5989" w:rsidRPr="00D24B50" w:rsidRDefault="003C708D" w:rsidP="000D57B6">
            <w:pPr>
              <w:jc w:val="center"/>
              <w:rPr>
                <w:rFonts w:cs="Times New Roman"/>
                <w:szCs w:val="24"/>
              </w:rPr>
            </w:pPr>
            <w:r>
              <w:rPr>
                <w:rFonts w:cs="Times New Roman"/>
                <w:szCs w:val="24"/>
              </w:rPr>
              <w:t>0,88</w:t>
            </w:r>
          </w:p>
        </w:tc>
      </w:tr>
      <w:tr w:rsidR="004E5989" w:rsidRPr="00D24B50" w14:paraId="249B6329" w14:textId="77777777" w:rsidTr="00FA1F18">
        <w:trPr>
          <w:trHeight w:val="569"/>
        </w:trPr>
        <w:tc>
          <w:tcPr>
            <w:tcW w:w="981" w:type="dxa"/>
            <w:vAlign w:val="center"/>
          </w:tcPr>
          <w:p w14:paraId="2858E71F" w14:textId="56B87807" w:rsidR="004E5989" w:rsidRPr="00D24B50" w:rsidRDefault="00813FFE" w:rsidP="00363313">
            <w:pPr>
              <w:rPr>
                <w:rFonts w:cs="Times New Roman"/>
                <w:szCs w:val="24"/>
              </w:rPr>
            </w:pPr>
            <w:r>
              <w:rPr>
                <w:rFonts w:cs="Times New Roman"/>
                <w:szCs w:val="24"/>
              </w:rPr>
              <w:t>1.1.6.</w:t>
            </w:r>
          </w:p>
        </w:tc>
        <w:tc>
          <w:tcPr>
            <w:tcW w:w="6784" w:type="dxa"/>
            <w:vAlign w:val="center"/>
          </w:tcPr>
          <w:p w14:paraId="75A74E73" w14:textId="77777777" w:rsidR="004E5989" w:rsidRPr="00D24B50" w:rsidRDefault="004E5989" w:rsidP="00363313">
            <w:pPr>
              <w:rPr>
                <w:rFonts w:cs="Times New Roman"/>
                <w:szCs w:val="24"/>
              </w:rPr>
            </w:pPr>
            <w:r w:rsidRPr="00D24B50">
              <w:rPr>
                <w:rFonts w:cs="Times New Roman"/>
                <w:szCs w:val="24"/>
              </w:rPr>
              <w:t>Gyventojų skaičiaus pokytis 1 000 gyventojų</w:t>
            </w:r>
          </w:p>
        </w:tc>
        <w:tc>
          <w:tcPr>
            <w:tcW w:w="1733" w:type="dxa"/>
            <w:vAlign w:val="center"/>
          </w:tcPr>
          <w:p w14:paraId="2E7988D7" w14:textId="1028D076" w:rsidR="004E5989" w:rsidRPr="00D24B50" w:rsidRDefault="00E76CAA" w:rsidP="00E406FD">
            <w:pPr>
              <w:jc w:val="center"/>
              <w:rPr>
                <w:rFonts w:cs="Times New Roman"/>
                <w:szCs w:val="24"/>
              </w:rPr>
            </w:pPr>
            <w:r>
              <w:rPr>
                <w:rFonts w:cs="Times New Roman"/>
                <w:noProof/>
                <w:szCs w:val="24"/>
                <w:lang w:eastAsia="lt-LT"/>
              </w:rPr>
              <mc:AlternateContent>
                <mc:Choice Requires="wps">
                  <w:drawing>
                    <wp:anchor distT="0" distB="0" distL="114300" distR="114300" simplePos="0" relativeHeight="251795456" behindDoc="0" locked="0" layoutInCell="1" allowOverlap="1" wp14:anchorId="7BA2B4B7" wp14:editId="4C882983">
                      <wp:simplePos x="0" y="0"/>
                      <wp:positionH relativeFrom="column">
                        <wp:posOffset>873760</wp:posOffset>
                      </wp:positionH>
                      <wp:positionV relativeFrom="paragraph">
                        <wp:posOffset>-643255</wp:posOffset>
                      </wp:positionV>
                      <wp:extent cx="66675" cy="133350"/>
                      <wp:effectExtent l="19050" t="0" r="47625" b="38100"/>
                      <wp:wrapNone/>
                      <wp:docPr id="61" name="Down Arrow 15"/>
                      <wp:cNvGraphicFramePr/>
                      <a:graphic xmlns:a="http://schemas.openxmlformats.org/drawingml/2006/main">
                        <a:graphicData uri="http://schemas.microsoft.com/office/word/2010/wordprocessingShape">
                          <wps:wsp>
                            <wps:cNvSpPr/>
                            <wps:spPr>
                              <a:xfrm>
                                <a:off x="0" y="0"/>
                                <a:ext cx="66675" cy="133350"/>
                              </a:xfrm>
                              <a:prstGeom prst="downArrow">
                                <a:avLst/>
                              </a:prstGeom>
                              <a:solidFill>
                                <a:srgbClr val="FF0000"/>
                              </a:solid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313DA1" id="Down Arrow 15" o:spid="_x0000_s1026" type="#_x0000_t67" style="position:absolute;margin-left:68.8pt;margin-top:-50.65pt;width:5.25pt;height:10.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" fillcolor="red" strokecolor="red" strokeweight="2pt"/>
                  </w:pict>
                </mc:Fallback>
              </mc:AlternateContent>
            </w:r>
            <w:r w:rsidR="007D4AF7">
              <w:rPr>
                <w:rFonts w:cs="Times New Roman"/>
                <w:noProof/>
                <w:szCs w:val="24"/>
                <w:lang w:eastAsia="lt-LT"/>
              </w:rPr>
              <mc:AlternateContent>
                <mc:Choice Requires="wps">
                  <w:drawing>
                    <wp:anchor distT="0" distB="0" distL="114300" distR="114300" simplePos="0" relativeHeight="251711488" behindDoc="0" locked="0" layoutInCell="1" allowOverlap="1" wp14:anchorId="4B8EB9C8" wp14:editId="21540CFB">
                      <wp:simplePos x="0" y="0"/>
                      <wp:positionH relativeFrom="column">
                        <wp:posOffset>887730</wp:posOffset>
                      </wp:positionH>
                      <wp:positionV relativeFrom="paragraph">
                        <wp:posOffset>-304800</wp:posOffset>
                      </wp:positionV>
                      <wp:extent cx="57150" cy="123825"/>
                      <wp:effectExtent l="19050" t="19050" r="38100" b="28575"/>
                      <wp:wrapNone/>
                      <wp:docPr id="11" name="Up Arrow 14"/>
                      <wp:cNvGraphicFramePr/>
                      <a:graphic xmlns:a="http://schemas.openxmlformats.org/drawingml/2006/main">
                        <a:graphicData uri="http://schemas.microsoft.com/office/word/2010/wordprocessingShape">
                          <wps:wsp>
                            <wps:cNvSpPr/>
                            <wps:spPr>
                              <a:xfrm>
                                <a:off x="0" y="0"/>
                                <a:ext cx="57150" cy="123825"/>
                              </a:xfrm>
                              <a:prstGeom prst="upArrow">
                                <a:avLst/>
                              </a:prstGeom>
                              <a:solidFill>
                                <a:srgbClr val="00B050"/>
                              </a:solidFill>
                              <a:ln w="25400" cap="flat" cmpd="sng" algn="ctr">
                                <a:solidFill>
                                  <a:srgbClr val="00B05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30D7E8" id="Up Arrow 14" o:spid="_x0000_s1026" type="#_x0000_t68" style="position:absolute;margin-left:69.9pt;margin-top:-24pt;width:4.5pt;height:9.7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" adj="4985" fillcolor="#00b050" strokecolor="#00b050" strokeweight="2pt"/>
                  </w:pict>
                </mc:Fallback>
              </mc:AlternateContent>
            </w:r>
            <w:r w:rsidR="008B730D" w:rsidRPr="008B730D">
              <w:rPr>
                <w:rFonts w:cs="Times New Roman"/>
                <w:szCs w:val="24"/>
              </w:rPr>
              <w:t>11,6</w:t>
            </w:r>
          </w:p>
        </w:tc>
        <w:tc>
          <w:tcPr>
            <w:tcW w:w="1418" w:type="dxa"/>
            <w:vAlign w:val="center"/>
          </w:tcPr>
          <w:p w14:paraId="07836BB6" w14:textId="2D1C88F6" w:rsidR="004E5989" w:rsidRPr="00D24B50" w:rsidRDefault="00430616" w:rsidP="00B029E1">
            <w:pPr>
              <w:jc w:val="center"/>
              <w:rPr>
                <w:rFonts w:cs="Times New Roman"/>
                <w:szCs w:val="24"/>
              </w:rPr>
            </w:pPr>
            <w:r>
              <w:rPr>
                <w:rFonts w:cs="Times New Roman"/>
                <w:szCs w:val="24"/>
              </w:rPr>
              <w:t>0,6</w:t>
            </w:r>
          </w:p>
        </w:tc>
        <w:tc>
          <w:tcPr>
            <w:tcW w:w="1275" w:type="dxa"/>
            <w:vAlign w:val="center"/>
          </w:tcPr>
          <w:p w14:paraId="57C7E328" w14:textId="770EF050" w:rsidR="004E5989" w:rsidRPr="00D24B50" w:rsidRDefault="00430616" w:rsidP="00E406FD">
            <w:pPr>
              <w:jc w:val="center"/>
              <w:rPr>
                <w:rFonts w:cs="Times New Roman"/>
                <w:szCs w:val="24"/>
              </w:rPr>
            </w:pPr>
            <w:r w:rsidRPr="00430616">
              <w:rPr>
                <w:rFonts w:cs="Times New Roman"/>
                <w:szCs w:val="24"/>
              </w:rPr>
              <w:t>-26,8</w:t>
            </w:r>
          </w:p>
        </w:tc>
        <w:tc>
          <w:tcPr>
            <w:tcW w:w="1374" w:type="dxa"/>
            <w:vAlign w:val="center"/>
          </w:tcPr>
          <w:p w14:paraId="2A625EA8" w14:textId="058A4D6C" w:rsidR="004E5989" w:rsidRPr="00D24B50" w:rsidRDefault="00430616" w:rsidP="00B029E1">
            <w:pPr>
              <w:jc w:val="center"/>
              <w:rPr>
                <w:rFonts w:cs="Times New Roman"/>
                <w:szCs w:val="24"/>
              </w:rPr>
            </w:pPr>
            <w:r w:rsidRPr="00430616">
              <w:rPr>
                <w:rFonts w:cs="Times New Roman"/>
                <w:szCs w:val="24"/>
              </w:rPr>
              <w:t>41,1</w:t>
            </w:r>
          </w:p>
        </w:tc>
        <w:tc>
          <w:tcPr>
            <w:tcW w:w="1447" w:type="dxa"/>
            <w:shd w:val="clear" w:color="auto" w:fill="00B050"/>
            <w:vAlign w:val="center"/>
          </w:tcPr>
          <w:p w14:paraId="1AD626CE" w14:textId="2EFE72F2" w:rsidR="004E5989" w:rsidRPr="00D24B50" w:rsidRDefault="003C708D" w:rsidP="000D57B6">
            <w:pPr>
              <w:jc w:val="center"/>
              <w:rPr>
                <w:rFonts w:cs="Times New Roman"/>
                <w:szCs w:val="24"/>
              </w:rPr>
            </w:pPr>
            <w:r>
              <w:rPr>
                <w:rFonts w:cs="Times New Roman"/>
                <w:szCs w:val="24"/>
              </w:rPr>
              <w:t>19,33</w:t>
            </w:r>
          </w:p>
        </w:tc>
      </w:tr>
      <w:tr w:rsidR="004E5989" w:rsidRPr="00D24B50" w14:paraId="1411F389" w14:textId="77777777" w:rsidTr="00072D1E">
        <w:trPr>
          <w:trHeight w:val="265"/>
        </w:trPr>
        <w:tc>
          <w:tcPr>
            <w:tcW w:w="15012" w:type="dxa"/>
            <w:gridSpan w:val="7"/>
            <w:shd w:val="clear" w:color="auto" w:fill="D6E3BC" w:themeFill="accent3" w:themeFillTint="66"/>
          </w:tcPr>
          <w:p w14:paraId="7837E9D1" w14:textId="77777777" w:rsidR="004E5989" w:rsidRPr="00D24B50" w:rsidRDefault="004E5989" w:rsidP="000C3874">
            <w:pPr>
              <w:rPr>
                <w:rFonts w:cs="Times New Roman"/>
                <w:b/>
                <w:szCs w:val="24"/>
              </w:rPr>
            </w:pPr>
            <w:r w:rsidRPr="00D24B50">
              <w:rPr>
                <w:rFonts w:cs="Times New Roman"/>
                <w:b/>
                <w:szCs w:val="24"/>
              </w:rPr>
              <w:t>1.2. Sumažinti socialinę</w:t>
            </w:r>
            <w:r>
              <w:rPr>
                <w:rFonts w:cs="Times New Roman"/>
                <w:b/>
                <w:szCs w:val="24"/>
              </w:rPr>
              <w:t xml:space="preserve"> </w:t>
            </w:r>
            <w:r w:rsidRPr="00D24B50">
              <w:rPr>
                <w:rFonts w:cs="Times New Roman"/>
                <w:b/>
                <w:szCs w:val="24"/>
              </w:rPr>
              <w:t>- ekonominę gyventojų diferenciaciją šalies ir bendruomenių lygmeniu</w:t>
            </w:r>
          </w:p>
        </w:tc>
      </w:tr>
      <w:tr w:rsidR="004E5989" w:rsidRPr="00D24B50" w14:paraId="58FE5E8C" w14:textId="77777777" w:rsidTr="00FA1F18">
        <w:trPr>
          <w:trHeight w:val="544"/>
        </w:trPr>
        <w:tc>
          <w:tcPr>
            <w:tcW w:w="981" w:type="dxa"/>
          </w:tcPr>
          <w:p w14:paraId="0FB884F2" w14:textId="7DE18DD0" w:rsidR="004E5989" w:rsidRPr="00D24B50" w:rsidRDefault="00813FFE" w:rsidP="000C3874">
            <w:pPr>
              <w:rPr>
                <w:rFonts w:cs="Times New Roman"/>
                <w:szCs w:val="24"/>
              </w:rPr>
            </w:pPr>
            <w:bookmarkStart w:id="20" w:name="_Hlk56685679"/>
            <w:r>
              <w:rPr>
                <w:rFonts w:cs="Times New Roman"/>
                <w:szCs w:val="24"/>
              </w:rPr>
              <w:t>1.2.1.</w:t>
            </w:r>
          </w:p>
        </w:tc>
        <w:tc>
          <w:tcPr>
            <w:tcW w:w="6784" w:type="dxa"/>
          </w:tcPr>
          <w:p w14:paraId="34D0F7E7" w14:textId="77777777" w:rsidR="004E5989" w:rsidRPr="00D24B50" w:rsidRDefault="00675A9A" w:rsidP="000C3874">
            <w:pPr>
              <w:rPr>
                <w:rFonts w:cs="Times New Roman"/>
                <w:szCs w:val="24"/>
              </w:rPr>
            </w:pPr>
            <w:r>
              <w:rPr>
                <w:color w:val="000000"/>
              </w:rPr>
              <w:t>Mirtingumas dėl išorinių priežasčių / standartizuotas mirtingumo dėl išorinių priežasčių rodiklis (V00–Y89) 100 000 gyventojų</w:t>
            </w:r>
          </w:p>
        </w:tc>
        <w:tc>
          <w:tcPr>
            <w:tcW w:w="1733" w:type="dxa"/>
            <w:shd w:val="clear" w:color="auto" w:fill="auto"/>
            <w:vAlign w:val="center"/>
          </w:tcPr>
          <w:p w14:paraId="4FC33767" w14:textId="56F08244" w:rsidR="004E5989" w:rsidRPr="00D24B50" w:rsidRDefault="007D4AF7" w:rsidP="00F15DFE">
            <w:pPr>
              <w:jc w:val="center"/>
              <w:rPr>
                <w:rFonts w:cs="Times New Roman"/>
                <w:szCs w:val="24"/>
              </w:rPr>
            </w:pPr>
            <w:r>
              <w:rPr>
                <w:rFonts w:cs="Times New Roman"/>
                <w:noProof/>
                <w:szCs w:val="24"/>
                <w:lang w:eastAsia="lt-LT"/>
              </w:rPr>
              <mc:AlternateContent>
                <mc:Choice Requires="wps">
                  <w:drawing>
                    <wp:anchor distT="0" distB="0" distL="114300" distR="114300" simplePos="0" relativeHeight="251713536" behindDoc="0" locked="0" layoutInCell="1" allowOverlap="1" wp14:anchorId="1897E85F" wp14:editId="6F177931">
                      <wp:simplePos x="0" y="0"/>
                      <wp:positionH relativeFrom="column">
                        <wp:posOffset>887730</wp:posOffset>
                      </wp:positionH>
                      <wp:positionV relativeFrom="paragraph">
                        <wp:posOffset>-540385</wp:posOffset>
                      </wp:positionV>
                      <wp:extent cx="66675" cy="133350"/>
                      <wp:effectExtent l="19050" t="0" r="47625" b="38100"/>
                      <wp:wrapNone/>
                      <wp:docPr id="12" name="Down Arrow 15"/>
                      <wp:cNvGraphicFramePr/>
                      <a:graphic xmlns:a="http://schemas.openxmlformats.org/drawingml/2006/main">
                        <a:graphicData uri="http://schemas.microsoft.com/office/word/2010/wordprocessingShape">
                          <wps:wsp>
                            <wps:cNvSpPr/>
                            <wps:spPr>
                              <a:xfrm>
                                <a:off x="0" y="0"/>
                                <a:ext cx="66675" cy="133350"/>
                              </a:xfrm>
                              <a:prstGeom prst="downArrow">
                                <a:avLst/>
                              </a:prstGeom>
                              <a:solidFill>
                                <a:srgbClr val="FF0000"/>
                              </a:solid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6F0CF7" id="Down Arrow 15" o:spid="_x0000_s1026" type="#_x0000_t67" style="position:absolute;margin-left:69.9pt;margin-top:-42.55pt;width:5.25pt;height:10.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" fillcolor="red" strokecolor="red" strokeweight="2pt"/>
                  </w:pict>
                </mc:Fallback>
              </mc:AlternateContent>
            </w:r>
            <w:r w:rsidR="00430616" w:rsidRPr="00430616">
              <w:rPr>
                <w:rFonts w:cs="Times New Roman"/>
                <w:szCs w:val="24"/>
              </w:rPr>
              <w:t>65,0</w:t>
            </w:r>
            <w:r w:rsidR="00430616">
              <w:rPr>
                <w:rFonts w:cs="Times New Roman"/>
                <w:szCs w:val="24"/>
              </w:rPr>
              <w:t>/</w:t>
            </w:r>
            <w:r w:rsidR="00430616" w:rsidRPr="00430616">
              <w:rPr>
                <w:rFonts w:cs="Times New Roman"/>
                <w:szCs w:val="24"/>
              </w:rPr>
              <w:t>68,7</w:t>
            </w:r>
            <w:r w:rsidR="007C1DA9">
              <w:rPr>
                <w:rFonts w:cs="Times New Roman"/>
                <w:szCs w:val="24"/>
              </w:rPr>
              <w:t>*</w:t>
            </w:r>
          </w:p>
        </w:tc>
        <w:tc>
          <w:tcPr>
            <w:tcW w:w="1418" w:type="dxa"/>
            <w:vAlign w:val="center"/>
          </w:tcPr>
          <w:p w14:paraId="0F314622" w14:textId="36A5FDC0" w:rsidR="004E5989" w:rsidRPr="00D24B50" w:rsidRDefault="00430616" w:rsidP="000D57B6">
            <w:pPr>
              <w:jc w:val="center"/>
              <w:rPr>
                <w:rFonts w:cs="Times New Roman"/>
                <w:szCs w:val="24"/>
              </w:rPr>
            </w:pPr>
            <w:r>
              <w:rPr>
                <w:rFonts w:cs="Times New Roman"/>
                <w:szCs w:val="24"/>
              </w:rPr>
              <w:t>89,7/87,0</w:t>
            </w:r>
          </w:p>
        </w:tc>
        <w:tc>
          <w:tcPr>
            <w:tcW w:w="1275" w:type="dxa"/>
            <w:vAlign w:val="center"/>
          </w:tcPr>
          <w:p w14:paraId="705C466A" w14:textId="67DB5D73" w:rsidR="004E5989" w:rsidRPr="00D24B50" w:rsidRDefault="00430616" w:rsidP="000D57B6">
            <w:pPr>
              <w:jc w:val="center"/>
              <w:rPr>
                <w:rFonts w:cs="Times New Roman"/>
                <w:szCs w:val="24"/>
              </w:rPr>
            </w:pPr>
            <w:r w:rsidRPr="00430616">
              <w:rPr>
                <w:rFonts w:cs="Times New Roman"/>
                <w:szCs w:val="24"/>
              </w:rPr>
              <w:t>24,7</w:t>
            </w:r>
            <w:r>
              <w:rPr>
                <w:rFonts w:cs="Times New Roman"/>
                <w:szCs w:val="24"/>
              </w:rPr>
              <w:t>/</w:t>
            </w:r>
            <w:r w:rsidR="007F6355" w:rsidRPr="007F6355">
              <w:rPr>
                <w:rFonts w:cs="Times New Roman"/>
                <w:szCs w:val="24"/>
              </w:rPr>
              <w:t>23,5</w:t>
            </w:r>
          </w:p>
        </w:tc>
        <w:tc>
          <w:tcPr>
            <w:tcW w:w="1374" w:type="dxa"/>
            <w:vAlign w:val="center"/>
          </w:tcPr>
          <w:p w14:paraId="1F0635F7" w14:textId="6C434060" w:rsidR="004E5989" w:rsidRPr="00D24B50" w:rsidRDefault="00430616" w:rsidP="000D57B6">
            <w:pPr>
              <w:jc w:val="center"/>
              <w:rPr>
                <w:rFonts w:cs="Times New Roman"/>
                <w:szCs w:val="24"/>
              </w:rPr>
            </w:pPr>
            <w:r w:rsidRPr="00430616">
              <w:rPr>
                <w:rFonts w:cs="Times New Roman"/>
                <w:szCs w:val="24"/>
              </w:rPr>
              <w:t>259,1</w:t>
            </w:r>
            <w:r>
              <w:rPr>
                <w:rFonts w:cs="Times New Roman"/>
                <w:szCs w:val="24"/>
              </w:rPr>
              <w:t>/</w:t>
            </w:r>
            <w:r w:rsidR="007F6355">
              <w:t xml:space="preserve"> </w:t>
            </w:r>
            <w:r w:rsidR="007F6355" w:rsidRPr="007F6355">
              <w:rPr>
                <w:rFonts w:cs="Times New Roman"/>
                <w:szCs w:val="24"/>
              </w:rPr>
              <w:t>210,6</w:t>
            </w:r>
          </w:p>
        </w:tc>
        <w:tc>
          <w:tcPr>
            <w:tcW w:w="1447" w:type="dxa"/>
            <w:shd w:val="clear" w:color="auto" w:fill="00B050"/>
            <w:vAlign w:val="center"/>
          </w:tcPr>
          <w:p w14:paraId="4C50F61C" w14:textId="397B6C0F" w:rsidR="004E5989" w:rsidRPr="00D24B50" w:rsidRDefault="003C708D" w:rsidP="000D57B6">
            <w:pPr>
              <w:jc w:val="center"/>
              <w:rPr>
                <w:rFonts w:cs="Times New Roman"/>
                <w:szCs w:val="24"/>
              </w:rPr>
            </w:pPr>
            <w:r>
              <w:rPr>
                <w:rFonts w:cs="Times New Roman"/>
                <w:szCs w:val="24"/>
              </w:rPr>
              <w:t>0,72/0,78</w:t>
            </w:r>
          </w:p>
        </w:tc>
      </w:tr>
      <w:tr w:rsidR="004E5989" w:rsidRPr="00D24B50" w14:paraId="3803A152" w14:textId="77777777" w:rsidTr="00FA1F18">
        <w:trPr>
          <w:trHeight w:val="530"/>
        </w:trPr>
        <w:tc>
          <w:tcPr>
            <w:tcW w:w="981" w:type="dxa"/>
          </w:tcPr>
          <w:p w14:paraId="317DFA8D" w14:textId="510A6CA2" w:rsidR="004E5989" w:rsidRPr="00D24B50" w:rsidRDefault="00813FFE" w:rsidP="000C3874">
            <w:pPr>
              <w:rPr>
                <w:rFonts w:cs="Times New Roman"/>
                <w:szCs w:val="24"/>
              </w:rPr>
            </w:pPr>
            <w:r>
              <w:rPr>
                <w:rFonts w:cs="Times New Roman"/>
                <w:szCs w:val="24"/>
              </w:rPr>
              <w:t>1.2.2.</w:t>
            </w:r>
          </w:p>
        </w:tc>
        <w:tc>
          <w:tcPr>
            <w:tcW w:w="6784" w:type="dxa"/>
          </w:tcPr>
          <w:p w14:paraId="4901B6F5" w14:textId="77777777" w:rsidR="004E5989" w:rsidRPr="00D24B50" w:rsidRDefault="004E5989" w:rsidP="000C3874">
            <w:pPr>
              <w:rPr>
                <w:rFonts w:cs="Times New Roman"/>
                <w:szCs w:val="24"/>
              </w:rPr>
            </w:pPr>
            <w:r w:rsidRPr="00D24B50">
              <w:rPr>
                <w:rFonts w:cs="Times New Roman"/>
                <w:szCs w:val="24"/>
              </w:rPr>
              <w:t xml:space="preserve">Mokinių, gaunančių nemokamą </w:t>
            </w:r>
            <w:r>
              <w:rPr>
                <w:rFonts w:cs="Times New Roman"/>
                <w:szCs w:val="24"/>
              </w:rPr>
              <w:t>maitinimą mokyklose, skaičius 1</w:t>
            </w:r>
            <w:r w:rsidRPr="00D24B50">
              <w:rPr>
                <w:rFonts w:cs="Times New Roman"/>
                <w:szCs w:val="24"/>
              </w:rPr>
              <w:t>000 gyventojų</w:t>
            </w:r>
          </w:p>
        </w:tc>
        <w:tc>
          <w:tcPr>
            <w:tcW w:w="1733" w:type="dxa"/>
            <w:shd w:val="clear" w:color="auto" w:fill="auto"/>
            <w:vAlign w:val="center"/>
          </w:tcPr>
          <w:p w14:paraId="61D4B6A2" w14:textId="66F5B15A" w:rsidR="004E5989" w:rsidRPr="00D24B50" w:rsidRDefault="00A61B42" w:rsidP="000D57B6">
            <w:pPr>
              <w:jc w:val="center"/>
              <w:rPr>
                <w:rFonts w:cs="Times New Roman"/>
                <w:szCs w:val="24"/>
              </w:rPr>
            </w:pPr>
            <w:r>
              <w:rPr>
                <w:rFonts w:cs="Times New Roman"/>
                <w:noProof/>
                <w:szCs w:val="24"/>
                <w:lang w:eastAsia="lt-LT"/>
              </w:rPr>
              <mc:AlternateContent>
                <mc:Choice Requires="wps">
                  <w:drawing>
                    <wp:anchor distT="0" distB="0" distL="114300" distR="114300" simplePos="0" relativeHeight="251717632" behindDoc="0" locked="0" layoutInCell="1" allowOverlap="1" wp14:anchorId="5E56321B" wp14:editId="02831F31">
                      <wp:simplePos x="0" y="0"/>
                      <wp:positionH relativeFrom="column">
                        <wp:posOffset>879475</wp:posOffset>
                      </wp:positionH>
                      <wp:positionV relativeFrom="paragraph">
                        <wp:posOffset>-4445</wp:posOffset>
                      </wp:positionV>
                      <wp:extent cx="57150" cy="123825"/>
                      <wp:effectExtent l="19050" t="19050" r="38100" b="28575"/>
                      <wp:wrapNone/>
                      <wp:docPr id="16" name="Up Arrow 14"/>
                      <wp:cNvGraphicFramePr/>
                      <a:graphic xmlns:a="http://schemas.openxmlformats.org/drawingml/2006/main">
                        <a:graphicData uri="http://schemas.microsoft.com/office/word/2010/wordprocessingShape">
                          <wps:wsp>
                            <wps:cNvSpPr/>
                            <wps:spPr>
                              <a:xfrm>
                                <a:off x="0" y="0"/>
                                <a:ext cx="57150" cy="123825"/>
                              </a:xfrm>
                              <a:prstGeom prst="upArrow">
                                <a:avLst/>
                              </a:prstGeom>
                              <a:solidFill>
                                <a:srgbClr val="00B050"/>
                              </a:solidFill>
                              <a:ln w="25400" cap="flat" cmpd="sng" algn="ctr">
                                <a:solidFill>
                                  <a:srgbClr val="00B05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2E9461" id="Up Arrow 14" o:spid="_x0000_s1026" type="#_x0000_t68" style="position:absolute;margin-left:69.25pt;margin-top:-.35pt;width:4.5pt;height:9.7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" adj="4985" fillcolor="#00b050" strokecolor="#00b050" strokeweight="2pt"/>
                  </w:pict>
                </mc:Fallback>
              </mc:AlternateContent>
            </w:r>
            <w:r w:rsidR="007F6355" w:rsidRPr="007F6355">
              <w:rPr>
                <w:rFonts w:cs="Times New Roman"/>
                <w:szCs w:val="24"/>
              </w:rPr>
              <w:t>177,0</w:t>
            </w:r>
          </w:p>
        </w:tc>
        <w:tc>
          <w:tcPr>
            <w:tcW w:w="1418" w:type="dxa"/>
            <w:vAlign w:val="center"/>
          </w:tcPr>
          <w:p w14:paraId="386F58B1" w14:textId="7B1290FA" w:rsidR="004E5989" w:rsidRPr="00D24B50" w:rsidRDefault="007F6355" w:rsidP="000D57B6">
            <w:pPr>
              <w:jc w:val="center"/>
              <w:rPr>
                <w:rFonts w:cs="Times New Roman"/>
                <w:szCs w:val="24"/>
              </w:rPr>
            </w:pPr>
            <w:r>
              <w:rPr>
                <w:rFonts w:cs="Times New Roman"/>
                <w:szCs w:val="24"/>
              </w:rPr>
              <w:t>216,1</w:t>
            </w:r>
          </w:p>
        </w:tc>
        <w:tc>
          <w:tcPr>
            <w:tcW w:w="1275" w:type="dxa"/>
            <w:vAlign w:val="center"/>
          </w:tcPr>
          <w:p w14:paraId="22AA5119" w14:textId="711F5F09" w:rsidR="004E5989" w:rsidRPr="00D24B50" w:rsidRDefault="007F6355" w:rsidP="000D57B6">
            <w:pPr>
              <w:jc w:val="center"/>
              <w:rPr>
                <w:rFonts w:cs="Times New Roman"/>
                <w:szCs w:val="24"/>
              </w:rPr>
            </w:pPr>
            <w:r w:rsidRPr="007F6355">
              <w:rPr>
                <w:rFonts w:cs="Times New Roman"/>
                <w:szCs w:val="24"/>
              </w:rPr>
              <w:t>70,2</w:t>
            </w:r>
          </w:p>
        </w:tc>
        <w:tc>
          <w:tcPr>
            <w:tcW w:w="1374" w:type="dxa"/>
            <w:vAlign w:val="center"/>
          </w:tcPr>
          <w:p w14:paraId="7AF5FAE7" w14:textId="4EC805C0" w:rsidR="004E5989" w:rsidRPr="00D24B50" w:rsidRDefault="007F6355" w:rsidP="000D57B6">
            <w:pPr>
              <w:jc w:val="center"/>
              <w:rPr>
                <w:rFonts w:cs="Times New Roman"/>
                <w:szCs w:val="24"/>
              </w:rPr>
            </w:pPr>
            <w:r w:rsidRPr="007F6355">
              <w:rPr>
                <w:rFonts w:cs="Times New Roman"/>
                <w:szCs w:val="24"/>
              </w:rPr>
              <w:t>446,8</w:t>
            </w:r>
          </w:p>
        </w:tc>
        <w:tc>
          <w:tcPr>
            <w:tcW w:w="1447" w:type="dxa"/>
            <w:shd w:val="clear" w:color="auto" w:fill="00B050"/>
            <w:vAlign w:val="center"/>
          </w:tcPr>
          <w:p w14:paraId="49A7736B" w14:textId="61C94F04" w:rsidR="004E5989" w:rsidRPr="00D24B50" w:rsidRDefault="003C708D" w:rsidP="000D57B6">
            <w:pPr>
              <w:jc w:val="center"/>
              <w:rPr>
                <w:rFonts w:cs="Times New Roman"/>
                <w:szCs w:val="24"/>
              </w:rPr>
            </w:pPr>
            <w:r>
              <w:rPr>
                <w:rFonts w:cs="Times New Roman"/>
                <w:szCs w:val="24"/>
              </w:rPr>
              <w:t>0,82</w:t>
            </w:r>
          </w:p>
        </w:tc>
      </w:tr>
      <w:tr w:rsidR="004E5989" w:rsidRPr="00D24B50" w14:paraId="7032A0CD" w14:textId="77777777" w:rsidTr="00FA1F18">
        <w:trPr>
          <w:trHeight w:val="435"/>
        </w:trPr>
        <w:tc>
          <w:tcPr>
            <w:tcW w:w="981" w:type="dxa"/>
          </w:tcPr>
          <w:p w14:paraId="7E508B45" w14:textId="0073792F" w:rsidR="004E5989" w:rsidRPr="00D24B50" w:rsidRDefault="00FC64EF" w:rsidP="000C3874">
            <w:pPr>
              <w:rPr>
                <w:rFonts w:cs="Times New Roman"/>
                <w:szCs w:val="24"/>
              </w:rPr>
            </w:pPr>
            <w:r>
              <w:rPr>
                <w:rFonts w:cs="Times New Roman"/>
                <w:szCs w:val="24"/>
              </w:rPr>
              <w:t>1</w:t>
            </w:r>
            <w:r w:rsidR="00813FFE">
              <w:rPr>
                <w:rFonts w:cs="Times New Roman"/>
                <w:szCs w:val="24"/>
              </w:rPr>
              <w:t>.2.3.</w:t>
            </w:r>
          </w:p>
        </w:tc>
        <w:tc>
          <w:tcPr>
            <w:tcW w:w="6784" w:type="dxa"/>
          </w:tcPr>
          <w:p w14:paraId="72FBD704" w14:textId="77777777" w:rsidR="004E5989" w:rsidRPr="00D24B50" w:rsidRDefault="004E5989" w:rsidP="000C3874">
            <w:pPr>
              <w:rPr>
                <w:rFonts w:cs="Times New Roman"/>
                <w:szCs w:val="24"/>
              </w:rPr>
            </w:pPr>
            <w:r w:rsidRPr="00D24B50">
              <w:rPr>
                <w:rFonts w:cs="Times New Roman"/>
                <w:szCs w:val="24"/>
              </w:rPr>
              <w:t>Socialinės pašalpos gavėjų skaičius 1 000 gyventojų</w:t>
            </w:r>
          </w:p>
        </w:tc>
        <w:tc>
          <w:tcPr>
            <w:tcW w:w="1733" w:type="dxa"/>
            <w:vAlign w:val="center"/>
          </w:tcPr>
          <w:p w14:paraId="4274A585" w14:textId="7AA1BBBC" w:rsidR="004E5989" w:rsidRPr="003871BB" w:rsidRDefault="00A61B42" w:rsidP="004D4AB4">
            <w:pPr>
              <w:jc w:val="center"/>
              <w:rPr>
                <w:rFonts w:cs="Times New Roman"/>
                <w:szCs w:val="24"/>
              </w:rPr>
            </w:pPr>
            <w:r>
              <w:rPr>
                <w:rFonts w:cs="Times New Roman"/>
                <w:noProof/>
                <w:szCs w:val="24"/>
                <w:lang w:eastAsia="lt-LT"/>
              </w:rPr>
              <mc:AlternateContent>
                <mc:Choice Requires="wps">
                  <w:drawing>
                    <wp:anchor distT="0" distB="0" distL="114300" distR="114300" simplePos="0" relativeHeight="251715584" behindDoc="0" locked="0" layoutInCell="1" allowOverlap="1" wp14:anchorId="5FC16F17" wp14:editId="742D85BF">
                      <wp:simplePos x="0" y="0"/>
                      <wp:positionH relativeFrom="column">
                        <wp:posOffset>886460</wp:posOffset>
                      </wp:positionH>
                      <wp:positionV relativeFrom="paragraph">
                        <wp:posOffset>-629920</wp:posOffset>
                      </wp:positionV>
                      <wp:extent cx="66675" cy="133350"/>
                      <wp:effectExtent l="19050" t="0" r="47625" b="38100"/>
                      <wp:wrapNone/>
                      <wp:docPr id="13" name="Down Arrow 15"/>
                      <wp:cNvGraphicFramePr/>
                      <a:graphic xmlns:a="http://schemas.openxmlformats.org/drawingml/2006/main">
                        <a:graphicData uri="http://schemas.microsoft.com/office/word/2010/wordprocessingShape">
                          <wps:wsp>
                            <wps:cNvSpPr/>
                            <wps:spPr>
                              <a:xfrm>
                                <a:off x="0" y="0"/>
                                <a:ext cx="66675" cy="133350"/>
                              </a:xfrm>
                              <a:prstGeom prst="downArrow">
                                <a:avLst/>
                              </a:prstGeom>
                              <a:solidFill>
                                <a:srgbClr val="FF0000"/>
                              </a:solid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22BEDB" id="Down Arrow 15" o:spid="_x0000_s1026" type="#_x0000_t67" style="position:absolute;margin-left:69.8pt;margin-top:-49.6pt;width:5.25pt;height:10.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" fillcolor="red" strokecolor="red" strokeweight="2pt"/>
                  </w:pict>
                </mc:Fallback>
              </mc:AlternateContent>
            </w:r>
            <w:r w:rsidR="007D4AF7">
              <w:rPr>
                <w:rFonts w:cs="Times New Roman"/>
                <w:noProof/>
                <w:szCs w:val="24"/>
                <w:lang w:eastAsia="lt-LT"/>
              </w:rPr>
              <mc:AlternateContent>
                <mc:Choice Requires="wps">
                  <w:drawing>
                    <wp:anchor distT="0" distB="0" distL="114300" distR="114300" simplePos="0" relativeHeight="251719680" behindDoc="0" locked="0" layoutInCell="1" allowOverlap="1" wp14:anchorId="1762B9B0" wp14:editId="6C58C49C">
                      <wp:simplePos x="0" y="0"/>
                      <wp:positionH relativeFrom="column">
                        <wp:posOffset>869950</wp:posOffset>
                      </wp:positionH>
                      <wp:positionV relativeFrom="paragraph">
                        <wp:posOffset>32385</wp:posOffset>
                      </wp:positionV>
                      <wp:extent cx="66675" cy="133350"/>
                      <wp:effectExtent l="19050" t="0" r="47625" b="38100"/>
                      <wp:wrapNone/>
                      <wp:docPr id="17" name="Down Arrow 15"/>
                      <wp:cNvGraphicFramePr/>
                      <a:graphic xmlns:a="http://schemas.openxmlformats.org/drawingml/2006/main">
                        <a:graphicData uri="http://schemas.microsoft.com/office/word/2010/wordprocessingShape">
                          <wps:wsp>
                            <wps:cNvSpPr/>
                            <wps:spPr>
                              <a:xfrm>
                                <a:off x="0" y="0"/>
                                <a:ext cx="66675" cy="133350"/>
                              </a:xfrm>
                              <a:prstGeom prst="downArrow">
                                <a:avLst/>
                              </a:prstGeom>
                              <a:solidFill>
                                <a:srgbClr val="FF0000"/>
                              </a:solid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123104" id="Down Arrow 15" o:spid="_x0000_s1026" type="#_x0000_t67" style="position:absolute;margin-left:68.5pt;margin-top:2.55pt;width:5.25pt;height:10.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" fillcolor="red" strokecolor="red" strokeweight="2pt"/>
                  </w:pict>
                </mc:Fallback>
              </mc:AlternateContent>
            </w:r>
            <w:r w:rsidR="007F6355" w:rsidRPr="007F6355">
              <w:rPr>
                <w:rFonts w:cs="Times New Roman"/>
                <w:szCs w:val="24"/>
              </w:rPr>
              <w:t>10,7</w:t>
            </w:r>
          </w:p>
        </w:tc>
        <w:tc>
          <w:tcPr>
            <w:tcW w:w="1418" w:type="dxa"/>
            <w:vAlign w:val="center"/>
          </w:tcPr>
          <w:p w14:paraId="0FFEBCE8" w14:textId="52FCFDA9" w:rsidR="004E5989" w:rsidRPr="00D24B50" w:rsidRDefault="007F6355" w:rsidP="000D57B6">
            <w:pPr>
              <w:jc w:val="center"/>
              <w:rPr>
                <w:rFonts w:cs="Times New Roman"/>
                <w:szCs w:val="24"/>
              </w:rPr>
            </w:pPr>
            <w:r>
              <w:rPr>
                <w:rFonts w:cs="Times New Roman"/>
                <w:szCs w:val="24"/>
              </w:rPr>
              <w:t>20,1</w:t>
            </w:r>
          </w:p>
        </w:tc>
        <w:tc>
          <w:tcPr>
            <w:tcW w:w="1275" w:type="dxa"/>
            <w:vAlign w:val="center"/>
          </w:tcPr>
          <w:p w14:paraId="3AA1BEBD" w14:textId="7FC194BB" w:rsidR="004E5989" w:rsidRPr="00D24B50" w:rsidRDefault="007F6355" w:rsidP="00E406FD">
            <w:pPr>
              <w:jc w:val="center"/>
              <w:rPr>
                <w:rFonts w:cs="Times New Roman"/>
                <w:szCs w:val="24"/>
              </w:rPr>
            </w:pPr>
            <w:r w:rsidRPr="007F6355">
              <w:rPr>
                <w:rFonts w:cs="Times New Roman"/>
                <w:szCs w:val="24"/>
              </w:rPr>
              <w:t>2,0</w:t>
            </w:r>
          </w:p>
        </w:tc>
        <w:tc>
          <w:tcPr>
            <w:tcW w:w="1374" w:type="dxa"/>
            <w:vAlign w:val="center"/>
          </w:tcPr>
          <w:p w14:paraId="6A1F23D0" w14:textId="1AFA0A3A" w:rsidR="004E5989" w:rsidRPr="00D24B50" w:rsidRDefault="007F6355" w:rsidP="0040420C">
            <w:pPr>
              <w:jc w:val="center"/>
              <w:rPr>
                <w:rFonts w:cs="Times New Roman"/>
                <w:szCs w:val="24"/>
              </w:rPr>
            </w:pPr>
            <w:r w:rsidRPr="007F6355">
              <w:rPr>
                <w:rFonts w:cs="Times New Roman"/>
                <w:szCs w:val="24"/>
              </w:rPr>
              <w:t>65,3</w:t>
            </w:r>
          </w:p>
        </w:tc>
        <w:tc>
          <w:tcPr>
            <w:tcW w:w="1447" w:type="dxa"/>
            <w:shd w:val="clear" w:color="auto" w:fill="00B050"/>
            <w:vAlign w:val="center"/>
          </w:tcPr>
          <w:p w14:paraId="47ADC385" w14:textId="1E4B7168" w:rsidR="004E5989" w:rsidRPr="00D24B50" w:rsidRDefault="003C708D" w:rsidP="00E406FD">
            <w:pPr>
              <w:jc w:val="center"/>
              <w:rPr>
                <w:rFonts w:cs="Times New Roman"/>
                <w:szCs w:val="24"/>
              </w:rPr>
            </w:pPr>
            <w:r>
              <w:rPr>
                <w:rFonts w:cs="Times New Roman"/>
                <w:szCs w:val="24"/>
              </w:rPr>
              <w:t>0,53</w:t>
            </w:r>
          </w:p>
        </w:tc>
      </w:tr>
      <w:tr w:rsidR="004E5989" w:rsidRPr="00D24B50" w14:paraId="79113C00" w14:textId="77777777" w:rsidTr="00FA1F18">
        <w:trPr>
          <w:trHeight w:val="544"/>
        </w:trPr>
        <w:tc>
          <w:tcPr>
            <w:tcW w:w="981" w:type="dxa"/>
          </w:tcPr>
          <w:p w14:paraId="614FD05B" w14:textId="240C21A5" w:rsidR="004E5989" w:rsidRPr="00D24B50" w:rsidRDefault="00FC64EF" w:rsidP="000C3874">
            <w:pPr>
              <w:rPr>
                <w:rFonts w:cs="Times New Roman"/>
                <w:szCs w:val="24"/>
              </w:rPr>
            </w:pPr>
            <w:r>
              <w:rPr>
                <w:rFonts w:cs="Times New Roman"/>
                <w:szCs w:val="24"/>
              </w:rPr>
              <w:lastRenderedPageBreak/>
              <w:t>1</w:t>
            </w:r>
            <w:r w:rsidR="00813FFE">
              <w:rPr>
                <w:rFonts w:cs="Times New Roman"/>
                <w:szCs w:val="24"/>
              </w:rPr>
              <w:t>.2.4.</w:t>
            </w:r>
          </w:p>
        </w:tc>
        <w:tc>
          <w:tcPr>
            <w:tcW w:w="6784" w:type="dxa"/>
          </w:tcPr>
          <w:p w14:paraId="4DF924E0" w14:textId="77777777" w:rsidR="004E5989" w:rsidRPr="00D24B50" w:rsidRDefault="00675A9A" w:rsidP="009875B2">
            <w:pPr>
              <w:rPr>
                <w:rFonts w:cs="Times New Roman"/>
                <w:szCs w:val="24"/>
              </w:rPr>
            </w:pPr>
            <w:r>
              <w:rPr>
                <w:color w:val="000000"/>
              </w:rPr>
              <w:t>Sergamumas tuberkulioze (A15–A19) 100 000 gyventojų</w:t>
            </w:r>
          </w:p>
        </w:tc>
        <w:tc>
          <w:tcPr>
            <w:tcW w:w="1733" w:type="dxa"/>
            <w:vAlign w:val="center"/>
          </w:tcPr>
          <w:p w14:paraId="6A087BD7" w14:textId="6543AE83" w:rsidR="004E5989" w:rsidRPr="00D24B50" w:rsidRDefault="007F6355" w:rsidP="000D57B6">
            <w:pPr>
              <w:jc w:val="center"/>
              <w:rPr>
                <w:rFonts w:cs="Times New Roman"/>
                <w:szCs w:val="24"/>
              </w:rPr>
            </w:pPr>
            <w:r w:rsidRPr="007F6355">
              <w:rPr>
                <w:rFonts w:cs="Times New Roman"/>
                <w:szCs w:val="24"/>
              </w:rPr>
              <w:t>1,</w:t>
            </w:r>
            <w:r w:rsidR="007D4AF7">
              <w:rPr>
                <w:rFonts w:cs="Times New Roman"/>
                <w:szCs w:val="24"/>
              </w:rPr>
              <w:t>3</w:t>
            </w:r>
          </w:p>
        </w:tc>
        <w:tc>
          <w:tcPr>
            <w:tcW w:w="1418" w:type="dxa"/>
            <w:vAlign w:val="center"/>
          </w:tcPr>
          <w:p w14:paraId="6283D878" w14:textId="552CB729" w:rsidR="004E5989" w:rsidRPr="00D24B50" w:rsidRDefault="007F6355" w:rsidP="000D57B6">
            <w:pPr>
              <w:jc w:val="center"/>
              <w:rPr>
                <w:rFonts w:cs="Times New Roman"/>
                <w:szCs w:val="24"/>
              </w:rPr>
            </w:pPr>
            <w:r>
              <w:rPr>
                <w:rFonts w:cs="Times New Roman"/>
                <w:szCs w:val="24"/>
              </w:rPr>
              <w:t>2,1</w:t>
            </w:r>
          </w:p>
        </w:tc>
        <w:tc>
          <w:tcPr>
            <w:tcW w:w="1275" w:type="dxa"/>
            <w:vAlign w:val="center"/>
          </w:tcPr>
          <w:p w14:paraId="77146CF9" w14:textId="4B88985C" w:rsidR="004E5989" w:rsidRPr="00D24B50" w:rsidRDefault="007F6355" w:rsidP="000D57B6">
            <w:pPr>
              <w:jc w:val="center"/>
              <w:rPr>
                <w:rFonts w:cs="Times New Roman"/>
                <w:szCs w:val="24"/>
              </w:rPr>
            </w:pPr>
            <w:r>
              <w:rPr>
                <w:rFonts w:cs="Times New Roman"/>
                <w:szCs w:val="24"/>
              </w:rPr>
              <w:t>0,0</w:t>
            </w:r>
          </w:p>
        </w:tc>
        <w:tc>
          <w:tcPr>
            <w:tcW w:w="1374" w:type="dxa"/>
            <w:vAlign w:val="center"/>
          </w:tcPr>
          <w:p w14:paraId="65A5968C" w14:textId="7EB6E57D" w:rsidR="004E5989" w:rsidRPr="00D24B50" w:rsidRDefault="007F6355" w:rsidP="000D57B6">
            <w:pPr>
              <w:jc w:val="center"/>
              <w:rPr>
                <w:rFonts w:cs="Times New Roman"/>
                <w:szCs w:val="24"/>
              </w:rPr>
            </w:pPr>
            <w:r>
              <w:rPr>
                <w:rFonts w:cs="Times New Roman"/>
                <w:szCs w:val="24"/>
              </w:rPr>
              <w:t>8,3</w:t>
            </w:r>
          </w:p>
        </w:tc>
        <w:tc>
          <w:tcPr>
            <w:tcW w:w="1447" w:type="dxa"/>
            <w:shd w:val="clear" w:color="auto" w:fill="00B050"/>
            <w:vAlign w:val="center"/>
          </w:tcPr>
          <w:p w14:paraId="1C8D7013" w14:textId="3C2BC6BA" w:rsidR="004E5989" w:rsidRPr="00D24B50" w:rsidRDefault="003C708D" w:rsidP="000D57B6">
            <w:pPr>
              <w:jc w:val="center"/>
              <w:rPr>
                <w:rFonts w:cs="Times New Roman"/>
                <w:szCs w:val="24"/>
              </w:rPr>
            </w:pPr>
            <w:r>
              <w:rPr>
                <w:rFonts w:cs="Times New Roman"/>
                <w:szCs w:val="24"/>
              </w:rPr>
              <w:t>0,62</w:t>
            </w:r>
          </w:p>
        </w:tc>
      </w:tr>
      <w:bookmarkEnd w:id="20"/>
      <w:tr w:rsidR="004E5989" w:rsidRPr="00D24B50" w14:paraId="67EF80A7" w14:textId="77777777" w:rsidTr="00072D1E">
        <w:trPr>
          <w:trHeight w:val="265"/>
        </w:trPr>
        <w:tc>
          <w:tcPr>
            <w:tcW w:w="15012" w:type="dxa"/>
            <w:gridSpan w:val="7"/>
            <w:shd w:val="clear" w:color="auto" w:fill="D6E3BC" w:themeFill="accent3" w:themeFillTint="66"/>
          </w:tcPr>
          <w:p w14:paraId="2537C78F" w14:textId="77777777" w:rsidR="004E5989" w:rsidRPr="00D24B50" w:rsidRDefault="004E5989" w:rsidP="000C3874">
            <w:pPr>
              <w:rPr>
                <w:rFonts w:cs="Times New Roman"/>
                <w:b/>
                <w:szCs w:val="24"/>
              </w:rPr>
            </w:pPr>
            <w:r w:rsidRPr="00D24B50">
              <w:rPr>
                <w:rFonts w:cs="Times New Roman"/>
                <w:b/>
                <w:szCs w:val="24"/>
              </w:rPr>
              <w:t>2 TIKSLAS. Sukurti sveikatai palankią fizinę darbo ir gyvenamąją aplinką</w:t>
            </w:r>
          </w:p>
        </w:tc>
      </w:tr>
      <w:tr w:rsidR="004E5989" w:rsidRPr="00D24B50" w14:paraId="0873D5F0" w14:textId="77777777" w:rsidTr="00072D1E">
        <w:trPr>
          <w:trHeight w:val="265"/>
        </w:trPr>
        <w:tc>
          <w:tcPr>
            <w:tcW w:w="15012" w:type="dxa"/>
            <w:gridSpan w:val="7"/>
            <w:shd w:val="clear" w:color="auto" w:fill="D6E3BC" w:themeFill="accent3" w:themeFillTint="66"/>
          </w:tcPr>
          <w:p w14:paraId="6A278059" w14:textId="708ABF4A" w:rsidR="004E5989" w:rsidRPr="00271C91" w:rsidRDefault="007D4AF7" w:rsidP="000C3874">
            <w:pPr>
              <w:rPr>
                <w:rFonts w:cs="Times New Roman"/>
                <w:b/>
                <w:szCs w:val="24"/>
              </w:rPr>
            </w:pPr>
            <w:r>
              <w:rPr>
                <w:rFonts w:cs="Times New Roman"/>
                <w:noProof/>
                <w:szCs w:val="24"/>
                <w:lang w:eastAsia="lt-LT"/>
              </w:rPr>
              <mc:AlternateContent>
                <mc:Choice Requires="wps">
                  <w:drawing>
                    <wp:anchor distT="0" distB="0" distL="114300" distR="114300" simplePos="0" relativeHeight="251721728" behindDoc="0" locked="0" layoutInCell="1" allowOverlap="1" wp14:anchorId="1DA16A37" wp14:editId="7B78C33B">
                      <wp:simplePos x="0" y="0"/>
                      <wp:positionH relativeFrom="column">
                        <wp:posOffset>5797204</wp:posOffset>
                      </wp:positionH>
                      <wp:positionV relativeFrom="paragraph">
                        <wp:posOffset>-441325</wp:posOffset>
                      </wp:positionV>
                      <wp:extent cx="66675" cy="133350"/>
                      <wp:effectExtent l="19050" t="0" r="47625" b="38100"/>
                      <wp:wrapNone/>
                      <wp:docPr id="18" name="Down Arrow 15"/>
                      <wp:cNvGraphicFramePr/>
                      <a:graphic xmlns:a="http://schemas.openxmlformats.org/drawingml/2006/main">
                        <a:graphicData uri="http://schemas.microsoft.com/office/word/2010/wordprocessingShape">
                          <wps:wsp>
                            <wps:cNvSpPr/>
                            <wps:spPr>
                              <a:xfrm>
                                <a:off x="0" y="0"/>
                                <a:ext cx="66675" cy="133350"/>
                              </a:xfrm>
                              <a:prstGeom prst="downArrow">
                                <a:avLst/>
                              </a:prstGeom>
                              <a:solidFill>
                                <a:srgbClr val="FF0000"/>
                              </a:solid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C9A990" id="Down Arrow 15" o:spid="_x0000_s1026" type="#_x0000_t67" style="position:absolute;margin-left:456.45pt;margin-top:-34.75pt;width:5.25pt;height:10.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" fillcolor="red" strokecolor="red" strokeweight="2pt"/>
                  </w:pict>
                </mc:Fallback>
              </mc:AlternateContent>
            </w:r>
            <w:r w:rsidR="004E5989" w:rsidRPr="00271C91">
              <w:rPr>
                <w:rFonts w:cs="Times New Roman"/>
                <w:b/>
                <w:szCs w:val="24"/>
              </w:rPr>
              <w:t>2.1. Kurti saugias darbo ir sveikas buities sąlygas, didinti prekių ir paslaugų vartotojų saugumą</w:t>
            </w:r>
          </w:p>
        </w:tc>
      </w:tr>
      <w:tr w:rsidR="004E5989" w:rsidRPr="00D24B50" w14:paraId="65A21A33" w14:textId="77777777" w:rsidTr="00FA1F18">
        <w:trPr>
          <w:trHeight w:val="544"/>
        </w:trPr>
        <w:tc>
          <w:tcPr>
            <w:tcW w:w="981" w:type="dxa"/>
          </w:tcPr>
          <w:p w14:paraId="5EE31879" w14:textId="4B0D0436" w:rsidR="004E5989" w:rsidRPr="00D24B50" w:rsidRDefault="00813FFE" w:rsidP="000C3874">
            <w:pPr>
              <w:rPr>
                <w:rFonts w:cs="Times New Roman"/>
                <w:szCs w:val="24"/>
              </w:rPr>
            </w:pPr>
            <w:r>
              <w:rPr>
                <w:rFonts w:cs="Times New Roman"/>
                <w:szCs w:val="24"/>
              </w:rPr>
              <w:t>2.1.1.</w:t>
            </w:r>
          </w:p>
        </w:tc>
        <w:tc>
          <w:tcPr>
            <w:tcW w:w="6784" w:type="dxa"/>
          </w:tcPr>
          <w:p w14:paraId="492ED451" w14:textId="77777777" w:rsidR="004E5989" w:rsidRPr="00D24B50" w:rsidRDefault="004E5989" w:rsidP="000C3874">
            <w:pPr>
              <w:rPr>
                <w:rFonts w:cs="Times New Roman"/>
                <w:szCs w:val="24"/>
              </w:rPr>
            </w:pPr>
            <w:r w:rsidRPr="00271C91">
              <w:rPr>
                <w:rFonts w:cs="Times New Roman"/>
                <w:szCs w:val="24"/>
              </w:rPr>
              <w:t>Asmenų, žuvusių ar sunkiai sužalotų dėl nelaimingų atsitikimų darbe, skaičius 10</w:t>
            </w:r>
            <w:r>
              <w:rPr>
                <w:rFonts w:cs="Times New Roman"/>
                <w:szCs w:val="24"/>
              </w:rPr>
              <w:t xml:space="preserve"> 000 darbingo amžiaus gyventojų</w:t>
            </w:r>
          </w:p>
        </w:tc>
        <w:tc>
          <w:tcPr>
            <w:tcW w:w="1733" w:type="dxa"/>
            <w:vAlign w:val="center"/>
          </w:tcPr>
          <w:p w14:paraId="2493F2A8" w14:textId="1EC7E720" w:rsidR="004E5989" w:rsidRPr="00D24B50" w:rsidRDefault="007F6355" w:rsidP="000D57B6">
            <w:pPr>
              <w:jc w:val="center"/>
              <w:rPr>
                <w:rFonts w:cs="Times New Roman"/>
                <w:szCs w:val="24"/>
              </w:rPr>
            </w:pPr>
            <w:r>
              <w:rPr>
                <w:rFonts w:cs="Times New Roman"/>
                <w:szCs w:val="24"/>
              </w:rPr>
              <w:t>0,8</w:t>
            </w:r>
          </w:p>
        </w:tc>
        <w:tc>
          <w:tcPr>
            <w:tcW w:w="1418" w:type="dxa"/>
            <w:vAlign w:val="center"/>
          </w:tcPr>
          <w:p w14:paraId="5AD0D898" w14:textId="7DDDE0EE" w:rsidR="004E5989" w:rsidRPr="00EC438D" w:rsidRDefault="007F6355" w:rsidP="000D57B6">
            <w:pPr>
              <w:jc w:val="center"/>
              <w:rPr>
                <w:rFonts w:cs="Times New Roman"/>
                <w:szCs w:val="24"/>
                <w:lang w:val="en-GB"/>
              </w:rPr>
            </w:pPr>
            <w:r>
              <w:rPr>
                <w:rFonts w:cs="Times New Roman"/>
                <w:szCs w:val="24"/>
                <w:lang w:val="en-GB"/>
              </w:rPr>
              <w:t>1,0</w:t>
            </w:r>
          </w:p>
        </w:tc>
        <w:tc>
          <w:tcPr>
            <w:tcW w:w="1275" w:type="dxa"/>
            <w:vAlign w:val="center"/>
          </w:tcPr>
          <w:p w14:paraId="19121696" w14:textId="62BFC0E4" w:rsidR="004E5989" w:rsidRPr="00D24B50" w:rsidRDefault="007F6355" w:rsidP="000D57B6">
            <w:pPr>
              <w:jc w:val="center"/>
              <w:rPr>
                <w:rFonts w:cs="Times New Roman"/>
                <w:szCs w:val="24"/>
              </w:rPr>
            </w:pPr>
            <w:r>
              <w:rPr>
                <w:rFonts w:cs="Times New Roman"/>
                <w:szCs w:val="24"/>
              </w:rPr>
              <w:t>0,0</w:t>
            </w:r>
          </w:p>
        </w:tc>
        <w:tc>
          <w:tcPr>
            <w:tcW w:w="1374" w:type="dxa"/>
            <w:vAlign w:val="center"/>
          </w:tcPr>
          <w:p w14:paraId="65F94A63" w14:textId="7C7EA80E" w:rsidR="004E5989" w:rsidRPr="00D24B50" w:rsidRDefault="007F6355" w:rsidP="000D57B6">
            <w:pPr>
              <w:jc w:val="center"/>
              <w:rPr>
                <w:rFonts w:cs="Times New Roman"/>
                <w:szCs w:val="24"/>
              </w:rPr>
            </w:pPr>
            <w:r>
              <w:rPr>
                <w:rFonts w:cs="Times New Roman"/>
                <w:szCs w:val="24"/>
              </w:rPr>
              <w:t>3,5</w:t>
            </w:r>
          </w:p>
        </w:tc>
        <w:tc>
          <w:tcPr>
            <w:tcW w:w="1447" w:type="dxa"/>
            <w:shd w:val="clear" w:color="auto" w:fill="FFFF00"/>
            <w:vAlign w:val="center"/>
          </w:tcPr>
          <w:p w14:paraId="27A7A643" w14:textId="358B6AF8" w:rsidR="004E5989" w:rsidRPr="00D24B50" w:rsidRDefault="003C708D" w:rsidP="000D57B6">
            <w:pPr>
              <w:jc w:val="center"/>
              <w:rPr>
                <w:rFonts w:cs="Times New Roman"/>
                <w:szCs w:val="24"/>
              </w:rPr>
            </w:pPr>
            <w:r>
              <w:rPr>
                <w:rFonts w:cs="Times New Roman"/>
                <w:szCs w:val="24"/>
              </w:rPr>
              <w:t>0,8</w:t>
            </w:r>
          </w:p>
        </w:tc>
      </w:tr>
      <w:tr w:rsidR="004E5989" w:rsidRPr="00D24B50" w14:paraId="468E3440" w14:textId="77777777" w:rsidTr="00FA1F18">
        <w:trPr>
          <w:trHeight w:val="530"/>
        </w:trPr>
        <w:tc>
          <w:tcPr>
            <w:tcW w:w="981" w:type="dxa"/>
          </w:tcPr>
          <w:p w14:paraId="16D409C5" w14:textId="2ED6142A" w:rsidR="004E5989" w:rsidRPr="00D24B50" w:rsidRDefault="00813FFE" w:rsidP="000C3874">
            <w:pPr>
              <w:rPr>
                <w:rFonts w:cs="Times New Roman"/>
                <w:szCs w:val="24"/>
              </w:rPr>
            </w:pPr>
            <w:r>
              <w:rPr>
                <w:rFonts w:cs="Times New Roman"/>
                <w:szCs w:val="24"/>
              </w:rPr>
              <w:t>2.1.2.</w:t>
            </w:r>
          </w:p>
        </w:tc>
        <w:tc>
          <w:tcPr>
            <w:tcW w:w="6784" w:type="dxa"/>
          </w:tcPr>
          <w:p w14:paraId="5F878BFA" w14:textId="77777777" w:rsidR="004E5989" w:rsidRPr="00D24B50" w:rsidRDefault="004E5989" w:rsidP="000C3874">
            <w:pPr>
              <w:rPr>
                <w:rFonts w:cs="Times New Roman"/>
                <w:szCs w:val="24"/>
              </w:rPr>
            </w:pPr>
            <w:r w:rsidRPr="00271C91">
              <w:rPr>
                <w:rFonts w:cs="Times New Roman"/>
                <w:szCs w:val="24"/>
              </w:rPr>
              <w:t>Susižalojimo dėl nukritimo atvejų skaičius (W00-W19) 65+ m. amžiaus grupėje 10 000 gyventojų</w:t>
            </w:r>
          </w:p>
        </w:tc>
        <w:tc>
          <w:tcPr>
            <w:tcW w:w="1733" w:type="dxa"/>
            <w:vAlign w:val="center"/>
          </w:tcPr>
          <w:p w14:paraId="6E11E59C" w14:textId="39C06372" w:rsidR="004E5989" w:rsidRPr="00D24B50" w:rsidRDefault="00A61B42" w:rsidP="000D57B6">
            <w:pPr>
              <w:jc w:val="center"/>
              <w:rPr>
                <w:rFonts w:cs="Times New Roman"/>
                <w:szCs w:val="24"/>
              </w:rPr>
            </w:pPr>
            <w:r>
              <w:rPr>
                <w:rFonts w:cs="Times New Roman"/>
                <w:noProof/>
                <w:szCs w:val="24"/>
                <w:lang w:eastAsia="lt-LT"/>
              </w:rPr>
              <mc:AlternateContent>
                <mc:Choice Requires="wps">
                  <w:drawing>
                    <wp:anchor distT="0" distB="0" distL="114300" distR="114300" simplePos="0" relativeHeight="251723776" behindDoc="0" locked="0" layoutInCell="1" allowOverlap="1" wp14:anchorId="284D6FEF" wp14:editId="2E74A863">
                      <wp:simplePos x="0" y="0"/>
                      <wp:positionH relativeFrom="column">
                        <wp:posOffset>874395</wp:posOffset>
                      </wp:positionH>
                      <wp:positionV relativeFrom="paragraph">
                        <wp:posOffset>-356235</wp:posOffset>
                      </wp:positionV>
                      <wp:extent cx="57150" cy="123825"/>
                      <wp:effectExtent l="19050" t="19050" r="38100" b="28575"/>
                      <wp:wrapNone/>
                      <wp:docPr id="19" name="Up Arrow 14"/>
                      <wp:cNvGraphicFramePr/>
                      <a:graphic xmlns:a="http://schemas.openxmlformats.org/drawingml/2006/main">
                        <a:graphicData uri="http://schemas.microsoft.com/office/word/2010/wordprocessingShape">
                          <wps:wsp>
                            <wps:cNvSpPr/>
                            <wps:spPr>
                              <a:xfrm>
                                <a:off x="0" y="0"/>
                                <a:ext cx="57150" cy="123825"/>
                              </a:xfrm>
                              <a:prstGeom prst="upArrow">
                                <a:avLst/>
                              </a:prstGeom>
                              <a:solidFill>
                                <a:srgbClr val="00B050"/>
                              </a:solidFill>
                              <a:ln w="25400" cap="flat" cmpd="sng" algn="ctr">
                                <a:solidFill>
                                  <a:srgbClr val="00B05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4A24ED" id="Up Arrow 14" o:spid="_x0000_s1026" type="#_x0000_t68" style="position:absolute;margin-left:68.85pt;margin-top:-28.05pt;width:4.5pt;height:9.7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" adj="4985" fillcolor="#00b050" strokecolor="#00b050" strokeweight="2pt"/>
                  </w:pict>
                </mc:Fallback>
              </mc:AlternateContent>
            </w:r>
            <w:r w:rsidR="007F6355" w:rsidRPr="007F6355">
              <w:rPr>
                <w:rFonts w:cs="Times New Roman"/>
                <w:szCs w:val="24"/>
              </w:rPr>
              <w:t>99,2</w:t>
            </w:r>
          </w:p>
        </w:tc>
        <w:tc>
          <w:tcPr>
            <w:tcW w:w="1418" w:type="dxa"/>
            <w:vAlign w:val="center"/>
          </w:tcPr>
          <w:p w14:paraId="3FA2922D" w14:textId="32BAB4F7" w:rsidR="004E5989" w:rsidRPr="00D24B50" w:rsidRDefault="00933AEE" w:rsidP="000D57B6">
            <w:pPr>
              <w:jc w:val="center"/>
              <w:rPr>
                <w:rFonts w:cs="Times New Roman"/>
                <w:szCs w:val="24"/>
              </w:rPr>
            </w:pPr>
            <w:r>
              <w:rPr>
                <w:rFonts w:cs="Times New Roman"/>
                <w:szCs w:val="24"/>
              </w:rPr>
              <w:t>123,1</w:t>
            </w:r>
          </w:p>
        </w:tc>
        <w:tc>
          <w:tcPr>
            <w:tcW w:w="1275" w:type="dxa"/>
            <w:vAlign w:val="center"/>
          </w:tcPr>
          <w:p w14:paraId="5ACE8F9A" w14:textId="18AD6382" w:rsidR="004E5989" w:rsidRPr="00D24B50" w:rsidRDefault="007F6355" w:rsidP="000D57B6">
            <w:pPr>
              <w:jc w:val="center"/>
              <w:rPr>
                <w:rFonts w:cs="Times New Roman"/>
                <w:szCs w:val="24"/>
              </w:rPr>
            </w:pPr>
            <w:r w:rsidRPr="007F6355">
              <w:rPr>
                <w:rFonts w:cs="Times New Roman"/>
                <w:szCs w:val="24"/>
              </w:rPr>
              <w:t>41,1</w:t>
            </w:r>
          </w:p>
        </w:tc>
        <w:tc>
          <w:tcPr>
            <w:tcW w:w="1374" w:type="dxa"/>
            <w:vAlign w:val="center"/>
          </w:tcPr>
          <w:p w14:paraId="4167FD2F" w14:textId="2C2D5E85" w:rsidR="004E5989" w:rsidRPr="00D24B50" w:rsidRDefault="007F6355" w:rsidP="000D57B6">
            <w:pPr>
              <w:jc w:val="center"/>
              <w:rPr>
                <w:rFonts w:cs="Times New Roman"/>
                <w:szCs w:val="24"/>
              </w:rPr>
            </w:pPr>
            <w:r w:rsidRPr="007F6355">
              <w:rPr>
                <w:rFonts w:cs="Times New Roman"/>
                <w:szCs w:val="24"/>
              </w:rPr>
              <w:t>167,4</w:t>
            </w:r>
          </w:p>
        </w:tc>
        <w:tc>
          <w:tcPr>
            <w:tcW w:w="1447" w:type="dxa"/>
            <w:shd w:val="clear" w:color="auto" w:fill="00B050"/>
            <w:vAlign w:val="center"/>
          </w:tcPr>
          <w:p w14:paraId="4D68BFAD" w14:textId="5C2F40FD" w:rsidR="004E5989" w:rsidRPr="00D24B50" w:rsidRDefault="003C708D" w:rsidP="000D57B6">
            <w:pPr>
              <w:jc w:val="center"/>
              <w:rPr>
                <w:rFonts w:cs="Times New Roman"/>
                <w:szCs w:val="24"/>
              </w:rPr>
            </w:pPr>
            <w:r>
              <w:rPr>
                <w:rFonts w:cs="Times New Roman"/>
                <w:szCs w:val="24"/>
              </w:rPr>
              <w:t>0,81</w:t>
            </w:r>
          </w:p>
        </w:tc>
      </w:tr>
      <w:tr w:rsidR="004E5989" w:rsidRPr="00D24B50" w14:paraId="009DC4D9" w14:textId="77777777" w:rsidTr="00FA1F18">
        <w:trPr>
          <w:trHeight w:val="544"/>
        </w:trPr>
        <w:tc>
          <w:tcPr>
            <w:tcW w:w="981" w:type="dxa"/>
          </w:tcPr>
          <w:p w14:paraId="58776460" w14:textId="511910D1" w:rsidR="004E5989" w:rsidRPr="00D24B50" w:rsidRDefault="00813FFE" w:rsidP="000C3874">
            <w:pPr>
              <w:rPr>
                <w:rFonts w:cs="Times New Roman"/>
                <w:szCs w:val="24"/>
              </w:rPr>
            </w:pPr>
            <w:r>
              <w:rPr>
                <w:rFonts w:cs="Times New Roman"/>
                <w:szCs w:val="24"/>
              </w:rPr>
              <w:t>2.1.3.</w:t>
            </w:r>
          </w:p>
        </w:tc>
        <w:tc>
          <w:tcPr>
            <w:tcW w:w="6784" w:type="dxa"/>
          </w:tcPr>
          <w:p w14:paraId="77528AA4" w14:textId="77777777" w:rsidR="004E5989" w:rsidRPr="00D24B50" w:rsidRDefault="004E5989" w:rsidP="000C3874">
            <w:pPr>
              <w:rPr>
                <w:rFonts w:cs="Times New Roman"/>
                <w:szCs w:val="24"/>
              </w:rPr>
            </w:pPr>
            <w:r w:rsidRPr="00271C91">
              <w:rPr>
                <w:rFonts w:cs="Times New Roman"/>
                <w:szCs w:val="24"/>
              </w:rPr>
              <w:t>Darbingo amžiaus asmenų, pirmą kartą pripažintų neįgaliais, skaičius 10 000 gyventojų</w:t>
            </w:r>
          </w:p>
        </w:tc>
        <w:tc>
          <w:tcPr>
            <w:tcW w:w="1733" w:type="dxa"/>
            <w:vAlign w:val="center"/>
          </w:tcPr>
          <w:p w14:paraId="349DB8A1" w14:textId="6206CBAC" w:rsidR="004E5989" w:rsidRPr="00D24B50" w:rsidRDefault="00A61B42" w:rsidP="000D57B6">
            <w:pPr>
              <w:jc w:val="center"/>
              <w:rPr>
                <w:rFonts w:cs="Times New Roman"/>
                <w:szCs w:val="24"/>
              </w:rPr>
            </w:pPr>
            <w:r>
              <w:rPr>
                <w:rFonts w:cs="Times New Roman"/>
                <w:noProof/>
                <w:szCs w:val="24"/>
                <w:lang w:eastAsia="lt-LT"/>
              </w:rPr>
              <mc:AlternateContent>
                <mc:Choice Requires="wps">
                  <w:drawing>
                    <wp:anchor distT="0" distB="0" distL="114300" distR="114300" simplePos="0" relativeHeight="251725824" behindDoc="0" locked="0" layoutInCell="1" allowOverlap="1" wp14:anchorId="14CF2BC2" wp14:editId="722428CC">
                      <wp:simplePos x="0" y="0"/>
                      <wp:positionH relativeFrom="column">
                        <wp:posOffset>876300</wp:posOffset>
                      </wp:positionH>
                      <wp:positionV relativeFrom="paragraph">
                        <wp:posOffset>-353060</wp:posOffset>
                      </wp:positionV>
                      <wp:extent cx="66675" cy="133350"/>
                      <wp:effectExtent l="19050" t="0" r="47625" b="38100"/>
                      <wp:wrapNone/>
                      <wp:docPr id="20" name="Down Arrow 15"/>
                      <wp:cNvGraphicFramePr/>
                      <a:graphic xmlns:a="http://schemas.openxmlformats.org/drawingml/2006/main">
                        <a:graphicData uri="http://schemas.microsoft.com/office/word/2010/wordprocessingShape">
                          <wps:wsp>
                            <wps:cNvSpPr/>
                            <wps:spPr>
                              <a:xfrm>
                                <a:off x="0" y="0"/>
                                <a:ext cx="66675" cy="133350"/>
                              </a:xfrm>
                              <a:prstGeom prst="downArrow">
                                <a:avLst/>
                              </a:prstGeom>
                              <a:solidFill>
                                <a:srgbClr val="FF0000"/>
                              </a:solid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09238E" id="Down Arrow 15" o:spid="_x0000_s1026" type="#_x0000_t67" style="position:absolute;margin-left:69pt;margin-top:-27.8pt;width:5.25pt;height:10.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" fillcolor="red" strokecolor="red" strokeweight="2pt"/>
                  </w:pict>
                </mc:Fallback>
              </mc:AlternateContent>
            </w:r>
            <w:r w:rsidR="00933AEE" w:rsidRPr="00933AEE">
              <w:rPr>
                <w:rFonts w:cs="Times New Roman"/>
                <w:szCs w:val="24"/>
              </w:rPr>
              <w:t>37,7</w:t>
            </w:r>
          </w:p>
        </w:tc>
        <w:tc>
          <w:tcPr>
            <w:tcW w:w="1418" w:type="dxa"/>
            <w:vAlign w:val="center"/>
          </w:tcPr>
          <w:p w14:paraId="21C0C67E" w14:textId="4992B793" w:rsidR="004E5989" w:rsidRPr="00D24B50" w:rsidRDefault="00933AEE" w:rsidP="000D57B6">
            <w:pPr>
              <w:jc w:val="center"/>
              <w:rPr>
                <w:rFonts w:cs="Times New Roman"/>
                <w:szCs w:val="24"/>
              </w:rPr>
            </w:pPr>
            <w:r>
              <w:rPr>
                <w:rFonts w:cs="Times New Roman"/>
                <w:szCs w:val="24"/>
              </w:rPr>
              <w:t>52,7</w:t>
            </w:r>
          </w:p>
        </w:tc>
        <w:tc>
          <w:tcPr>
            <w:tcW w:w="1275" w:type="dxa"/>
            <w:vAlign w:val="center"/>
          </w:tcPr>
          <w:p w14:paraId="7B8B869E" w14:textId="377B553B" w:rsidR="004E5989" w:rsidRPr="00D24B50" w:rsidRDefault="00933AEE" w:rsidP="000D57B6">
            <w:pPr>
              <w:jc w:val="center"/>
              <w:rPr>
                <w:rFonts w:cs="Times New Roman"/>
                <w:szCs w:val="24"/>
              </w:rPr>
            </w:pPr>
            <w:r w:rsidRPr="00933AEE">
              <w:rPr>
                <w:rFonts w:cs="Times New Roman"/>
                <w:szCs w:val="24"/>
              </w:rPr>
              <w:t>37,7</w:t>
            </w:r>
          </w:p>
        </w:tc>
        <w:tc>
          <w:tcPr>
            <w:tcW w:w="1374" w:type="dxa"/>
            <w:vAlign w:val="center"/>
          </w:tcPr>
          <w:p w14:paraId="32B85A1A" w14:textId="6195947F" w:rsidR="004E5989" w:rsidRPr="00D24B50" w:rsidRDefault="00933AEE" w:rsidP="000D57B6">
            <w:pPr>
              <w:jc w:val="center"/>
              <w:rPr>
                <w:rFonts w:cs="Times New Roman"/>
                <w:szCs w:val="24"/>
              </w:rPr>
            </w:pPr>
            <w:r w:rsidRPr="00933AEE">
              <w:rPr>
                <w:rFonts w:cs="Times New Roman"/>
                <w:szCs w:val="24"/>
              </w:rPr>
              <w:t>120,8</w:t>
            </w:r>
          </w:p>
        </w:tc>
        <w:tc>
          <w:tcPr>
            <w:tcW w:w="1447" w:type="dxa"/>
            <w:shd w:val="clear" w:color="auto" w:fill="00B050"/>
            <w:vAlign w:val="center"/>
          </w:tcPr>
          <w:p w14:paraId="65657747" w14:textId="7BC21A96" w:rsidR="004E5989" w:rsidRPr="00D24B50" w:rsidRDefault="003C708D" w:rsidP="000D57B6">
            <w:pPr>
              <w:jc w:val="center"/>
              <w:rPr>
                <w:rFonts w:cs="Times New Roman"/>
                <w:szCs w:val="24"/>
              </w:rPr>
            </w:pPr>
            <w:r>
              <w:rPr>
                <w:rFonts w:cs="Times New Roman"/>
                <w:szCs w:val="24"/>
              </w:rPr>
              <w:t>0,72</w:t>
            </w:r>
          </w:p>
        </w:tc>
      </w:tr>
      <w:tr w:rsidR="004E5989" w:rsidRPr="00D24B50" w14:paraId="7EE7303D" w14:textId="77777777" w:rsidTr="00FA1F18">
        <w:trPr>
          <w:trHeight w:val="530"/>
        </w:trPr>
        <w:tc>
          <w:tcPr>
            <w:tcW w:w="981" w:type="dxa"/>
          </w:tcPr>
          <w:p w14:paraId="3F957B72" w14:textId="197DB906" w:rsidR="004E5989" w:rsidRDefault="00813FFE" w:rsidP="000C3874">
            <w:pPr>
              <w:rPr>
                <w:rFonts w:cs="Times New Roman"/>
                <w:szCs w:val="24"/>
              </w:rPr>
            </w:pPr>
            <w:r>
              <w:rPr>
                <w:rFonts w:cs="Times New Roman"/>
                <w:szCs w:val="24"/>
              </w:rPr>
              <w:t>2.1.4.</w:t>
            </w:r>
          </w:p>
        </w:tc>
        <w:tc>
          <w:tcPr>
            <w:tcW w:w="6784" w:type="dxa"/>
          </w:tcPr>
          <w:p w14:paraId="64AD8A3F" w14:textId="77777777" w:rsidR="004E5989" w:rsidRPr="00D24B50" w:rsidRDefault="001B6F1E" w:rsidP="000C3874">
            <w:pPr>
              <w:rPr>
                <w:rFonts w:cs="Times New Roman"/>
                <w:szCs w:val="24"/>
              </w:rPr>
            </w:pPr>
            <w:r>
              <w:rPr>
                <w:color w:val="000000"/>
              </w:rPr>
              <w:t>Sergamumas žarnyno infekcinėmis ligomis (A00–A09) 10 000 gyventojų</w:t>
            </w:r>
          </w:p>
        </w:tc>
        <w:tc>
          <w:tcPr>
            <w:tcW w:w="1733" w:type="dxa"/>
            <w:vAlign w:val="center"/>
          </w:tcPr>
          <w:p w14:paraId="709D8347" w14:textId="00F4230A" w:rsidR="004E5989" w:rsidRPr="00D24B50" w:rsidRDefault="007D4AF7" w:rsidP="000D57B6">
            <w:pPr>
              <w:jc w:val="center"/>
              <w:rPr>
                <w:rFonts w:cs="Times New Roman"/>
                <w:szCs w:val="24"/>
              </w:rPr>
            </w:pPr>
            <w:r>
              <w:rPr>
                <w:rFonts w:cs="Times New Roman"/>
                <w:noProof/>
                <w:szCs w:val="24"/>
                <w:lang w:eastAsia="lt-LT"/>
              </w:rPr>
              <mc:AlternateContent>
                <mc:Choice Requires="wps">
                  <w:drawing>
                    <wp:anchor distT="0" distB="0" distL="114300" distR="114300" simplePos="0" relativeHeight="251727872" behindDoc="0" locked="0" layoutInCell="1" allowOverlap="1" wp14:anchorId="7E22DBBF" wp14:editId="61F4E9F4">
                      <wp:simplePos x="0" y="0"/>
                      <wp:positionH relativeFrom="column">
                        <wp:posOffset>882650</wp:posOffset>
                      </wp:positionH>
                      <wp:positionV relativeFrom="paragraph">
                        <wp:posOffset>-347980</wp:posOffset>
                      </wp:positionV>
                      <wp:extent cx="66675" cy="133350"/>
                      <wp:effectExtent l="19050" t="0" r="47625" b="38100"/>
                      <wp:wrapNone/>
                      <wp:docPr id="21" name="Down Arrow 15"/>
                      <wp:cNvGraphicFramePr/>
                      <a:graphic xmlns:a="http://schemas.openxmlformats.org/drawingml/2006/main">
                        <a:graphicData uri="http://schemas.microsoft.com/office/word/2010/wordprocessingShape">
                          <wps:wsp>
                            <wps:cNvSpPr/>
                            <wps:spPr>
                              <a:xfrm>
                                <a:off x="0" y="0"/>
                                <a:ext cx="66675" cy="133350"/>
                              </a:xfrm>
                              <a:prstGeom prst="downArrow">
                                <a:avLst/>
                              </a:prstGeom>
                              <a:solidFill>
                                <a:srgbClr val="FF0000"/>
                              </a:solid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36DF13" id="Down Arrow 15" o:spid="_x0000_s1026" type="#_x0000_t67" style="position:absolute;margin-left:69.5pt;margin-top:-27.4pt;width:5.25pt;height:10.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" fillcolor="red" strokecolor="red" strokeweight="2pt"/>
                  </w:pict>
                </mc:Fallback>
              </mc:AlternateContent>
            </w:r>
            <w:r w:rsidR="00933AEE" w:rsidRPr="00933AEE">
              <w:rPr>
                <w:rFonts w:cs="Times New Roman"/>
                <w:szCs w:val="24"/>
              </w:rPr>
              <w:t>8,6</w:t>
            </w:r>
          </w:p>
        </w:tc>
        <w:tc>
          <w:tcPr>
            <w:tcW w:w="1418" w:type="dxa"/>
            <w:vAlign w:val="center"/>
          </w:tcPr>
          <w:p w14:paraId="65C22650" w14:textId="4BDA10E6" w:rsidR="004E5989" w:rsidRPr="00D24B50" w:rsidRDefault="00933AEE" w:rsidP="000D57B6">
            <w:pPr>
              <w:jc w:val="center"/>
              <w:rPr>
                <w:rFonts w:cs="Times New Roman"/>
                <w:szCs w:val="24"/>
              </w:rPr>
            </w:pPr>
            <w:r>
              <w:rPr>
                <w:rFonts w:cs="Times New Roman"/>
                <w:szCs w:val="24"/>
              </w:rPr>
              <w:t>9,2</w:t>
            </w:r>
          </w:p>
        </w:tc>
        <w:tc>
          <w:tcPr>
            <w:tcW w:w="1275" w:type="dxa"/>
            <w:vAlign w:val="center"/>
          </w:tcPr>
          <w:p w14:paraId="6444BE13" w14:textId="0BB46EA8" w:rsidR="004E5989" w:rsidRPr="00D24B50" w:rsidRDefault="00933AEE" w:rsidP="000D57B6">
            <w:pPr>
              <w:jc w:val="center"/>
              <w:rPr>
                <w:rFonts w:cs="Times New Roman"/>
                <w:szCs w:val="24"/>
              </w:rPr>
            </w:pPr>
            <w:r>
              <w:rPr>
                <w:rFonts w:cs="Times New Roman"/>
                <w:szCs w:val="24"/>
              </w:rPr>
              <w:t>0,0</w:t>
            </w:r>
          </w:p>
        </w:tc>
        <w:tc>
          <w:tcPr>
            <w:tcW w:w="1374" w:type="dxa"/>
            <w:vAlign w:val="center"/>
          </w:tcPr>
          <w:p w14:paraId="3C3CD823" w14:textId="4749E133" w:rsidR="004E5989" w:rsidRPr="00D24B50" w:rsidRDefault="00933AEE" w:rsidP="00DA0308">
            <w:pPr>
              <w:jc w:val="center"/>
              <w:rPr>
                <w:rFonts w:cs="Times New Roman"/>
                <w:szCs w:val="24"/>
              </w:rPr>
            </w:pPr>
            <w:r w:rsidRPr="00933AEE">
              <w:rPr>
                <w:rFonts w:cs="Times New Roman"/>
                <w:szCs w:val="24"/>
              </w:rPr>
              <w:t>27,7</w:t>
            </w:r>
          </w:p>
        </w:tc>
        <w:tc>
          <w:tcPr>
            <w:tcW w:w="1447" w:type="dxa"/>
            <w:shd w:val="clear" w:color="auto" w:fill="00B050"/>
            <w:vAlign w:val="center"/>
          </w:tcPr>
          <w:p w14:paraId="053C8C83" w14:textId="24862123" w:rsidR="004E5989" w:rsidRPr="00D24B50" w:rsidRDefault="003C708D" w:rsidP="000D57B6">
            <w:pPr>
              <w:jc w:val="center"/>
              <w:rPr>
                <w:rFonts w:cs="Times New Roman"/>
                <w:szCs w:val="24"/>
              </w:rPr>
            </w:pPr>
            <w:r>
              <w:rPr>
                <w:rFonts w:cs="Times New Roman"/>
                <w:szCs w:val="24"/>
              </w:rPr>
              <w:t>0,93</w:t>
            </w:r>
          </w:p>
        </w:tc>
      </w:tr>
      <w:tr w:rsidR="004E5989" w:rsidRPr="00D24B50" w14:paraId="5C3C137F" w14:textId="77777777" w:rsidTr="00072D1E">
        <w:trPr>
          <w:trHeight w:val="265"/>
        </w:trPr>
        <w:tc>
          <w:tcPr>
            <w:tcW w:w="15012" w:type="dxa"/>
            <w:gridSpan w:val="7"/>
            <w:shd w:val="clear" w:color="auto" w:fill="D6E3BC" w:themeFill="accent3" w:themeFillTint="66"/>
          </w:tcPr>
          <w:p w14:paraId="06328C46" w14:textId="77777777" w:rsidR="004E5989" w:rsidRPr="00271C91" w:rsidRDefault="004E5989" w:rsidP="000C3874">
            <w:pPr>
              <w:rPr>
                <w:rFonts w:cs="Times New Roman"/>
                <w:b/>
                <w:szCs w:val="24"/>
              </w:rPr>
            </w:pPr>
            <w:r w:rsidRPr="00271C91">
              <w:rPr>
                <w:rFonts w:cs="Times New Roman"/>
                <w:b/>
                <w:szCs w:val="24"/>
              </w:rPr>
              <w:t>2.2. Kurti palankias sąlygas saugiai leisti laisvalaikį</w:t>
            </w:r>
          </w:p>
        </w:tc>
      </w:tr>
      <w:tr w:rsidR="004E5989" w:rsidRPr="00D24B50" w14:paraId="0F4C806A" w14:textId="77777777" w:rsidTr="00FA1F18">
        <w:trPr>
          <w:trHeight w:val="809"/>
        </w:trPr>
        <w:tc>
          <w:tcPr>
            <w:tcW w:w="981" w:type="dxa"/>
          </w:tcPr>
          <w:p w14:paraId="07C4E693" w14:textId="608DBB22" w:rsidR="004E5989" w:rsidRPr="00D24B50" w:rsidRDefault="00813FFE" w:rsidP="000C3874">
            <w:pPr>
              <w:rPr>
                <w:rFonts w:cs="Times New Roman"/>
                <w:szCs w:val="24"/>
              </w:rPr>
            </w:pPr>
            <w:r>
              <w:rPr>
                <w:rFonts w:cs="Times New Roman"/>
                <w:szCs w:val="24"/>
              </w:rPr>
              <w:t>2.2.1.</w:t>
            </w:r>
          </w:p>
        </w:tc>
        <w:tc>
          <w:tcPr>
            <w:tcW w:w="6784" w:type="dxa"/>
          </w:tcPr>
          <w:p w14:paraId="27CE5D69" w14:textId="5AD98382" w:rsidR="004E5989" w:rsidRPr="00D24B50" w:rsidRDefault="004E5989" w:rsidP="000C3874">
            <w:pPr>
              <w:rPr>
                <w:rFonts w:cs="Times New Roman"/>
                <w:szCs w:val="24"/>
              </w:rPr>
            </w:pPr>
            <w:r w:rsidRPr="00271C91">
              <w:rPr>
                <w:rFonts w:cs="Times New Roman"/>
                <w:szCs w:val="24"/>
              </w:rPr>
              <w:t>Mirtingumas dėl atsitiktinio paskendimo</w:t>
            </w:r>
            <w:r w:rsidR="0034404C">
              <w:rPr>
                <w:rFonts w:cs="Times New Roman"/>
                <w:szCs w:val="24"/>
              </w:rPr>
              <w:t>/standartizuotas mirtingumo dėl atsitik</w:t>
            </w:r>
            <w:r w:rsidR="004327BD">
              <w:rPr>
                <w:rFonts w:cs="Times New Roman"/>
                <w:szCs w:val="24"/>
              </w:rPr>
              <w:t>t</w:t>
            </w:r>
            <w:r w:rsidR="0034404C">
              <w:rPr>
                <w:rFonts w:cs="Times New Roman"/>
                <w:szCs w:val="24"/>
              </w:rPr>
              <w:t>inio paskendimo rodiklis</w:t>
            </w:r>
            <w:r w:rsidR="00034B19">
              <w:rPr>
                <w:rFonts w:cs="Times New Roman"/>
                <w:szCs w:val="24"/>
              </w:rPr>
              <w:t xml:space="preserve"> (W65-W74)</w:t>
            </w:r>
            <w:r w:rsidRPr="00271C91">
              <w:rPr>
                <w:rFonts w:cs="Times New Roman"/>
                <w:szCs w:val="24"/>
              </w:rPr>
              <w:t xml:space="preserve"> 100 000 gyventojų</w:t>
            </w:r>
          </w:p>
        </w:tc>
        <w:tc>
          <w:tcPr>
            <w:tcW w:w="1733" w:type="dxa"/>
            <w:vAlign w:val="center"/>
          </w:tcPr>
          <w:p w14:paraId="32E24DFA" w14:textId="63C2424B" w:rsidR="004E5989" w:rsidRPr="00D24B50" w:rsidRDefault="007D4AF7" w:rsidP="00B029E1">
            <w:pPr>
              <w:jc w:val="center"/>
              <w:rPr>
                <w:rFonts w:cs="Times New Roman"/>
                <w:szCs w:val="24"/>
              </w:rPr>
            </w:pPr>
            <w:r>
              <w:rPr>
                <w:rFonts w:cs="Times New Roman"/>
                <w:noProof/>
                <w:szCs w:val="24"/>
                <w:lang w:eastAsia="lt-LT"/>
              </w:rPr>
              <mc:AlternateContent>
                <mc:Choice Requires="wps">
                  <w:drawing>
                    <wp:anchor distT="0" distB="0" distL="114300" distR="114300" simplePos="0" relativeHeight="251729920" behindDoc="0" locked="0" layoutInCell="1" allowOverlap="1" wp14:anchorId="23B45CE1" wp14:editId="4A0E199B">
                      <wp:simplePos x="0" y="0"/>
                      <wp:positionH relativeFrom="column">
                        <wp:posOffset>885825</wp:posOffset>
                      </wp:positionH>
                      <wp:positionV relativeFrom="paragraph">
                        <wp:posOffset>-638810</wp:posOffset>
                      </wp:positionV>
                      <wp:extent cx="66675" cy="133350"/>
                      <wp:effectExtent l="19050" t="0" r="47625" b="38100"/>
                      <wp:wrapNone/>
                      <wp:docPr id="22" name="Down Arrow 15"/>
                      <wp:cNvGraphicFramePr/>
                      <a:graphic xmlns:a="http://schemas.openxmlformats.org/drawingml/2006/main">
                        <a:graphicData uri="http://schemas.microsoft.com/office/word/2010/wordprocessingShape">
                          <wps:wsp>
                            <wps:cNvSpPr/>
                            <wps:spPr>
                              <a:xfrm>
                                <a:off x="0" y="0"/>
                                <a:ext cx="66675" cy="133350"/>
                              </a:xfrm>
                              <a:prstGeom prst="downArrow">
                                <a:avLst/>
                              </a:prstGeom>
                              <a:solidFill>
                                <a:srgbClr val="FF0000"/>
                              </a:solid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B4B58C" id="Down Arrow 15" o:spid="_x0000_s1026" type="#_x0000_t67" style="position:absolute;margin-left:69.75pt;margin-top:-50.3pt;width:5.25pt;height:10.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" fillcolor="red" strokecolor="red" strokeweight="2pt"/>
                  </w:pict>
                </mc:Fallback>
              </mc:AlternateContent>
            </w:r>
            <w:r w:rsidR="00933AEE">
              <w:rPr>
                <w:rFonts w:cs="Times New Roman"/>
                <w:szCs w:val="24"/>
              </w:rPr>
              <w:t>3,1/3,4</w:t>
            </w:r>
            <w:r w:rsidR="007C1DA9">
              <w:rPr>
                <w:rFonts w:cs="Times New Roman"/>
                <w:szCs w:val="24"/>
              </w:rPr>
              <w:t>*</w:t>
            </w:r>
          </w:p>
        </w:tc>
        <w:tc>
          <w:tcPr>
            <w:tcW w:w="1418" w:type="dxa"/>
            <w:vAlign w:val="center"/>
          </w:tcPr>
          <w:p w14:paraId="2ED63894" w14:textId="4F5616D9" w:rsidR="004E5989" w:rsidRPr="00D24B50" w:rsidRDefault="00933AEE" w:rsidP="00C44A1F">
            <w:pPr>
              <w:jc w:val="center"/>
              <w:rPr>
                <w:rFonts w:cs="Times New Roman"/>
                <w:szCs w:val="24"/>
              </w:rPr>
            </w:pPr>
            <w:r>
              <w:rPr>
                <w:rFonts w:cs="Times New Roman"/>
                <w:szCs w:val="24"/>
              </w:rPr>
              <w:t>5,0/4,9</w:t>
            </w:r>
          </w:p>
        </w:tc>
        <w:tc>
          <w:tcPr>
            <w:tcW w:w="1275" w:type="dxa"/>
            <w:vAlign w:val="center"/>
          </w:tcPr>
          <w:p w14:paraId="6B45478D" w14:textId="4B1FCF84" w:rsidR="004E5989" w:rsidRPr="00D24B50" w:rsidRDefault="00933AEE" w:rsidP="000D57B6">
            <w:pPr>
              <w:jc w:val="center"/>
              <w:rPr>
                <w:rFonts w:cs="Times New Roman"/>
                <w:szCs w:val="24"/>
              </w:rPr>
            </w:pPr>
            <w:r>
              <w:rPr>
                <w:rFonts w:cs="Times New Roman"/>
                <w:szCs w:val="24"/>
              </w:rPr>
              <w:t>0,0/0,0</w:t>
            </w:r>
          </w:p>
        </w:tc>
        <w:tc>
          <w:tcPr>
            <w:tcW w:w="1374" w:type="dxa"/>
            <w:vAlign w:val="center"/>
          </w:tcPr>
          <w:p w14:paraId="5BD6D87E" w14:textId="58502ECB" w:rsidR="004E5989" w:rsidRPr="00D24B50" w:rsidRDefault="00933AEE" w:rsidP="000D57B6">
            <w:pPr>
              <w:jc w:val="center"/>
              <w:rPr>
                <w:rFonts w:cs="Times New Roman"/>
                <w:szCs w:val="24"/>
              </w:rPr>
            </w:pPr>
            <w:r w:rsidRPr="00933AEE">
              <w:rPr>
                <w:rFonts w:cs="Times New Roman"/>
                <w:szCs w:val="24"/>
              </w:rPr>
              <w:t>27,9</w:t>
            </w:r>
            <w:r>
              <w:rPr>
                <w:rFonts w:cs="Times New Roman"/>
                <w:szCs w:val="24"/>
              </w:rPr>
              <w:t>/</w:t>
            </w:r>
            <w:r>
              <w:t xml:space="preserve"> </w:t>
            </w:r>
            <w:r w:rsidRPr="00933AEE">
              <w:rPr>
                <w:rFonts w:cs="Times New Roman"/>
                <w:szCs w:val="24"/>
              </w:rPr>
              <w:t>23,5</w:t>
            </w:r>
          </w:p>
        </w:tc>
        <w:tc>
          <w:tcPr>
            <w:tcW w:w="1447" w:type="dxa"/>
            <w:shd w:val="clear" w:color="auto" w:fill="00B050"/>
            <w:vAlign w:val="center"/>
          </w:tcPr>
          <w:p w14:paraId="5C3C45BE" w14:textId="6EE969FE" w:rsidR="004E5989" w:rsidRPr="00D24B50" w:rsidRDefault="003C708D" w:rsidP="00B029E1">
            <w:pPr>
              <w:jc w:val="center"/>
              <w:rPr>
                <w:rFonts w:cs="Times New Roman"/>
                <w:szCs w:val="24"/>
              </w:rPr>
            </w:pPr>
            <w:r>
              <w:rPr>
                <w:rFonts w:cs="Times New Roman"/>
                <w:szCs w:val="24"/>
              </w:rPr>
              <w:t>0,62/0,69</w:t>
            </w:r>
          </w:p>
        </w:tc>
      </w:tr>
      <w:tr w:rsidR="004E5989" w:rsidRPr="00D24B50" w14:paraId="3E6F0B63" w14:textId="77777777" w:rsidTr="00FA1F18">
        <w:trPr>
          <w:trHeight w:val="544"/>
        </w:trPr>
        <w:tc>
          <w:tcPr>
            <w:tcW w:w="981" w:type="dxa"/>
          </w:tcPr>
          <w:p w14:paraId="04E715B0" w14:textId="476749F9" w:rsidR="004E5989" w:rsidRPr="00D24B50" w:rsidRDefault="00813FFE" w:rsidP="000C3874">
            <w:pPr>
              <w:rPr>
                <w:rFonts w:cs="Times New Roman"/>
                <w:szCs w:val="24"/>
              </w:rPr>
            </w:pPr>
            <w:r>
              <w:rPr>
                <w:rFonts w:cs="Times New Roman"/>
                <w:szCs w:val="24"/>
              </w:rPr>
              <w:t>2.2.2.</w:t>
            </w:r>
          </w:p>
        </w:tc>
        <w:tc>
          <w:tcPr>
            <w:tcW w:w="6784" w:type="dxa"/>
          </w:tcPr>
          <w:p w14:paraId="3037B6BD" w14:textId="7ED694B2" w:rsidR="004E5989" w:rsidRPr="00D24B50" w:rsidRDefault="004E5989" w:rsidP="000C3874">
            <w:pPr>
              <w:rPr>
                <w:rFonts w:cs="Times New Roman"/>
                <w:szCs w:val="24"/>
              </w:rPr>
            </w:pPr>
            <w:r>
              <w:rPr>
                <w:rFonts w:cs="Times New Roman"/>
                <w:szCs w:val="24"/>
              </w:rPr>
              <w:t>Mirtingumas dėl nukritimo</w:t>
            </w:r>
            <w:r w:rsidR="00D01C4B">
              <w:rPr>
                <w:rFonts w:cs="Times New Roman"/>
                <w:szCs w:val="24"/>
              </w:rPr>
              <w:t>/standartizuotas mirtingumo dėl nukritimo rodiklis (W00-W19)</w:t>
            </w:r>
            <w:r>
              <w:rPr>
                <w:rFonts w:cs="Times New Roman"/>
                <w:szCs w:val="24"/>
              </w:rPr>
              <w:t xml:space="preserve"> 100 000 gyventojų</w:t>
            </w:r>
          </w:p>
        </w:tc>
        <w:tc>
          <w:tcPr>
            <w:tcW w:w="1733" w:type="dxa"/>
            <w:vAlign w:val="center"/>
          </w:tcPr>
          <w:p w14:paraId="646A342B" w14:textId="2E761E0D" w:rsidR="004E5989" w:rsidRPr="00D24B50" w:rsidRDefault="00A61B42" w:rsidP="000D57B6">
            <w:pPr>
              <w:jc w:val="center"/>
              <w:rPr>
                <w:rFonts w:cs="Times New Roman"/>
                <w:szCs w:val="24"/>
              </w:rPr>
            </w:pPr>
            <w:r>
              <w:rPr>
                <w:rFonts w:cs="Times New Roman"/>
                <w:noProof/>
                <w:szCs w:val="24"/>
                <w:lang w:eastAsia="lt-LT"/>
              </w:rPr>
              <mc:AlternateContent>
                <mc:Choice Requires="wps">
                  <w:drawing>
                    <wp:anchor distT="0" distB="0" distL="114300" distR="114300" simplePos="0" relativeHeight="251734016" behindDoc="0" locked="0" layoutInCell="1" allowOverlap="1" wp14:anchorId="34ABC092" wp14:editId="3E9E0631">
                      <wp:simplePos x="0" y="0"/>
                      <wp:positionH relativeFrom="column">
                        <wp:posOffset>877570</wp:posOffset>
                      </wp:positionH>
                      <wp:positionV relativeFrom="paragraph">
                        <wp:posOffset>24765</wp:posOffset>
                      </wp:positionV>
                      <wp:extent cx="57150" cy="123825"/>
                      <wp:effectExtent l="4762" t="14288" r="42863" b="42862"/>
                      <wp:wrapNone/>
                      <wp:docPr id="26" name="Up Arrow 14"/>
                      <wp:cNvGraphicFramePr/>
                      <a:graphic xmlns:a="http://schemas.openxmlformats.org/drawingml/2006/main">
                        <a:graphicData uri="http://schemas.microsoft.com/office/word/2010/wordprocessingShape">
                          <wps:wsp>
                            <wps:cNvSpPr/>
                            <wps:spPr>
                              <a:xfrm rot="5400000">
                                <a:off x="0" y="0"/>
                                <a:ext cx="57150" cy="123825"/>
                              </a:xfrm>
                              <a:prstGeom prst="upArrow">
                                <a:avLst/>
                              </a:prstGeom>
                              <a:solidFill>
                                <a:srgbClr val="FFFF00"/>
                              </a:solidFill>
                              <a:ln w="25400" cap="flat" cmpd="sng" algn="ctr">
                                <a:solidFill>
                                  <a:srgbClr val="FFFF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4C9B4C" id="Up Arrow 14" o:spid="_x0000_s1026" type="#_x0000_t68" style="position:absolute;margin-left:69.1pt;margin-top:1.95pt;width:4.5pt;height:9.75pt;rotation:90;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" adj="4985" fillcolor="yellow" strokecolor="yellow" strokeweight="2pt"/>
                  </w:pict>
                </mc:Fallback>
              </mc:AlternateContent>
            </w:r>
            <w:r>
              <w:rPr>
                <w:rFonts w:cs="Times New Roman"/>
                <w:noProof/>
                <w:szCs w:val="24"/>
                <w:lang w:eastAsia="lt-LT"/>
              </w:rPr>
              <mc:AlternateContent>
                <mc:Choice Requires="wps">
                  <w:drawing>
                    <wp:anchor distT="0" distB="0" distL="114300" distR="114300" simplePos="0" relativeHeight="251731968" behindDoc="0" locked="0" layoutInCell="1" allowOverlap="1" wp14:anchorId="3CFAA95D" wp14:editId="3CC6FA4D">
                      <wp:simplePos x="0" y="0"/>
                      <wp:positionH relativeFrom="column">
                        <wp:posOffset>894080</wp:posOffset>
                      </wp:positionH>
                      <wp:positionV relativeFrom="paragraph">
                        <wp:posOffset>-427355</wp:posOffset>
                      </wp:positionV>
                      <wp:extent cx="66675" cy="133350"/>
                      <wp:effectExtent l="19050" t="0" r="47625" b="38100"/>
                      <wp:wrapNone/>
                      <wp:docPr id="23" name="Down Arrow 15"/>
                      <wp:cNvGraphicFramePr/>
                      <a:graphic xmlns:a="http://schemas.openxmlformats.org/drawingml/2006/main">
                        <a:graphicData uri="http://schemas.microsoft.com/office/word/2010/wordprocessingShape">
                          <wps:wsp>
                            <wps:cNvSpPr/>
                            <wps:spPr>
                              <a:xfrm>
                                <a:off x="0" y="0"/>
                                <a:ext cx="66675" cy="133350"/>
                              </a:xfrm>
                              <a:prstGeom prst="downArrow">
                                <a:avLst/>
                              </a:prstGeom>
                              <a:solidFill>
                                <a:srgbClr val="FF0000"/>
                              </a:solid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DBCA97" id="Down Arrow 15" o:spid="_x0000_s1026" type="#_x0000_t67" style="position:absolute;margin-left:70.4pt;margin-top:-33.65pt;width:5.25pt;height:10.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" fillcolor="red" strokecolor="red" strokeweight="2pt"/>
                  </w:pict>
                </mc:Fallback>
              </mc:AlternateContent>
            </w:r>
            <w:r w:rsidR="00933AEE" w:rsidRPr="00933AEE">
              <w:rPr>
                <w:rFonts w:cs="Times New Roman"/>
                <w:szCs w:val="24"/>
              </w:rPr>
              <w:t>12,4</w:t>
            </w:r>
            <w:r w:rsidR="00933AEE">
              <w:rPr>
                <w:rFonts w:cs="Times New Roman"/>
                <w:szCs w:val="24"/>
              </w:rPr>
              <w:t>/</w:t>
            </w:r>
            <w:r w:rsidR="00933AEE" w:rsidRPr="00933AEE">
              <w:rPr>
                <w:rFonts w:cs="Times New Roman"/>
                <w:szCs w:val="24"/>
              </w:rPr>
              <w:t>14,3</w:t>
            </w:r>
            <w:r w:rsidR="007C1DA9">
              <w:rPr>
                <w:rFonts w:cs="Times New Roman"/>
                <w:szCs w:val="24"/>
              </w:rPr>
              <w:t>*</w:t>
            </w:r>
          </w:p>
        </w:tc>
        <w:tc>
          <w:tcPr>
            <w:tcW w:w="1418" w:type="dxa"/>
            <w:vAlign w:val="center"/>
          </w:tcPr>
          <w:p w14:paraId="596048B6" w14:textId="26D5F523" w:rsidR="004E5989" w:rsidRPr="00D24B50" w:rsidRDefault="00933AEE" w:rsidP="000D57B6">
            <w:pPr>
              <w:jc w:val="center"/>
              <w:rPr>
                <w:rFonts w:cs="Times New Roman"/>
                <w:szCs w:val="24"/>
              </w:rPr>
            </w:pPr>
            <w:r>
              <w:rPr>
                <w:rFonts w:cs="Times New Roman"/>
                <w:szCs w:val="24"/>
              </w:rPr>
              <w:t>17,7/17,1</w:t>
            </w:r>
          </w:p>
        </w:tc>
        <w:tc>
          <w:tcPr>
            <w:tcW w:w="1275" w:type="dxa"/>
            <w:vAlign w:val="center"/>
          </w:tcPr>
          <w:p w14:paraId="5DD247F4" w14:textId="4260B1DC" w:rsidR="004E5989" w:rsidRPr="00D24B50" w:rsidRDefault="00933AEE" w:rsidP="00DB2692">
            <w:pPr>
              <w:jc w:val="center"/>
              <w:rPr>
                <w:rFonts w:cs="Times New Roman"/>
                <w:szCs w:val="24"/>
              </w:rPr>
            </w:pPr>
            <w:r>
              <w:rPr>
                <w:rFonts w:cs="Times New Roman"/>
                <w:szCs w:val="24"/>
              </w:rPr>
              <w:t>0,0/0,0</w:t>
            </w:r>
          </w:p>
        </w:tc>
        <w:tc>
          <w:tcPr>
            <w:tcW w:w="1374" w:type="dxa"/>
            <w:vAlign w:val="center"/>
          </w:tcPr>
          <w:p w14:paraId="671F53AC" w14:textId="1FFD2289" w:rsidR="004E5989" w:rsidRPr="00D24B50" w:rsidRDefault="00933AEE" w:rsidP="000D57B6">
            <w:pPr>
              <w:jc w:val="center"/>
              <w:rPr>
                <w:rFonts w:cs="Times New Roman"/>
                <w:szCs w:val="24"/>
              </w:rPr>
            </w:pPr>
            <w:r w:rsidRPr="00933AEE">
              <w:rPr>
                <w:rFonts w:cs="Times New Roman"/>
                <w:szCs w:val="24"/>
              </w:rPr>
              <w:t>84,0</w:t>
            </w:r>
            <w:r>
              <w:rPr>
                <w:rFonts w:cs="Times New Roman"/>
                <w:szCs w:val="24"/>
              </w:rPr>
              <w:t>/</w:t>
            </w:r>
            <w:r w:rsidRPr="00933AEE">
              <w:rPr>
                <w:rFonts w:cs="Times New Roman"/>
                <w:szCs w:val="24"/>
              </w:rPr>
              <w:t>59,8</w:t>
            </w:r>
          </w:p>
        </w:tc>
        <w:tc>
          <w:tcPr>
            <w:tcW w:w="1447" w:type="dxa"/>
            <w:shd w:val="clear" w:color="auto" w:fill="00B050"/>
            <w:vAlign w:val="center"/>
          </w:tcPr>
          <w:p w14:paraId="37D9ED3D" w14:textId="4A355B7C" w:rsidR="004E5989" w:rsidRPr="00D24B50" w:rsidRDefault="003C708D" w:rsidP="00706E45">
            <w:pPr>
              <w:jc w:val="center"/>
              <w:rPr>
                <w:rFonts w:cs="Times New Roman"/>
                <w:szCs w:val="24"/>
              </w:rPr>
            </w:pPr>
            <w:r>
              <w:rPr>
                <w:rFonts w:cs="Times New Roman"/>
                <w:szCs w:val="24"/>
              </w:rPr>
              <w:t>0,7/0,84</w:t>
            </w:r>
          </w:p>
        </w:tc>
      </w:tr>
      <w:tr w:rsidR="004E5989" w:rsidRPr="00D24B50" w14:paraId="43667ED2" w14:textId="77777777" w:rsidTr="00072D1E">
        <w:trPr>
          <w:trHeight w:val="265"/>
        </w:trPr>
        <w:tc>
          <w:tcPr>
            <w:tcW w:w="15012" w:type="dxa"/>
            <w:gridSpan w:val="7"/>
            <w:shd w:val="clear" w:color="auto" w:fill="D6E3BC" w:themeFill="accent3" w:themeFillTint="66"/>
          </w:tcPr>
          <w:p w14:paraId="4514A0B8" w14:textId="77777777" w:rsidR="004E5989" w:rsidRPr="00271C91" w:rsidRDefault="004E5989" w:rsidP="000C3874">
            <w:pPr>
              <w:rPr>
                <w:rFonts w:cs="Times New Roman"/>
                <w:b/>
                <w:szCs w:val="24"/>
              </w:rPr>
            </w:pPr>
            <w:r w:rsidRPr="00271C91">
              <w:rPr>
                <w:rFonts w:cs="Times New Roman"/>
                <w:b/>
                <w:szCs w:val="24"/>
              </w:rPr>
              <w:t>2.3. Mažinti avaringumą ir traumų kelių eismo įvykiuose skaičių</w:t>
            </w:r>
          </w:p>
        </w:tc>
      </w:tr>
      <w:tr w:rsidR="004E5989" w:rsidRPr="00D24B50" w14:paraId="45383FC6" w14:textId="77777777" w:rsidTr="00FA1F18">
        <w:trPr>
          <w:trHeight w:val="530"/>
        </w:trPr>
        <w:tc>
          <w:tcPr>
            <w:tcW w:w="981" w:type="dxa"/>
          </w:tcPr>
          <w:p w14:paraId="4E1C1F2C" w14:textId="31B59995" w:rsidR="004E5989" w:rsidRDefault="00813FFE" w:rsidP="000C3874">
            <w:pPr>
              <w:rPr>
                <w:rFonts w:cs="Times New Roman"/>
                <w:szCs w:val="24"/>
              </w:rPr>
            </w:pPr>
            <w:r>
              <w:rPr>
                <w:rFonts w:cs="Times New Roman"/>
                <w:szCs w:val="24"/>
              </w:rPr>
              <w:t>2.3.1.</w:t>
            </w:r>
          </w:p>
        </w:tc>
        <w:tc>
          <w:tcPr>
            <w:tcW w:w="6784" w:type="dxa"/>
          </w:tcPr>
          <w:p w14:paraId="27E4AF81" w14:textId="77777777" w:rsidR="004E5989" w:rsidRPr="00D24B50" w:rsidRDefault="004E5989" w:rsidP="000C3874">
            <w:pPr>
              <w:rPr>
                <w:rFonts w:cs="Times New Roman"/>
                <w:szCs w:val="24"/>
              </w:rPr>
            </w:pPr>
            <w:r w:rsidRPr="00271C91">
              <w:rPr>
                <w:rFonts w:cs="Times New Roman"/>
                <w:szCs w:val="24"/>
              </w:rPr>
              <w:t>Mirti</w:t>
            </w:r>
            <w:r>
              <w:rPr>
                <w:rFonts w:cs="Times New Roman"/>
                <w:szCs w:val="24"/>
              </w:rPr>
              <w:t>ngumas dėl transporto įvykių</w:t>
            </w:r>
            <w:r w:rsidR="00387971">
              <w:rPr>
                <w:rFonts w:cs="Times New Roman"/>
                <w:szCs w:val="24"/>
              </w:rPr>
              <w:t>/standartizuotas mirtingumo dėl transporto įvykių rodiklis (V00-V99)</w:t>
            </w:r>
            <w:r>
              <w:rPr>
                <w:rFonts w:cs="Times New Roman"/>
                <w:szCs w:val="24"/>
              </w:rPr>
              <w:t xml:space="preserve"> 100 000 gyventojų</w:t>
            </w:r>
          </w:p>
        </w:tc>
        <w:tc>
          <w:tcPr>
            <w:tcW w:w="1733" w:type="dxa"/>
            <w:vAlign w:val="center"/>
          </w:tcPr>
          <w:p w14:paraId="0B2DBD83" w14:textId="046B944B" w:rsidR="00B029E1" w:rsidRPr="00D24B50" w:rsidRDefault="009B6FB3" w:rsidP="00B029E1">
            <w:pPr>
              <w:jc w:val="center"/>
              <w:rPr>
                <w:rFonts w:cs="Times New Roman"/>
                <w:szCs w:val="24"/>
              </w:rPr>
            </w:pPr>
            <w:r w:rsidRPr="009B6FB3">
              <w:rPr>
                <w:rFonts w:cs="Times New Roman"/>
                <w:szCs w:val="24"/>
              </w:rPr>
              <w:t>4,1</w:t>
            </w:r>
            <w:r>
              <w:rPr>
                <w:rFonts w:cs="Times New Roman"/>
                <w:szCs w:val="24"/>
              </w:rPr>
              <w:t>/</w:t>
            </w:r>
            <w:r w:rsidRPr="009B6FB3">
              <w:rPr>
                <w:rFonts w:cs="Times New Roman"/>
                <w:szCs w:val="24"/>
              </w:rPr>
              <w:t>4,4</w:t>
            </w:r>
            <w:r w:rsidR="007C1DA9">
              <w:rPr>
                <w:rFonts w:cs="Times New Roman"/>
                <w:szCs w:val="24"/>
              </w:rPr>
              <w:t>*</w:t>
            </w:r>
          </w:p>
        </w:tc>
        <w:tc>
          <w:tcPr>
            <w:tcW w:w="1418" w:type="dxa"/>
            <w:vAlign w:val="center"/>
          </w:tcPr>
          <w:p w14:paraId="74CBEF4D" w14:textId="0F3BCB2F" w:rsidR="004E5989" w:rsidRPr="00D24B50" w:rsidRDefault="009B6FB3" w:rsidP="000D57B6">
            <w:pPr>
              <w:jc w:val="center"/>
              <w:rPr>
                <w:rFonts w:cs="Times New Roman"/>
                <w:szCs w:val="24"/>
              </w:rPr>
            </w:pPr>
            <w:r>
              <w:rPr>
                <w:rFonts w:cs="Times New Roman"/>
                <w:szCs w:val="24"/>
              </w:rPr>
              <w:t>7,7/7,6</w:t>
            </w:r>
          </w:p>
        </w:tc>
        <w:tc>
          <w:tcPr>
            <w:tcW w:w="1275" w:type="dxa"/>
            <w:vAlign w:val="center"/>
          </w:tcPr>
          <w:p w14:paraId="4EA85D53" w14:textId="0F414056" w:rsidR="004E5989" w:rsidRPr="00D24B50" w:rsidRDefault="009B6FB3" w:rsidP="000D57B6">
            <w:pPr>
              <w:jc w:val="center"/>
              <w:rPr>
                <w:rFonts w:cs="Times New Roman"/>
                <w:szCs w:val="24"/>
              </w:rPr>
            </w:pPr>
            <w:r>
              <w:rPr>
                <w:rFonts w:cs="Times New Roman"/>
                <w:szCs w:val="24"/>
              </w:rPr>
              <w:t>0,0/0,0</w:t>
            </w:r>
          </w:p>
        </w:tc>
        <w:tc>
          <w:tcPr>
            <w:tcW w:w="1374" w:type="dxa"/>
            <w:vAlign w:val="center"/>
          </w:tcPr>
          <w:p w14:paraId="2C1118D6" w14:textId="69A23343" w:rsidR="004E5989" w:rsidRPr="00D24B50" w:rsidRDefault="009B6FB3" w:rsidP="000D57B6">
            <w:pPr>
              <w:jc w:val="center"/>
              <w:rPr>
                <w:rFonts w:cs="Times New Roman"/>
                <w:szCs w:val="24"/>
              </w:rPr>
            </w:pPr>
            <w:r w:rsidRPr="009B6FB3">
              <w:rPr>
                <w:rFonts w:cs="Times New Roman"/>
                <w:szCs w:val="24"/>
              </w:rPr>
              <w:t>27,9</w:t>
            </w:r>
            <w:r>
              <w:rPr>
                <w:rFonts w:cs="Times New Roman"/>
                <w:szCs w:val="24"/>
              </w:rPr>
              <w:t>/</w:t>
            </w:r>
            <w:r w:rsidRPr="009B6FB3">
              <w:rPr>
                <w:rFonts w:cs="Times New Roman"/>
                <w:szCs w:val="24"/>
              </w:rPr>
              <w:t>29,4</w:t>
            </w:r>
          </w:p>
        </w:tc>
        <w:tc>
          <w:tcPr>
            <w:tcW w:w="1447" w:type="dxa"/>
            <w:shd w:val="clear" w:color="auto" w:fill="00B050"/>
            <w:vAlign w:val="center"/>
          </w:tcPr>
          <w:p w14:paraId="26F2A1DC" w14:textId="64B67CA1" w:rsidR="004E5989" w:rsidRPr="00D24B50" w:rsidRDefault="003C708D" w:rsidP="000D57B6">
            <w:pPr>
              <w:jc w:val="center"/>
              <w:rPr>
                <w:rFonts w:cs="Times New Roman"/>
                <w:szCs w:val="24"/>
              </w:rPr>
            </w:pPr>
            <w:r>
              <w:rPr>
                <w:rFonts w:cs="Times New Roman"/>
                <w:szCs w:val="24"/>
              </w:rPr>
              <w:t>0,53/0,58</w:t>
            </w:r>
          </w:p>
        </w:tc>
      </w:tr>
      <w:tr w:rsidR="004E5989" w:rsidRPr="00D24B50" w14:paraId="6F204D7E" w14:textId="77777777" w:rsidTr="00FA1F18">
        <w:trPr>
          <w:trHeight w:val="544"/>
        </w:trPr>
        <w:tc>
          <w:tcPr>
            <w:tcW w:w="981" w:type="dxa"/>
          </w:tcPr>
          <w:p w14:paraId="19F37A61" w14:textId="7FD1E11A" w:rsidR="004E5989" w:rsidRDefault="00813FFE" w:rsidP="000C3874">
            <w:pPr>
              <w:rPr>
                <w:rFonts w:cs="Times New Roman"/>
                <w:szCs w:val="24"/>
              </w:rPr>
            </w:pPr>
            <w:r>
              <w:rPr>
                <w:rFonts w:cs="Times New Roman"/>
                <w:szCs w:val="24"/>
              </w:rPr>
              <w:t>2.3.2.</w:t>
            </w:r>
          </w:p>
        </w:tc>
        <w:tc>
          <w:tcPr>
            <w:tcW w:w="6784" w:type="dxa"/>
          </w:tcPr>
          <w:p w14:paraId="2CAAA0D9" w14:textId="77777777" w:rsidR="004E5989" w:rsidRPr="00D24B50" w:rsidRDefault="004E5989" w:rsidP="000C3874">
            <w:pPr>
              <w:rPr>
                <w:rFonts w:cs="Times New Roman"/>
                <w:szCs w:val="24"/>
              </w:rPr>
            </w:pPr>
            <w:r w:rsidRPr="00271C91">
              <w:rPr>
                <w:rFonts w:cs="Times New Roman"/>
                <w:szCs w:val="24"/>
              </w:rPr>
              <w:t>Pėsčiųjų mirtingumas dėl transporto įvykių (V00-V09) 100 000 gyventojų</w:t>
            </w:r>
          </w:p>
        </w:tc>
        <w:tc>
          <w:tcPr>
            <w:tcW w:w="1733" w:type="dxa"/>
            <w:vAlign w:val="center"/>
          </w:tcPr>
          <w:p w14:paraId="28E974DB" w14:textId="0039A9FE" w:rsidR="004E5989" w:rsidRPr="00D24B50" w:rsidRDefault="007D4AF7" w:rsidP="00CA1D27">
            <w:pPr>
              <w:jc w:val="center"/>
              <w:rPr>
                <w:rFonts w:cs="Times New Roman"/>
                <w:szCs w:val="24"/>
              </w:rPr>
            </w:pPr>
            <w:r>
              <w:rPr>
                <w:rFonts w:cs="Times New Roman"/>
                <w:noProof/>
                <w:szCs w:val="24"/>
                <w:lang w:eastAsia="lt-LT"/>
              </w:rPr>
              <mc:AlternateContent>
                <mc:Choice Requires="wps">
                  <w:drawing>
                    <wp:anchor distT="0" distB="0" distL="114300" distR="114300" simplePos="0" relativeHeight="251736064" behindDoc="0" locked="0" layoutInCell="1" allowOverlap="1" wp14:anchorId="3FBA51C5" wp14:editId="7B939682">
                      <wp:simplePos x="0" y="0"/>
                      <wp:positionH relativeFrom="column">
                        <wp:posOffset>890270</wp:posOffset>
                      </wp:positionH>
                      <wp:positionV relativeFrom="paragraph">
                        <wp:posOffset>-349885</wp:posOffset>
                      </wp:positionV>
                      <wp:extent cx="66675" cy="133350"/>
                      <wp:effectExtent l="19050" t="0" r="47625" b="38100"/>
                      <wp:wrapNone/>
                      <wp:docPr id="27" name="Down Arrow 15"/>
                      <wp:cNvGraphicFramePr/>
                      <a:graphic xmlns:a="http://schemas.openxmlformats.org/drawingml/2006/main">
                        <a:graphicData uri="http://schemas.microsoft.com/office/word/2010/wordprocessingShape">
                          <wps:wsp>
                            <wps:cNvSpPr/>
                            <wps:spPr>
                              <a:xfrm>
                                <a:off x="0" y="0"/>
                                <a:ext cx="66675" cy="133350"/>
                              </a:xfrm>
                              <a:prstGeom prst="downArrow">
                                <a:avLst/>
                              </a:prstGeom>
                              <a:solidFill>
                                <a:srgbClr val="FF0000"/>
                              </a:solid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C82C10" id="Down Arrow 15" o:spid="_x0000_s1026" type="#_x0000_t67" style="position:absolute;margin-left:70.1pt;margin-top:-27.55pt;width:5.25pt;height:10.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" fillcolor="red" strokecolor="red" strokeweight="2pt"/>
                  </w:pict>
                </mc:Fallback>
              </mc:AlternateContent>
            </w:r>
            <w:r w:rsidR="009B6FB3">
              <w:rPr>
                <w:rFonts w:cs="Times New Roman"/>
                <w:szCs w:val="24"/>
              </w:rPr>
              <w:t>0,0</w:t>
            </w:r>
          </w:p>
        </w:tc>
        <w:tc>
          <w:tcPr>
            <w:tcW w:w="1418" w:type="dxa"/>
            <w:vAlign w:val="center"/>
          </w:tcPr>
          <w:p w14:paraId="1F34CF1A" w14:textId="144A6D93" w:rsidR="004E5989" w:rsidRPr="00D24B50" w:rsidRDefault="009B6FB3" w:rsidP="003871BB">
            <w:pPr>
              <w:jc w:val="center"/>
              <w:rPr>
                <w:rFonts w:cs="Times New Roman"/>
                <w:szCs w:val="24"/>
              </w:rPr>
            </w:pPr>
            <w:r>
              <w:rPr>
                <w:rFonts w:cs="Times New Roman"/>
                <w:szCs w:val="24"/>
              </w:rPr>
              <w:t>2,2</w:t>
            </w:r>
          </w:p>
        </w:tc>
        <w:tc>
          <w:tcPr>
            <w:tcW w:w="1275" w:type="dxa"/>
            <w:vAlign w:val="center"/>
          </w:tcPr>
          <w:p w14:paraId="47F9CE3E" w14:textId="3F34ED3C" w:rsidR="004E5989" w:rsidRPr="00D24B50" w:rsidRDefault="009B6FB3" w:rsidP="000D57B6">
            <w:pPr>
              <w:jc w:val="center"/>
              <w:rPr>
                <w:rFonts w:cs="Times New Roman"/>
                <w:szCs w:val="24"/>
              </w:rPr>
            </w:pPr>
            <w:r>
              <w:rPr>
                <w:rFonts w:cs="Times New Roman"/>
                <w:szCs w:val="24"/>
              </w:rPr>
              <w:t>0,0</w:t>
            </w:r>
          </w:p>
        </w:tc>
        <w:tc>
          <w:tcPr>
            <w:tcW w:w="1374" w:type="dxa"/>
            <w:vAlign w:val="center"/>
          </w:tcPr>
          <w:p w14:paraId="556A0A65" w14:textId="3D0640D8" w:rsidR="004E5989" w:rsidRPr="00D24B50" w:rsidRDefault="009B6FB3" w:rsidP="000D57B6">
            <w:pPr>
              <w:jc w:val="center"/>
              <w:rPr>
                <w:rFonts w:cs="Times New Roman"/>
                <w:szCs w:val="24"/>
              </w:rPr>
            </w:pPr>
            <w:r>
              <w:rPr>
                <w:rFonts w:cs="Times New Roman"/>
                <w:szCs w:val="24"/>
              </w:rPr>
              <w:t>11,5</w:t>
            </w:r>
          </w:p>
        </w:tc>
        <w:tc>
          <w:tcPr>
            <w:tcW w:w="1447" w:type="dxa"/>
            <w:shd w:val="clear" w:color="auto" w:fill="00B050"/>
            <w:vAlign w:val="center"/>
          </w:tcPr>
          <w:p w14:paraId="601DB7C8" w14:textId="596EC358" w:rsidR="004E5989" w:rsidRPr="00D24B50" w:rsidRDefault="003C708D" w:rsidP="000D57B6">
            <w:pPr>
              <w:jc w:val="center"/>
              <w:rPr>
                <w:rFonts w:cs="Times New Roman"/>
                <w:szCs w:val="24"/>
              </w:rPr>
            </w:pPr>
            <w:r>
              <w:rPr>
                <w:rFonts w:cs="Times New Roman"/>
                <w:szCs w:val="24"/>
              </w:rPr>
              <w:t>0,0</w:t>
            </w:r>
          </w:p>
        </w:tc>
      </w:tr>
      <w:tr w:rsidR="004E5989" w:rsidRPr="00D24B50" w14:paraId="5B0F299A" w14:textId="77777777" w:rsidTr="00FA1F18">
        <w:trPr>
          <w:trHeight w:val="530"/>
        </w:trPr>
        <w:tc>
          <w:tcPr>
            <w:tcW w:w="981" w:type="dxa"/>
          </w:tcPr>
          <w:p w14:paraId="4549D2CF" w14:textId="423FB8B5" w:rsidR="004E5989" w:rsidRDefault="00813FFE" w:rsidP="000C3874">
            <w:pPr>
              <w:rPr>
                <w:rFonts w:cs="Times New Roman"/>
                <w:szCs w:val="24"/>
              </w:rPr>
            </w:pPr>
            <w:r>
              <w:rPr>
                <w:rFonts w:cs="Times New Roman"/>
                <w:szCs w:val="24"/>
              </w:rPr>
              <w:t>2.3.3.</w:t>
            </w:r>
          </w:p>
        </w:tc>
        <w:tc>
          <w:tcPr>
            <w:tcW w:w="6784" w:type="dxa"/>
          </w:tcPr>
          <w:p w14:paraId="3C2928BD" w14:textId="77777777" w:rsidR="004E5989" w:rsidRPr="00D24B50" w:rsidRDefault="004E5989" w:rsidP="000C3874">
            <w:pPr>
              <w:rPr>
                <w:rFonts w:cs="Times New Roman"/>
                <w:szCs w:val="24"/>
              </w:rPr>
            </w:pPr>
            <w:r w:rsidRPr="00271C91">
              <w:rPr>
                <w:rFonts w:cs="Times New Roman"/>
                <w:szCs w:val="24"/>
              </w:rPr>
              <w:t>Transporto įvykiuose patirtų traumų (V00-V99) skaičius 100 000 gyventojų</w:t>
            </w:r>
          </w:p>
        </w:tc>
        <w:tc>
          <w:tcPr>
            <w:tcW w:w="1733" w:type="dxa"/>
            <w:vAlign w:val="center"/>
          </w:tcPr>
          <w:p w14:paraId="120CB6D3" w14:textId="566DECC4" w:rsidR="004E5989" w:rsidRPr="00D24B50" w:rsidRDefault="009B6FB3" w:rsidP="000D57B6">
            <w:pPr>
              <w:jc w:val="center"/>
              <w:rPr>
                <w:rFonts w:cs="Times New Roman"/>
                <w:szCs w:val="24"/>
              </w:rPr>
            </w:pPr>
            <w:r>
              <w:rPr>
                <w:rFonts w:cs="Times New Roman"/>
                <w:szCs w:val="24"/>
              </w:rPr>
              <w:t>4,2</w:t>
            </w:r>
          </w:p>
        </w:tc>
        <w:tc>
          <w:tcPr>
            <w:tcW w:w="1418" w:type="dxa"/>
            <w:vAlign w:val="center"/>
          </w:tcPr>
          <w:p w14:paraId="0CCE802B" w14:textId="2104785A" w:rsidR="004E5989" w:rsidRPr="00D24B50" w:rsidRDefault="009B6FB3" w:rsidP="000D57B6">
            <w:pPr>
              <w:jc w:val="center"/>
              <w:rPr>
                <w:rFonts w:cs="Times New Roman"/>
                <w:szCs w:val="24"/>
              </w:rPr>
            </w:pPr>
            <w:r>
              <w:rPr>
                <w:rFonts w:cs="Times New Roman"/>
                <w:szCs w:val="24"/>
              </w:rPr>
              <w:t>6,2</w:t>
            </w:r>
          </w:p>
        </w:tc>
        <w:tc>
          <w:tcPr>
            <w:tcW w:w="1275" w:type="dxa"/>
            <w:vAlign w:val="center"/>
          </w:tcPr>
          <w:p w14:paraId="691797FB" w14:textId="60E331A9" w:rsidR="004E5989" w:rsidRPr="00D24B50" w:rsidRDefault="009B6FB3" w:rsidP="000D57B6">
            <w:pPr>
              <w:jc w:val="center"/>
              <w:rPr>
                <w:rFonts w:cs="Times New Roman"/>
                <w:szCs w:val="24"/>
              </w:rPr>
            </w:pPr>
            <w:r>
              <w:rPr>
                <w:rFonts w:cs="Times New Roman"/>
                <w:szCs w:val="24"/>
              </w:rPr>
              <w:t>0,0</w:t>
            </w:r>
          </w:p>
        </w:tc>
        <w:tc>
          <w:tcPr>
            <w:tcW w:w="1374" w:type="dxa"/>
            <w:vAlign w:val="center"/>
          </w:tcPr>
          <w:p w14:paraId="492E7863" w14:textId="14CD0ABE" w:rsidR="004E5989" w:rsidRPr="00D24B50" w:rsidRDefault="009B6FB3" w:rsidP="000D57B6">
            <w:pPr>
              <w:jc w:val="center"/>
              <w:rPr>
                <w:rFonts w:cs="Times New Roman"/>
                <w:szCs w:val="24"/>
              </w:rPr>
            </w:pPr>
            <w:r>
              <w:rPr>
                <w:rFonts w:cs="Times New Roman"/>
                <w:szCs w:val="24"/>
              </w:rPr>
              <w:t>13,8</w:t>
            </w:r>
          </w:p>
        </w:tc>
        <w:tc>
          <w:tcPr>
            <w:tcW w:w="1447" w:type="dxa"/>
            <w:shd w:val="clear" w:color="auto" w:fill="00B050"/>
            <w:vAlign w:val="center"/>
          </w:tcPr>
          <w:p w14:paraId="16CD3FA4" w14:textId="5BD2444B" w:rsidR="004E5989" w:rsidRPr="00D24B50" w:rsidRDefault="003C708D" w:rsidP="000D57B6">
            <w:pPr>
              <w:jc w:val="center"/>
              <w:rPr>
                <w:rFonts w:cs="Times New Roman"/>
                <w:szCs w:val="24"/>
              </w:rPr>
            </w:pPr>
            <w:r>
              <w:rPr>
                <w:rFonts w:cs="Times New Roman"/>
                <w:szCs w:val="24"/>
              </w:rPr>
              <w:t>0,68</w:t>
            </w:r>
          </w:p>
        </w:tc>
      </w:tr>
      <w:tr w:rsidR="008F043C" w:rsidRPr="00D24B50" w14:paraId="17946C86" w14:textId="77777777" w:rsidTr="00072D1E">
        <w:trPr>
          <w:trHeight w:val="265"/>
        </w:trPr>
        <w:tc>
          <w:tcPr>
            <w:tcW w:w="15012" w:type="dxa"/>
            <w:gridSpan w:val="7"/>
            <w:shd w:val="clear" w:color="auto" w:fill="D6E3BC" w:themeFill="accent3" w:themeFillTint="66"/>
          </w:tcPr>
          <w:p w14:paraId="6FBBED88" w14:textId="77777777" w:rsidR="008F043C" w:rsidRPr="00D24B50" w:rsidRDefault="008F043C" w:rsidP="008F043C">
            <w:pPr>
              <w:rPr>
                <w:rFonts w:cs="Times New Roman"/>
                <w:szCs w:val="24"/>
              </w:rPr>
            </w:pPr>
            <w:r w:rsidRPr="00271C91">
              <w:rPr>
                <w:rFonts w:cs="Times New Roman"/>
                <w:b/>
                <w:szCs w:val="24"/>
              </w:rPr>
              <w:t>2.4. Mažinti oro, vandens ir dirvožemio užterštumą, triukšmą</w:t>
            </w:r>
          </w:p>
        </w:tc>
      </w:tr>
      <w:tr w:rsidR="008F043C" w:rsidRPr="00D24B50" w14:paraId="697699B6" w14:textId="77777777" w:rsidTr="00FA1F18">
        <w:trPr>
          <w:trHeight w:val="544"/>
        </w:trPr>
        <w:tc>
          <w:tcPr>
            <w:tcW w:w="981" w:type="dxa"/>
          </w:tcPr>
          <w:p w14:paraId="34141CBC" w14:textId="0B13F592" w:rsidR="008F043C" w:rsidRDefault="00813FFE" w:rsidP="000C3874">
            <w:pPr>
              <w:rPr>
                <w:rFonts w:cs="Times New Roman"/>
                <w:szCs w:val="24"/>
              </w:rPr>
            </w:pPr>
            <w:r>
              <w:rPr>
                <w:rFonts w:cs="Times New Roman"/>
                <w:szCs w:val="24"/>
              </w:rPr>
              <w:t>2.4.1.</w:t>
            </w:r>
          </w:p>
        </w:tc>
        <w:tc>
          <w:tcPr>
            <w:tcW w:w="6784" w:type="dxa"/>
          </w:tcPr>
          <w:p w14:paraId="029F19CA" w14:textId="77777777" w:rsidR="008F043C" w:rsidRPr="00271C91" w:rsidRDefault="00366369" w:rsidP="000C3874">
            <w:pPr>
              <w:rPr>
                <w:rFonts w:cs="Times New Roman"/>
                <w:szCs w:val="24"/>
              </w:rPr>
            </w:pPr>
            <w:r w:rsidRPr="00366369">
              <w:rPr>
                <w:rFonts w:cs="Times New Roman"/>
                <w:szCs w:val="24"/>
              </w:rPr>
              <w:t>Į atmosferą iš stacionarių taršos šaltinių išmestų teršalų kiekis, tenkantis 1 k</w:t>
            </w:r>
            <w:r w:rsidR="00CA1D27">
              <w:rPr>
                <w:rFonts w:cs="Times New Roman"/>
                <w:szCs w:val="24"/>
              </w:rPr>
              <w:t>vadratiniam kilometrui</w:t>
            </w:r>
          </w:p>
        </w:tc>
        <w:tc>
          <w:tcPr>
            <w:tcW w:w="1733" w:type="dxa"/>
            <w:vAlign w:val="center"/>
          </w:tcPr>
          <w:p w14:paraId="2CAD046B" w14:textId="399DA1CD" w:rsidR="008F043C" w:rsidRPr="00D24B50" w:rsidRDefault="007D4AF7" w:rsidP="000D57B6">
            <w:pPr>
              <w:jc w:val="center"/>
              <w:rPr>
                <w:rFonts w:cs="Times New Roman"/>
                <w:szCs w:val="24"/>
              </w:rPr>
            </w:pPr>
            <w:r>
              <w:rPr>
                <w:rFonts w:cs="Times New Roman"/>
                <w:noProof/>
                <w:szCs w:val="24"/>
                <w:lang w:eastAsia="lt-LT"/>
              </w:rPr>
              <mc:AlternateContent>
                <mc:Choice Requires="wps">
                  <w:drawing>
                    <wp:anchor distT="0" distB="0" distL="114300" distR="114300" simplePos="0" relativeHeight="251738112" behindDoc="0" locked="0" layoutInCell="1" allowOverlap="1" wp14:anchorId="1AE0B620" wp14:editId="771D0685">
                      <wp:simplePos x="0" y="0"/>
                      <wp:positionH relativeFrom="column">
                        <wp:posOffset>897255</wp:posOffset>
                      </wp:positionH>
                      <wp:positionV relativeFrom="paragraph">
                        <wp:posOffset>-516255</wp:posOffset>
                      </wp:positionV>
                      <wp:extent cx="57150" cy="123825"/>
                      <wp:effectExtent l="19050" t="19050" r="38100" b="28575"/>
                      <wp:wrapNone/>
                      <wp:docPr id="28" name="Up Arrow 14"/>
                      <wp:cNvGraphicFramePr/>
                      <a:graphic xmlns:a="http://schemas.openxmlformats.org/drawingml/2006/main">
                        <a:graphicData uri="http://schemas.microsoft.com/office/word/2010/wordprocessingShape">
                          <wps:wsp>
                            <wps:cNvSpPr/>
                            <wps:spPr>
                              <a:xfrm>
                                <a:off x="0" y="0"/>
                                <a:ext cx="57150" cy="123825"/>
                              </a:xfrm>
                              <a:prstGeom prst="upArrow">
                                <a:avLst/>
                              </a:prstGeom>
                              <a:solidFill>
                                <a:srgbClr val="00B050"/>
                              </a:solidFill>
                              <a:ln w="25400" cap="flat" cmpd="sng" algn="ctr">
                                <a:solidFill>
                                  <a:srgbClr val="00B05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21670D" id="Up Arrow 14" o:spid="_x0000_s1026" type="#_x0000_t68" style="position:absolute;margin-left:70.65pt;margin-top:-40.65pt;width:4.5pt;height:9.7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" adj="4985" fillcolor="#00b050" strokecolor="#00b050" strokeweight="2pt"/>
                  </w:pict>
                </mc:Fallback>
              </mc:AlternateContent>
            </w:r>
            <w:r w:rsidR="00EB3019" w:rsidRPr="00EB3019">
              <w:rPr>
                <w:rFonts w:cs="Times New Roman"/>
                <w:szCs w:val="24"/>
              </w:rPr>
              <w:t>528,0</w:t>
            </w:r>
          </w:p>
        </w:tc>
        <w:tc>
          <w:tcPr>
            <w:tcW w:w="1418" w:type="dxa"/>
            <w:vAlign w:val="center"/>
          </w:tcPr>
          <w:p w14:paraId="048F52E5" w14:textId="42CE4995" w:rsidR="008F043C" w:rsidRDefault="00EB3019" w:rsidP="000D57B6">
            <w:pPr>
              <w:jc w:val="center"/>
              <w:rPr>
                <w:rFonts w:cs="Times New Roman"/>
                <w:szCs w:val="24"/>
              </w:rPr>
            </w:pPr>
            <w:r>
              <w:rPr>
                <w:rFonts w:cs="Times New Roman"/>
                <w:szCs w:val="24"/>
              </w:rPr>
              <w:t>896,0</w:t>
            </w:r>
          </w:p>
        </w:tc>
        <w:tc>
          <w:tcPr>
            <w:tcW w:w="1275" w:type="dxa"/>
            <w:vAlign w:val="center"/>
          </w:tcPr>
          <w:p w14:paraId="096BD364" w14:textId="5D24CDF1" w:rsidR="008F043C" w:rsidRDefault="00EB3019" w:rsidP="000D57B6">
            <w:pPr>
              <w:jc w:val="center"/>
              <w:rPr>
                <w:rFonts w:cs="Times New Roman"/>
                <w:szCs w:val="24"/>
              </w:rPr>
            </w:pPr>
            <w:r w:rsidRPr="00EB3019">
              <w:rPr>
                <w:rFonts w:cs="Times New Roman"/>
                <w:szCs w:val="24"/>
              </w:rPr>
              <w:t>16,0</w:t>
            </w:r>
          </w:p>
        </w:tc>
        <w:tc>
          <w:tcPr>
            <w:tcW w:w="1374" w:type="dxa"/>
            <w:vAlign w:val="center"/>
          </w:tcPr>
          <w:p w14:paraId="08995FA6" w14:textId="277178F9" w:rsidR="008F043C" w:rsidRDefault="00EB3019" w:rsidP="00772128">
            <w:pPr>
              <w:jc w:val="center"/>
              <w:rPr>
                <w:rFonts w:cs="Times New Roman"/>
                <w:szCs w:val="24"/>
              </w:rPr>
            </w:pPr>
            <w:r w:rsidRPr="00EB3019">
              <w:rPr>
                <w:rFonts w:cs="Times New Roman"/>
                <w:szCs w:val="24"/>
              </w:rPr>
              <w:t>29 239,0</w:t>
            </w:r>
          </w:p>
        </w:tc>
        <w:tc>
          <w:tcPr>
            <w:tcW w:w="1447" w:type="dxa"/>
            <w:shd w:val="clear" w:color="auto" w:fill="00B050"/>
            <w:vAlign w:val="center"/>
          </w:tcPr>
          <w:p w14:paraId="7EF71F3E" w14:textId="5C516A6C" w:rsidR="008F043C" w:rsidRPr="00D24B50" w:rsidRDefault="003C708D" w:rsidP="000D57B6">
            <w:pPr>
              <w:jc w:val="center"/>
              <w:rPr>
                <w:rFonts w:cs="Times New Roman"/>
                <w:szCs w:val="24"/>
              </w:rPr>
            </w:pPr>
            <w:r>
              <w:rPr>
                <w:rFonts w:cs="Times New Roman"/>
                <w:szCs w:val="24"/>
              </w:rPr>
              <w:t>0,59</w:t>
            </w:r>
          </w:p>
        </w:tc>
      </w:tr>
      <w:tr w:rsidR="008F043C" w:rsidRPr="00D24B50" w14:paraId="2098FA59" w14:textId="77777777" w:rsidTr="00E8130B">
        <w:trPr>
          <w:trHeight w:val="530"/>
        </w:trPr>
        <w:tc>
          <w:tcPr>
            <w:tcW w:w="981" w:type="dxa"/>
          </w:tcPr>
          <w:p w14:paraId="05F3D5A1" w14:textId="7DC7BD4B" w:rsidR="008F043C" w:rsidRDefault="00813FFE" w:rsidP="000C3874">
            <w:pPr>
              <w:rPr>
                <w:rFonts w:cs="Times New Roman"/>
                <w:szCs w:val="24"/>
              </w:rPr>
            </w:pPr>
            <w:r>
              <w:rPr>
                <w:rFonts w:cs="Times New Roman"/>
                <w:szCs w:val="24"/>
              </w:rPr>
              <w:t>2.4.2.</w:t>
            </w:r>
          </w:p>
        </w:tc>
        <w:tc>
          <w:tcPr>
            <w:tcW w:w="6784" w:type="dxa"/>
          </w:tcPr>
          <w:p w14:paraId="76573449" w14:textId="67E1BC68" w:rsidR="008F043C" w:rsidRPr="00271C91" w:rsidRDefault="00B8455D" w:rsidP="000C3874">
            <w:pPr>
              <w:rPr>
                <w:rFonts w:cs="Times New Roman"/>
                <w:szCs w:val="24"/>
              </w:rPr>
            </w:pPr>
            <w:r w:rsidRPr="00271C91">
              <w:rPr>
                <w:rFonts w:cs="Times New Roman"/>
                <w:szCs w:val="24"/>
              </w:rPr>
              <w:t>Viešai tiekiamo geriamojo vandens prieinamumas vartotojams (proc.)</w:t>
            </w:r>
          </w:p>
        </w:tc>
        <w:tc>
          <w:tcPr>
            <w:tcW w:w="1733" w:type="dxa"/>
            <w:vAlign w:val="center"/>
          </w:tcPr>
          <w:p w14:paraId="0A7DDA92" w14:textId="69AA9C36" w:rsidR="008F043C" w:rsidRPr="00D24B50" w:rsidRDefault="007C1DA9" w:rsidP="00D70612">
            <w:pPr>
              <w:jc w:val="center"/>
              <w:rPr>
                <w:rFonts w:cs="Times New Roman"/>
                <w:szCs w:val="24"/>
              </w:rPr>
            </w:pPr>
            <w:r>
              <w:rPr>
                <w:rFonts w:cs="Times New Roman"/>
                <w:noProof/>
                <w:szCs w:val="24"/>
                <w:lang w:eastAsia="lt-LT"/>
              </w:rPr>
              <mc:AlternateContent>
                <mc:Choice Requires="wps">
                  <w:drawing>
                    <wp:anchor distT="0" distB="0" distL="114300" distR="114300" simplePos="0" relativeHeight="251740160" behindDoc="0" locked="0" layoutInCell="1" allowOverlap="1" wp14:anchorId="4546B832" wp14:editId="4D3CB31B">
                      <wp:simplePos x="0" y="0"/>
                      <wp:positionH relativeFrom="column">
                        <wp:posOffset>909320</wp:posOffset>
                      </wp:positionH>
                      <wp:positionV relativeFrom="paragraph">
                        <wp:posOffset>-335915</wp:posOffset>
                      </wp:positionV>
                      <wp:extent cx="57150" cy="123825"/>
                      <wp:effectExtent l="19050" t="19050" r="38100" b="28575"/>
                      <wp:wrapNone/>
                      <wp:docPr id="29" name="Up Arrow 14"/>
                      <wp:cNvGraphicFramePr/>
                      <a:graphic xmlns:a="http://schemas.openxmlformats.org/drawingml/2006/main">
                        <a:graphicData uri="http://schemas.microsoft.com/office/word/2010/wordprocessingShape">
                          <wps:wsp>
                            <wps:cNvSpPr/>
                            <wps:spPr>
                              <a:xfrm>
                                <a:off x="0" y="0"/>
                                <a:ext cx="57150" cy="123825"/>
                              </a:xfrm>
                              <a:prstGeom prst="upArrow">
                                <a:avLst/>
                              </a:prstGeom>
                              <a:solidFill>
                                <a:srgbClr val="00B050"/>
                              </a:solidFill>
                              <a:ln w="25400" cap="flat" cmpd="sng" algn="ctr">
                                <a:solidFill>
                                  <a:srgbClr val="00B05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965978"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14" o:spid="_x0000_s1026" type="#_x0000_t68" style="position:absolute;margin-left:71.6pt;margin-top:-26.45pt;width:4.5pt;height:9.7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" adj="4985" fillcolor="#00b050" strokecolor="#00b050" strokeweight="2pt"/>
                  </w:pict>
                </mc:Fallback>
              </mc:AlternateContent>
            </w:r>
            <w:r>
              <w:rPr>
                <w:rFonts w:cs="Times New Roman"/>
                <w:color w:val="auto"/>
                <w:szCs w:val="24"/>
                <w:shd w:val="clear" w:color="auto" w:fill="FFFFFF"/>
              </w:rPr>
              <w:t>61,3**</w:t>
            </w:r>
            <w:r w:rsidR="003B24CC" w:rsidRPr="003B24CC">
              <w:rPr>
                <w:rFonts w:cs="Times New Roman"/>
                <w:color w:val="auto"/>
                <w:szCs w:val="24"/>
                <w:shd w:val="clear" w:color="auto" w:fill="FFFFFF"/>
              </w:rPr>
              <w:t xml:space="preserve"> </w:t>
            </w:r>
          </w:p>
        </w:tc>
        <w:tc>
          <w:tcPr>
            <w:tcW w:w="1418" w:type="dxa"/>
            <w:vAlign w:val="center"/>
          </w:tcPr>
          <w:p w14:paraId="1936C4DE" w14:textId="38BE0A00" w:rsidR="008F043C" w:rsidRDefault="003B24CC" w:rsidP="000D57B6">
            <w:pPr>
              <w:jc w:val="center"/>
              <w:rPr>
                <w:rFonts w:cs="Times New Roman"/>
                <w:szCs w:val="24"/>
              </w:rPr>
            </w:pPr>
            <w:r>
              <w:rPr>
                <w:rFonts w:cs="Times New Roman"/>
                <w:szCs w:val="24"/>
              </w:rPr>
              <w:t>-</w:t>
            </w:r>
          </w:p>
        </w:tc>
        <w:tc>
          <w:tcPr>
            <w:tcW w:w="1275" w:type="dxa"/>
            <w:vAlign w:val="center"/>
          </w:tcPr>
          <w:p w14:paraId="652B4A78" w14:textId="26ABA408" w:rsidR="008F043C" w:rsidRDefault="003B24CC" w:rsidP="000D57B6">
            <w:pPr>
              <w:jc w:val="center"/>
              <w:rPr>
                <w:rFonts w:cs="Times New Roman"/>
                <w:szCs w:val="24"/>
              </w:rPr>
            </w:pPr>
            <w:r>
              <w:rPr>
                <w:rFonts w:cs="Times New Roman"/>
                <w:szCs w:val="24"/>
              </w:rPr>
              <w:t>-</w:t>
            </w:r>
          </w:p>
        </w:tc>
        <w:tc>
          <w:tcPr>
            <w:tcW w:w="1374" w:type="dxa"/>
            <w:vAlign w:val="center"/>
          </w:tcPr>
          <w:p w14:paraId="48D4C4EB" w14:textId="72123D07" w:rsidR="008F043C" w:rsidRDefault="003B24CC" w:rsidP="000D57B6">
            <w:pPr>
              <w:jc w:val="center"/>
              <w:rPr>
                <w:rFonts w:cs="Times New Roman"/>
                <w:szCs w:val="24"/>
              </w:rPr>
            </w:pPr>
            <w:r>
              <w:rPr>
                <w:rFonts w:cs="Times New Roman"/>
                <w:szCs w:val="24"/>
              </w:rPr>
              <w:t>-</w:t>
            </w:r>
          </w:p>
        </w:tc>
        <w:tc>
          <w:tcPr>
            <w:tcW w:w="1447" w:type="dxa"/>
            <w:shd w:val="clear" w:color="auto" w:fill="FFFFFF" w:themeFill="background1"/>
            <w:vAlign w:val="center"/>
          </w:tcPr>
          <w:p w14:paraId="259357B8" w14:textId="0C981278" w:rsidR="008F043C" w:rsidRPr="00D24B50" w:rsidRDefault="003B24CC" w:rsidP="000D57B6">
            <w:pPr>
              <w:jc w:val="center"/>
              <w:rPr>
                <w:rFonts w:cs="Times New Roman"/>
                <w:szCs w:val="24"/>
              </w:rPr>
            </w:pPr>
            <w:r>
              <w:rPr>
                <w:rFonts w:cs="Times New Roman"/>
                <w:szCs w:val="24"/>
              </w:rPr>
              <w:t>-</w:t>
            </w:r>
          </w:p>
        </w:tc>
      </w:tr>
      <w:tr w:rsidR="008F043C" w:rsidRPr="00D24B50" w14:paraId="79037977" w14:textId="77777777" w:rsidTr="00FA1F18">
        <w:trPr>
          <w:trHeight w:val="485"/>
        </w:trPr>
        <w:tc>
          <w:tcPr>
            <w:tcW w:w="981" w:type="dxa"/>
          </w:tcPr>
          <w:p w14:paraId="27C8ED45" w14:textId="501D88D2" w:rsidR="008F043C" w:rsidRDefault="000F2816" w:rsidP="000C3874">
            <w:pPr>
              <w:rPr>
                <w:rFonts w:cs="Times New Roman"/>
                <w:szCs w:val="24"/>
              </w:rPr>
            </w:pPr>
            <w:r>
              <w:rPr>
                <w:rFonts w:cs="Times New Roman"/>
                <w:szCs w:val="24"/>
              </w:rPr>
              <w:t>2</w:t>
            </w:r>
            <w:r w:rsidR="00813FFE">
              <w:rPr>
                <w:rFonts w:cs="Times New Roman"/>
                <w:szCs w:val="24"/>
              </w:rPr>
              <w:t>.4.3.</w:t>
            </w:r>
          </w:p>
        </w:tc>
        <w:tc>
          <w:tcPr>
            <w:tcW w:w="6784" w:type="dxa"/>
          </w:tcPr>
          <w:p w14:paraId="624327BD" w14:textId="20168034" w:rsidR="008F043C" w:rsidRPr="00271C91" w:rsidRDefault="00B8455D" w:rsidP="000C3874">
            <w:pPr>
              <w:rPr>
                <w:rFonts w:cs="Times New Roman"/>
                <w:szCs w:val="24"/>
              </w:rPr>
            </w:pPr>
            <w:r w:rsidRPr="00271C91">
              <w:rPr>
                <w:rFonts w:cs="Times New Roman"/>
                <w:szCs w:val="24"/>
              </w:rPr>
              <w:t>Nuotekų tvarkymo paslaugų p</w:t>
            </w:r>
            <w:r>
              <w:rPr>
                <w:rFonts w:cs="Times New Roman"/>
                <w:szCs w:val="24"/>
              </w:rPr>
              <w:t>rieinamumas vartotojams (proc.)</w:t>
            </w:r>
          </w:p>
        </w:tc>
        <w:tc>
          <w:tcPr>
            <w:tcW w:w="1733" w:type="dxa"/>
            <w:vAlign w:val="center"/>
          </w:tcPr>
          <w:p w14:paraId="455855ED" w14:textId="44CFB189" w:rsidR="008F043C" w:rsidRPr="00D24B50" w:rsidRDefault="007C1DA9" w:rsidP="000D57B6">
            <w:pPr>
              <w:jc w:val="center"/>
              <w:rPr>
                <w:rFonts w:cs="Times New Roman"/>
                <w:szCs w:val="24"/>
              </w:rPr>
            </w:pPr>
            <w:r>
              <w:rPr>
                <w:rFonts w:cs="Times New Roman"/>
                <w:noProof/>
                <w:szCs w:val="24"/>
                <w:lang w:eastAsia="lt-LT"/>
              </w:rPr>
              <mc:AlternateContent>
                <mc:Choice Requires="wps">
                  <w:drawing>
                    <wp:anchor distT="0" distB="0" distL="114300" distR="114300" simplePos="0" relativeHeight="251797504" behindDoc="0" locked="0" layoutInCell="1" allowOverlap="1" wp14:anchorId="1B285FFD" wp14:editId="205625FC">
                      <wp:simplePos x="0" y="0"/>
                      <wp:positionH relativeFrom="column">
                        <wp:posOffset>908685</wp:posOffset>
                      </wp:positionH>
                      <wp:positionV relativeFrom="paragraph">
                        <wp:posOffset>-321945</wp:posOffset>
                      </wp:positionV>
                      <wp:extent cx="57150" cy="123825"/>
                      <wp:effectExtent l="19050" t="19050" r="38100" b="28575"/>
                      <wp:wrapNone/>
                      <wp:docPr id="62" name="Up Arrow 14"/>
                      <wp:cNvGraphicFramePr/>
                      <a:graphic xmlns:a="http://schemas.openxmlformats.org/drawingml/2006/main">
                        <a:graphicData uri="http://schemas.microsoft.com/office/word/2010/wordprocessingShape">
                          <wps:wsp>
                            <wps:cNvSpPr/>
                            <wps:spPr>
                              <a:xfrm>
                                <a:off x="0" y="0"/>
                                <a:ext cx="57150" cy="123825"/>
                              </a:xfrm>
                              <a:prstGeom prst="upArrow">
                                <a:avLst/>
                              </a:prstGeom>
                              <a:solidFill>
                                <a:srgbClr val="00B050"/>
                              </a:solidFill>
                              <a:ln w="25400" cap="flat" cmpd="sng" algn="ctr">
                                <a:solidFill>
                                  <a:srgbClr val="00B05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23BFE8" id="Up Arrow 14" o:spid="_x0000_s1026" type="#_x0000_t68" style="position:absolute;margin-left:71.55pt;margin-top:-25.35pt;width:4.5pt;height:9.75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" adj="4985" fillcolor="#00b050" strokecolor="#00b050" strokeweight="2pt"/>
                  </w:pict>
                </mc:Fallback>
              </mc:AlternateContent>
            </w:r>
            <w:r>
              <w:rPr>
                <w:rFonts w:cs="Times New Roman"/>
                <w:color w:val="auto"/>
                <w:szCs w:val="24"/>
                <w:shd w:val="clear" w:color="auto" w:fill="FFFFFF"/>
              </w:rPr>
              <w:t>45,9***</w:t>
            </w:r>
          </w:p>
        </w:tc>
        <w:tc>
          <w:tcPr>
            <w:tcW w:w="1418" w:type="dxa"/>
            <w:vAlign w:val="center"/>
          </w:tcPr>
          <w:p w14:paraId="68E53DE3" w14:textId="6D927551" w:rsidR="008F043C" w:rsidRDefault="003B24CC" w:rsidP="000D57B6">
            <w:pPr>
              <w:jc w:val="center"/>
              <w:rPr>
                <w:rFonts w:cs="Times New Roman"/>
                <w:szCs w:val="24"/>
              </w:rPr>
            </w:pPr>
            <w:r>
              <w:rPr>
                <w:rFonts w:cs="Times New Roman"/>
                <w:szCs w:val="24"/>
              </w:rPr>
              <w:t>-</w:t>
            </w:r>
          </w:p>
        </w:tc>
        <w:tc>
          <w:tcPr>
            <w:tcW w:w="1275" w:type="dxa"/>
            <w:vAlign w:val="center"/>
          </w:tcPr>
          <w:p w14:paraId="3D8410AC" w14:textId="21C08746" w:rsidR="008F043C" w:rsidRDefault="003B24CC" w:rsidP="000D57B6">
            <w:pPr>
              <w:jc w:val="center"/>
              <w:rPr>
                <w:rFonts w:cs="Times New Roman"/>
                <w:szCs w:val="24"/>
              </w:rPr>
            </w:pPr>
            <w:r>
              <w:rPr>
                <w:rFonts w:cs="Times New Roman"/>
                <w:szCs w:val="24"/>
              </w:rPr>
              <w:t>-</w:t>
            </w:r>
          </w:p>
        </w:tc>
        <w:tc>
          <w:tcPr>
            <w:tcW w:w="1374" w:type="dxa"/>
            <w:vAlign w:val="center"/>
          </w:tcPr>
          <w:p w14:paraId="0E805CD8" w14:textId="40BC2303" w:rsidR="008F043C" w:rsidRDefault="003B24CC" w:rsidP="000D57B6">
            <w:pPr>
              <w:jc w:val="center"/>
              <w:rPr>
                <w:rFonts w:cs="Times New Roman"/>
                <w:szCs w:val="24"/>
              </w:rPr>
            </w:pPr>
            <w:r>
              <w:rPr>
                <w:rFonts w:cs="Times New Roman"/>
                <w:szCs w:val="24"/>
              </w:rPr>
              <w:t>-</w:t>
            </w:r>
          </w:p>
        </w:tc>
        <w:tc>
          <w:tcPr>
            <w:tcW w:w="1447" w:type="dxa"/>
            <w:shd w:val="clear" w:color="auto" w:fill="FFFFFF" w:themeFill="background1"/>
            <w:vAlign w:val="center"/>
          </w:tcPr>
          <w:p w14:paraId="6D769372" w14:textId="41093A0B" w:rsidR="008F043C" w:rsidRPr="00D24B50" w:rsidRDefault="003B24CC" w:rsidP="0008701F">
            <w:pPr>
              <w:jc w:val="center"/>
              <w:rPr>
                <w:rFonts w:cs="Times New Roman"/>
                <w:szCs w:val="24"/>
              </w:rPr>
            </w:pPr>
            <w:r>
              <w:rPr>
                <w:rFonts w:cs="Times New Roman"/>
                <w:szCs w:val="24"/>
              </w:rPr>
              <w:t>-</w:t>
            </w:r>
          </w:p>
        </w:tc>
      </w:tr>
      <w:tr w:rsidR="004E5989" w:rsidRPr="00D24B50" w14:paraId="64E98B77" w14:textId="77777777" w:rsidTr="00072D1E">
        <w:trPr>
          <w:trHeight w:val="265"/>
        </w:trPr>
        <w:tc>
          <w:tcPr>
            <w:tcW w:w="15012" w:type="dxa"/>
            <w:gridSpan w:val="7"/>
            <w:shd w:val="clear" w:color="auto" w:fill="D6E3BC" w:themeFill="accent3" w:themeFillTint="66"/>
          </w:tcPr>
          <w:p w14:paraId="1557D094" w14:textId="3AF6AF9B" w:rsidR="004E5989" w:rsidRPr="00271C91" w:rsidRDefault="004E5989" w:rsidP="000C3874">
            <w:pPr>
              <w:rPr>
                <w:rFonts w:cs="Times New Roman"/>
                <w:b/>
                <w:szCs w:val="24"/>
              </w:rPr>
            </w:pPr>
            <w:r w:rsidRPr="00271C91">
              <w:rPr>
                <w:rFonts w:cs="Times New Roman"/>
                <w:b/>
                <w:szCs w:val="24"/>
              </w:rPr>
              <w:t>3 TIKSLAS. Formuoti sveiką gyvenseną ir jos kultūrą</w:t>
            </w:r>
          </w:p>
        </w:tc>
      </w:tr>
      <w:tr w:rsidR="004E5989" w:rsidRPr="00D24B50" w14:paraId="61400249" w14:textId="77777777" w:rsidTr="00072D1E">
        <w:trPr>
          <w:trHeight w:val="265"/>
        </w:trPr>
        <w:tc>
          <w:tcPr>
            <w:tcW w:w="15012" w:type="dxa"/>
            <w:gridSpan w:val="7"/>
            <w:shd w:val="clear" w:color="auto" w:fill="D6E3BC" w:themeFill="accent3" w:themeFillTint="66"/>
          </w:tcPr>
          <w:p w14:paraId="6E983BEE" w14:textId="11F0D940" w:rsidR="004E5989" w:rsidRPr="00271C91" w:rsidRDefault="007C1DA9" w:rsidP="000C3874">
            <w:pPr>
              <w:rPr>
                <w:rFonts w:cs="Times New Roman"/>
                <w:b/>
                <w:szCs w:val="24"/>
              </w:rPr>
            </w:pPr>
            <w:r>
              <w:rPr>
                <w:rFonts w:cs="Times New Roman"/>
                <w:noProof/>
                <w:szCs w:val="24"/>
                <w:lang w:eastAsia="lt-LT"/>
              </w:rPr>
              <mc:AlternateContent>
                <mc:Choice Requires="wps">
                  <w:drawing>
                    <wp:anchor distT="0" distB="0" distL="114300" distR="114300" simplePos="0" relativeHeight="251799552" behindDoc="0" locked="0" layoutInCell="1" allowOverlap="1" wp14:anchorId="7F64E1E9" wp14:editId="7EF3D304">
                      <wp:simplePos x="0" y="0"/>
                      <wp:positionH relativeFrom="column">
                        <wp:posOffset>5833110</wp:posOffset>
                      </wp:positionH>
                      <wp:positionV relativeFrom="paragraph">
                        <wp:posOffset>-412750</wp:posOffset>
                      </wp:positionV>
                      <wp:extent cx="57150" cy="123825"/>
                      <wp:effectExtent l="19050" t="19050" r="38100" b="28575"/>
                      <wp:wrapNone/>
                      <wp:docPr id="63" name="Up Arrow 14"/>
                      <wp:cNvGraphicFramePr/>
                      <a:graphic xmlns:a="http://schemas.openxmlformats.org/drawingml/2006/main">
                        <a:graphicData uri="http://schemas.microsoft.com/office/word/2010/wordprocessingShape">
                          <wps:wsp>
                            <wps:cNvSpPr/>
                            <wps:spPr>
                              <a:xfrm>
                                <a:off x="0" y="0"/>
                                <a:ext cx="57150" cy="123825"/>
                              </a:xfrm>
                              <a:prstGeom prst="upArrow">
                                <a:avLst/>
                              </a:prstGeom>
                              <a:solidFill>
                                <a:srgbClr val="00B050"/>
                              </a:solidFill>
                              <a:ln w="25400" cap="flat" cmpd="sng" algn="ctr">
                                <a:solidFill>
                                  <a:srgbClr val="00B05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5C4478" id="Up Arrow 14" o:spid="_x0000_s1026" type="#_x0000_t68" style="position:absolute;margin-left:459.3pt;margin-top:-32.5pt;width:4.5pt;height:9.75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" adj="4985" fillcolor="#00b050" strokecolor="#00b050" strokeweight="2pt"/>
                  </w:pict>
                </mc:Fallback>
              </mc:AlternateContent>
            </w:r>
            <w:r w:rsidR="004E5989" w:rsidRPr="00271C91">
              <w:rPr>
                <w:rFonts w:cs="Times New Roman"/>
                <w:b/>
                <w:szCs w:val="24"/>
              </w:rPr>
              <w:t>3.1. Sumažinti alkoholinių gėrimų, tabako, neteisėtą narkotinių ir psichotropinių medžiagų vartojimą ir prieinamumą</w:t>
            </w:r>
          </w:p>
        </w:tc>
      </w:tr>
      <w:tr w:rsidR="004E5989" w:rsidRPr="00D24B50" w14:paraId="59C07A27" w14:textId="77777777" w:rsidTr="00FA1F18">
        <w:trPr>
          <w:trHeight w:val="809"/>
        </w:trPr>
        <w:tc>
          <w:tcPr>
            <w:tcW w:w="981" w:type="dxa"/>
          </w:tcPr>
          <w:p w14:paraId="6FA488DA" w14:textId="5DFB8D0F" w:rsidR="004E5989" w:rsidRPr="00D24B50" w:rsidRDefault="00813FFE" w:rsidP="000C3874">
            <w:pPr>
              <w:rPr>
                <w:rFonts w:cs="Times New Roman"/>
                <w:szCs w:val="24"/>
              </w:rPr>
            </w:pPr>
            <w:r>
              <w:rPr>
                <w:rFonts w:cs="Times New Roman"/>
                <w:szCs w:val="24"/>
              </w:rPr>
              <w:lastRenderedPageBreak/>
              <w:t>3.1.1.</w:t>
            </w:r>
          </w:p>
        </w:tc>
        <w:tc>
          <w:tcPr>
            <w:tcW w:w="6784" w:type="dxa"/>
          </w:tcPr>
          <w:p w14:paraId="16230756" w14:textId="77777777" w:rsidR="004E5989" w:rsidRPr="00D24B50" w:rsidRDefault="004E5989" w:rsidP="00C26C25">
            <w:pPr>
              <w:rPr>
                <w:rFonts w:cs="Times New Roman"/>
                <w:szCs w:val="24"/>
              </w:rPr>
            </w:pPr>
            <w:r w:rsidRPr="00271C91">
              <w:rPr>
                <w:rFonts w:cs="Times New Roman"/>
                <w:szCs w:val="24"/>
              </w:rPr>
              <w:t>Mirtingumas dėl priežasčių, susijusių su na</w:t>
            </w:r>
            <w:r>
              <w:rPr>
                <w:rFonts w:cs="Times New Roman"/>
                <w:szCs w:val="24"/>
              </w:rPr>
              <w:t xml:space="preserve">rkotikų vartojimu </w:t>
            </w:r>
            <w:r w:rsidR="00C26C25">
              <w:rPr>
                <w:rFonts w:cs="Times New Roman"/>
                <w:szCs w:val="24"/>
              </w:rPr>
              <w:t xml:space="preserve">/ </w:t>
            </w:r>
            <w:r w:rsidR="00C26C25">
              <w:rPr>
                <w:color w:val="000000"/>
              </w:rPr>
              <w:t>standartizuotas mirtingumo dėl priežasčių, susijusių su narkotikų vartojimu, rodiklis 100 000 gyventojų</w:t>
            </w:r>
          </w:p>
        </w:tc>
        <w:tc>
          <w:tcPr>
            <w:tcW w:w="1733" w:type="dxa"/>
            <w:vAlign w:val="center"/>
          </w:tcPr>
          <w:p w14:paraId="58DD36B2" w14:textId="2E24C43C" w:rsidR="004E5989" w:rsidRPr="00D24B50" w:rsidRDefault="00EB3019" w:rsidP="000D57B6">
            <w:pPr>
              <w:jc w:val="center"/>
              <w:rPr>
                <w:rFonts w:cs="Times New Roman"/>
                <w:szCs w:val="24"/>
              </w:rPr>
            </w:pPr>
            <w:r>
              <w:rPr>
                <w:rFonts w:cs="Times New Roman"/>
                <w:szCs w:val="24"/>
              </w:rPr>
              <w:t>1,0/1,1</w:t>
            </w:r>
            <w:r w:rsidR="007C1DA9">
              <w:rPr>
                <w:rFonts w:cs="Times New Roman"/>
                <w:szCs w:val="24"/>
              </w:rPr>
              <w:t>*</w:t>
            </w:r>
          </w:p>
        </w:tc>
        <w:tc>
          <w:tcPr>
            <w:tcW w:w="1418" w:type="dxa"/>
            <w:vAlign w:val="center"/>
          </w:tcPr>
          <w:p w14:paraId="39883D4E" w14:textId="26FAA3B9" w:rsidR="004E5989" w:rsidRPr="00D24B50" w:rsidRDefault="00EB3019" w:rsidP="000D57B6">
            <w:pPr>
              <w:jc w:val="center"/>
              <w:rPr>
                <w:rFonts w:cs="Times New Roman"/>
                <w:szCs w:val="24"/>
              </w:rPr>
            </w:pPr>
            <w:r>
              <w:rPr>
                <w:rFonts w:cs="Times New Roman"/>
                <w:szCs w:val="24"/>
              </w:rPr>
              <w:t>2,2/2,3</w:t>
            </w:r>
          </w:p>
        </w:tc>
        <w:tc>
          <w:tcPr>
            <w:tcW w:w="1275" w:type="dxa"/>
            <w:vAlign w:val="center"/>
          </w:tcPr>
          <w:p w14:paraId="3AA4AFBB" w14:textId="302CCA39" w:rsidR="004E5989" w:rsidRPr="00D24B50" w:rsidRDefault="00EB3019" w:rsidP="000D57B6">
            <w:pPr>
              <w:jc w:val="center"/>
              <w:rPr>
                <w:rFonts w:cs="Times New Roman"/>
                <w:szCs w:val="24"/>
              </w:rPr>
            </w:pPr>
            <w:r>
              <w:rPr>
                <w:rFonts w:cs="Times New Roman"/>
                <w:szCs w:val="24"/>
              </w:rPr>
              <w:t>0,0/0,0</w:t>
            </w:r>
          </w:p>
        </w:tc>
        <w:tc>
          <w:tcPr>
            <w:tcW w:w="1374" w:type="dxa"/>
            <w:vAlign w:val="center"/>
          </w:tcPr>
          <w:p w14:paraId="5AF65CF8" w14:textId="5B373E39" w:rsidR="004E5989" w:rsidRPr="00D24B50" w:rsidRDefault="00EB3019" w:rsidP="000D57B6">
            <w:pPr>
              <w:jc w:val="center"/>
              <w:rPr>
                <w:rFonts w:cs="Times New Roman"/>
                <w:szCs w:val="24"/>
              </w:rPr>
            </w:pPr>
            <w:r w:rsidRPr="00EB3019">
              <w:rPr>
                <w:rFonts w:cs="Times New Roman"/>
                <w:szCs w:val="24"/>
              </w:rPr>
              <w:t>11,0</w:t>
            </w:r>
            <w:r>
              <w:rPr>
                <w:rFonts w:cs="Times New Roman"/>
                <w:szCs w:val="24"/>
              </w:rPr>
              <w:t>/</w:t>
            </w:r>
            <w:r w:rsidRPr="00EB3019">
              <w:rPr>
                <w:rFonts w:cs="Times New Roman"/>
                <w:szCs w:val="24"/>
              </w:rPr>
              <w:t>17,7</w:t>
            </w:r>
          </w:p>
        </w:tc>
        <w:tc>
          <w:tcPr>
            <w:tcW w:w="1447" w:type="dxa"/>
            <w:shd w:val="clear" w:color="auto" w:fill="00B050"/>
            <w:vAlign w:val="center"/>
          </w:tcPr>
          <w:p w14:paraId="38596D3C" w14:textId="3CF4AE4C" w:rsidR="004E5989" w:rsidRPr="00D24B50" w:rsidRDefault="003C708D" w:rsidP="000D57B6">
            <w:pPr>
              <w:jc w:val="center"/>
              <w:rPr>
                <w:rFonts w:cs="Times New Roman"/>
                <w:szCs w:val="24"/>
              </w:rPr>
            </w:pPr>
            <w:r>
              <w:rPr>
                <w:rFonts w:cs="Times New Roman"/>
                <w:szCs w:val="24"/>
              </w:rPr>
              <w:t>0,45/0,48</w:t>
            </w:r>
          </w:p>
        </w:tc>
      </w:tr>
      <w:tr w:rsidR="004E5989" w:rsidRPr="00D24B50" w14:paraId="3ADC2343" w14:textId="77777777" w:rsidTr="00FA1F18">
        <w:trPr>
          <w:trHeight w:val="824"/>
        </w:trPr>
        <w:tc>
          <w:tcPr>
            <w:tcW w:w="981" w:type="dxa"/>
          </w:tcPr>
          <w:p w14:paraId="481AFE76" w14:textId="33CC1EFB" w:rsidR="004E5989" w:rsidRPr="00D24B50" w:rsidRDefault="00813FFE" w:rsidP="000C3874">
            <w:pPr>
              <w:rPr>
                <w:rFonts w:cs="Times New Roman"/>
                <w:szCs w:val="24"/>
              </w:rPr>
            </w:pPr>
            <w:r>
              <w:rPr>
                <w:rFonts w:cs="Times New Roman"/>
                <w:szCs w:val="24"/>
              </w:rPr>
              <w:t>3.1.2.</w:t>
            </w:r>
          </w:p>
        </w:tc>
        <w:tc>
          <w:tcPr>
            <w:tcW w:w="6784" w:type="dxa"/>
          </w:tcPr>
          <w:p w14:paraId="4EA0DBF8" w14:textId="77777777" w:rsidR="004E5989" w:rsidRPr="00D24B50" w:rsidRDefault="004E5989" w:rsidP="00C26C25">
            <w:pPr>
              <w:rPr>
                <w:rFonts w:cs="Times New Roman"/>
                <w:szCs w:val="24"/>
              </w:rPr>
            </w:pPr>
            <w:r w:rsidRPr="00271C91">
              <w:rPr>
                <w:rFonts w:cs="Times New Roman"/>
                <w:szCs w:val="24"/>
              </w:rPr>
              <w:t>Mirtingumas dėl priežasčių, susi</w:t>
            </w:r>
            <w:r>
              <w:rPr>
                <w:rFonts w:cs="Times New Roman"/>
                <w:szCs w:val="24"/>
              </w:rPr>
              <w:t xml:space="preserve">jusių su alkoholio vartojimu </w:t>
            </w:r>
            <w:r w:rsidR="00C26C25">
              <w:rPr>
                <w:color w:val="000000"/>
              </w:rPr>
              <w:t>/ standartizuotas mirtingumo dėl priežasčių, susijusių su alkoholio vartojimu, rodiklis 100 000 gyventojų</w:t>
            </w:r>
          </w:p>
        </w:tc>
        <w:tc>
          <w:tcPr>
            <w:tcW w:w="1733" w:type="dxa"/>
            <w:vAlign w:val="center"/>
          </w:tcPr>
          <w:p w14:paraId="0C23908A" w14:textId="5388F41C" w:rsidR="004E5989" w:rsidRPr="00D24B50" w:rsidRDefault="005E4864" w:rsidP="003871BB">
            <w:pPr>
              <w:jc w:val="center"/>
              <w:rPr>
                <w:rFonts w:cs="Times New Roman"/>
                <w:szCs w:val="24"/>
              </w:rPr>
            </w:pPr>
            <w:r>
              <w:rPr>
                <w:rFonts w:cs="Times New Roman"/>
                <w:noProof/>
                <w:szCs w:val="24"/>
                <w:lang w:eastAsia="lt-LT"/>
              </w:rPr>
              <mc:AlternateContent>
                <mc:Choice Requires="wps">
                  <w:drawing>
                    <wp:anchor distT="0" distB="0" distL="114300" distR="114300" simplePos="0" relativeHeight="251742208" behindDoc="0" locked="0" layoutInCell="1" allowOverlap="1" wp14:anchorId="2E530A5E" wp14:editId="1A88CEC7">
                      <wp:simplePos x="0" y="0"/>
                      <wp:positionH relativeFrom="column">
                        <wp:posOffset>878840</wp:posOffset>
                      </wp:positionH>
                      <wp:positionV relativeFrom="paragraph">
                        <wp:posOffset>-490855</wp:posOffset>
                      </wp:positionV>
                      <wp:extent cx="57150" cy="123825"/>
                      <wp:effectExtent l="19050" t="19050" r="38100" b="28575"/>
                      <wp:wrapNone/>
                      <wp:docPr id="30" name="Up Arrow 14"/>
                      <wp:cNvGraphicFramePr/>
                      <a:graphic xmlns:a="http://schemas.openxmlformats.org/drawingml/2006/main">
                        <a:graphicData uri="http://schemas.microsoft.com/office/word/2010/wordprocessingShape">
                          <wps:wsp>
                            <wps:cNvSpPr/>
                            <wps:spPr>
                              <a:xfrm>
                                <a:off x="0" y="0"/>
                                <a:ext cx="57150" cy="123825"/>
                              </a:xfrm>
                              <a:prstGeom prst="upArrow">
                                <a:avLst/>
                              </a:prstGeom>
                              <a:solidFill>
                                <a:srgbClr val="00B050"/>
                              </a:solidFill>
                              <a:ln w="25400" cap="flat" cmpd="sng" algn="ctr">
                                <a:solidFill>
                                  <a:srgbClr val="00B05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3BB24D" id="Up Arrow 14" o:spid="_x0000_s1026" type="#_x0000_t68" style="position:absolute;margin-left:69.2pt;margin-top:-38.65pt;width:4.5pt;height:9.7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" adj="4985" fillcolor="#00b050" strokecolor="#00b050" strokeweight="2pt"/>
                  </w:pict>
                </mc:Fallback>
              </mc:AlternateContent>
            </w:r>
            <w:r w:rsidR="00EB3019" w:rsidRPr="00EB3019">
              <w:rPr>
                <w:rFonts w:cs="Times New Roman"/>
                <w:szCs w:val="24"/>
              </w:rPr>
              <w:t>14,4</w:t>
            </w:r>
            <w:r w:rsidR="00EB3019">
              <w:rPr>
                <w:rFonts w:cs="Times New Roman"/>
                <w:szCs w:val="24"/>
              </w:rPr>
              <w:t>/</w:t>
            </w:r>
            <w:r w:rsidR="00EB3019" w:rsidRPr="00EB3019">
              <w:rPr>
                <w:rFonts w:cs="Times New Roman"/>
                <w:szCs w:val="24"/>
              </w:rPr>
              <w:t>14,0</w:t>
            </w:r>
            <w:r w:rsidR="007C1DA9">
              <w:rPr>
                <w:rFonts w:cs="Times New Roman"/>
                <w:szCs w:val="24"/>
              </w:rPr>
              <w:t>*</w:t>
            </w:r>
          </w:p>
        </w:tc>
        <w:tc>
          <w:tcPr>
            <w:tcW w:w="1418" w:type="dxa"/>
            <w:vAlign w:val="center"/>
          </w:tcPr>
          <w:p w14:paraId="4B6CB0A2" w14:textId="7D595566" w:rsidR="004E5989" w:rsidRPr="00D24B50" w:rsidRDefault="00EB3019" w:rsidP="000D57B6">
            <w:pPr>
              <w:jc w:val="center"/>
              <w:rPr>
                <w:rFonts w:cs="Times New Roman"/>
                <w:szCs w:val="24"/>
              </w:rPr>
            </w:pPr>
            <w:r>
              <w:rPr>
                <w:rFonts w:cs="Times New Roman"/>
                <w:szCs w:val="24"/>
              </w:rPr>
              <w:t>21,8/20,9</w:t>
            </w:r>
          </w:p>
        </w:tc>
        <w:tc>
          <w:tcPr>
            <w:tcW w:w="1275" w:type="dxa"/>
            <w:vAlign w:val="center"/>
          </w:tcPr>
          <w:p w14:paraId="23C12107" w14:textId="3868C330" w:rsidR="004E5989" w:rsidRPr="00D24B50" w:rsidRDefault="00EB3019" w:rsidP="000D57B6">
            <w:pPr>
              <w:jc w:val="center"/>
              <w:rPr>
                <w:rFonts w:cs="Times New Roman"/>
                <w:szCs w:val="24"/>
              </w:rPr>
            </w:pPr>
            <w:r>
              <w:rPr>
                <w:rFonts w:cs="Times New Roman"/>
                <w:szCs w:val="24"/>
              </w:rPr>
              <w:t>0,0/0,0</w:t>
            </w:r>
          </w:p>
        </w:tc>
        <w:tc>
          <w:tcPr>
            <w:tcW w:w="1374" w:type="dxa"/>
            <w:vAlign w:val="center"/>
          </w:tcPr>
          <w:p w14:paraId="431CCBC8" w14:textId="68312F1E" w:rsidR="004E5989" w:rsidRPr="00D24B50" w:rsidRDefault="00EB3019" w:rsidP="000D57B6">
            <w:pPr>
              <w:jc w:val="center"/>
              <w:rPr>
                <w:rFonts w:cs="Times New Roman"/>
                <w:szCs w:val="24"/>
              </w:rPr>
            </w:pPr>
            <w:r w:rsidRPr="00EB3019">
              <w:rPr>
                <w:rFonts w:cs="Times New Roman"/>
                <w:szCs w:val="24"/>
              </w:rPr>
              <w:t>69,5</w:t>
            </w:r>
            <w:r>
              <w:rPr>
                <w:rFonts w:cs="Times New Roman"/>
                <w:szCs w:val="24"/>
              </w:rPr>
              <w:t>/</w:t>
            </w:r>
            <w:r w:rsidRPr="00EB3019">
              <w:rPr>
                <w:rFonts w:cs="Times New Roman"/>
                <w:szCs w:val="24"/>
              </w:rPr>
              <w:t>71,4</w:t>
            </w:r>
          </w:p>
        </w:tc>
        <w:tc>
          <w:tcPr>
            <w:tcW w:w="1447" w:type="dxa"/>
            <w:shd w:val="clear" w:color="auto" w:fill="00B050"/>
            <w:vAlign w:val="center"/>
          </w:tcPr>
          <w:p w14:paraId="42C28103" w14:textId="0234BD80" w:rsidR="004E5989" w:rsidRPr="00D24B50" w:rsidRDefault="003C708D" w:rsidP="000D57B6">
            <w:pPr>
              <w:jc w:val="center"/>
              <w:rPr>
                <w:rFonts w:cs="Times New Roman"/>
                <w:szCs w:val="24"/>
              </w:rPr>
            </w:pPr>
            <w:r>
              <w:rPr>
                <w:rFonts w:cs="Times New Roman"/>
                <w:szCs w:val="24"/>
              </w:rPr>
              <w:t>0,66/</w:t>
            </w:r>
            <w:r w:rsidR="00453370">
              <w:rPr>
                <w:rFonts w:cs="Times New Roman"/>
                <w:szCs w:val="24"/>
              </w:rPr>
              <w:t>0,66</w:t>
            </w:r>
          </w:p>
        </w:tc>
      </w:tr>
      <w:tr w:rsidR="004E5989" w:rsidRPr="00D24B50" w14:paraId="119A78FE" w14:textId="77777777" w:rsidTr="00FA1F18">
        <w:trPr>
          <w:trHeight w:val="530"/>
        </w:trPr>
        <w:tc>
          <w:tcPr>
            <w:tcW w:w="981" w:type="dxa"/>
          </w:tcPr>
          <w:p w14:paraId="2A418CA5" w14:textId="5E973453" w:rsidR="004E5989" w:rsidRPr="00D24B50" w:rsidRDefault="00813FFE" w:rsidP="000C3874">
            <w:pPr>
              <w:rPr>
                <w:rFonts w:cs="Times New Roman"/>
                <w:szCs w:val="24"/>
              </w:rPr>
            </w:pPr>
            <w:r>
              <w:rPr>
                <w:rFonts w:cs="Times New Roman"/>
                <w:szCs w:val="24"/>
              </w:rPr>
              <w:t>3.1.3.</w:t>
            </w:r>
          </w:p>
        </w:tc>
        <w:tc>
          <w:tcPr>
            <w:tcW w:w="6784" w:type="dxa"/>
          </w:tcPr>
          <w:p w14:paraId="2FBD5E79" w14:textId="77777777" w:rsidR="004E5989" w:rsidRPr="00D24B50" w:rsidRDefault="004E5989" w:rsidP="000C3874">
            <w:pPr>
              <w:rPr>
                <w:rFonts w:cs="Times New Roman"/>
                <w:szCs w:val="24"/>
              </w:rPr>
            </w:pPr>
            <w:r w:rsidRPr="00271C91">
              <w:rPr>
                <w:rFonts w:cs="Times New Roman"/>
                <w:szCs w:val="24"/>
              </w:rPr>
              <w:t>Nusikalstamos veikos, susijusios su disponavimu narkotinėmis medžiagomis ir jų kontrabanda (nusikaltimai</w:t>
            </w:r>
            <w:r>
              <w:rPr>
                <w:rFonts w:cs="Times New Roman"/>
                <w:szCs w:val="24"/>
              </w:rPr>
              <w:t>)</w:t>
            </w:r>
          </w:p>
        </w:tc>
        <w:tc>
          <w:tcPr>
            <w:tcW w:w="1733" w:type="dxa"/>
            <w:vAlign w:val="center"/>
          </w:tcPr>
          <w:p w14:paraId="0EDE1B35" w14:textId="2A09EBCB" w:rsidR="004E5989" w:rsidRPr="00D24B50" w:rsidRDefault="005E4864" w:rsidP="000D57B6">
            <w:pPr>
              <w:jc w:val="center"/>
              <w:rPr>
                <w:rFonts w:cs="Times New Roman"/>
                <w:szCs w:val="24"/>
              </w:rPr>
            </w:pPr>
            <w:r>
              <w:rPr>
                <w:rFonts w:cs="Times New Roman"/>
                <w:noProof/>
                <w:szCs w:val="24"/>
                <w:lang w:eastAsia="lt-LT"/>
              </w:rPr>
              <mc:AlternateContent>
                <mc:Choice Requires="wps">
                  <w:drawing>
                    <wp:anchor distT="0" distB="0" distL="114300" distR="114300" simplePos="0" relativeHeight="251744256" behindDoc="0" locked="0" layoutInCell="1" allowOverlap="1" wp14:anchorId="198C0A16" wp14:editId="4B1B15FF">
                      <wp:simplePos x="0" y="0"/>
                      <wp:positionH relativeFrom="column">
                        <wp:posOffset>886460</wp:posOffset>
                      </wp:positionH>
                      <wp:positionV relativeFrom="paragraph">
                        <wp:posOffset>-425450</wp:posOffset>
                      </wp:positionV>
                      <wp:extent cx="57150" cy="123825"/>
                      <wp:effectExtent l="19050" t="19050" r="38100" b="28575"/>
                      <wp:wrapNone/>
                      <wp:docPr id="31" name="Up Arrow 14"/>
                      <wp:cNvGraphicFramePr/>
                      <a:graphic xmlns:a="http://schemas.openxmlformats.org/drawingml/2006/main">
                        <a:graphicData uri="http://schemas.microsoft.com/office/word/2010/wordprocessingShape">
                          <wps:wsp>
                            <wps:cNvSpPr/>
                            <wps:spPr>
                              <a:xfrm>
                                <a:off x="0" y="0"/>
                                <a:ext cx="57150" cy="123825"/>
                              </a:xfrm>
                              <a:prstGeom prst="upArrow">
                                <a:avLst/>
                              </a:prstGeom>
                              <a:solidFill>
                                <a:srgbClr val="00B050"/>
                              </a:solidFill>
                              <a:ln w="25400" cap="flat" cmpd="sng" algn="ctr">
                                <a:solidFill>
                                  <a:srgbClr val="00B05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523E5E" id="Up Arrow 14" o:spid="_x0000_s1026" type="#_x0000_t68" style="position:absolute;margin-left:69.8pt;margin-top:-33.5pt;width:4.5pt;height:9.7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" adj="4985" fillcolor="#00b050" strokecolor="#00b050" strokeweight="2pt"/>
                  </w:pict>
                </mc:Fallback>
              </mc:AlternateContent>
            </w:r>
            <w:r w:rsidR="004E3AD1" w:rsidRPr="004E3AD1">
              <w:rPr>
                <w:rFonts w:cs="Times New Roman"/>
                <w:szCs w:val="24"/>
              </w:rPr>
              <w:t>36,9</w:t>
            </w:r>
          </w:p>
        </w:tc>
        <w:tc>
          <w:tcPr>
            <w:tcW w:w="1418" w:type="dxa"/>
            <w:vAlign w:val="center"/>
          </w:tcPr>
          <w:p w14:paraId="79C66C29" w14:textId="727B022E" w:rsidR="004E5989" w:rsidRPr="00D24B50" w:rsidRDefault="004E3AD1" w:rsidP="000D57B6">
            <w:pPr>
              <w:jc w:val="center"/>
              <w:rPr>
                <w:rFonts w:cs="Times New Roman"/>
                <w:szCs w:val="24"/>
              </w:rPr>
            </w:pPr>
            <w:r>
              <w:rPr>
                <w:rFonts w:cs="Times New Roman"/>
                <w:szCs w:val="24"/>
              </w:rPr>
              <w:t>76,1</w:t>
            </w:r>
          </w:p>
        </w:tc>
        <w:tc>
          <w:tcPr>
            <w:tcW w:w="1275" w:type="dxa"/>
            <w:vAlign w:val="center"/>
          </w:tcPr>
          <w:p w14:paraId="4C304BAB" w14:textId="725B3855" w:rsidR="004E5989" w:rsidRPr="00D24B50" w:rsidRDefault="004E3AD1" w:rsidP="00FC4EC3">
            <w:pPr>
              <w:jc w:val="center"/>
              <w:rPr>
                <w:rFonts w:cs="Times New Roman"/>
                <w:szCs w:val="24"/>
              </w:rPr>
            </w:pPr>
            <w:r>
              <w:rPr>
                <w:rFonts w:cs="Times New Roman"/>
                <w:szCs w:val="24"/>
              </w:rPr>
              <w:t>0,0</w:t>
            </w:r>
          </w:p>
        </w:tc>
        <w:tc>
          <w:tcPr>
            <w:tcW w:w="1374" w:type="dxa"/>
            <w:vAlign w:val="center"/>
          </w:tcPr>
          <w:p w14:paraId="73D3B2D0" w14:textId="780FE02A" w:rsidR="004E5989" w:rsidRPr="00D24B50" w:rsidRDefault="004E3AD1" w:rsidP="000D57B6">
            <w:pPr>
              <w:jc w:val="center"/>
              <w:rPr>
                <w:rFonts w:cs="Times New Roman"/>
                <w:szCs w:val="24"/>
              </w:rPr>
            </w:pPr>
            <w:r w:rsidRPr="004E3AD1">
              <w:rPr>
                <w:rFonts w:cs="Times New Roman"/>
                <w:szCs w:val="24"/>
              </w:rPr>
              <w:t>620,1</w:t>
            </w:r>
            <w:r w:rsidRPr="004E3AD1">
              <w:rPr>
                <w:rFonts w:cs="Times New Roman"/>
                <w:szCs w:val="24"/>
              </w:rPr>
              <w:tab/>
            </w:r>
          </w:p>
        </w:tc>
        <w:tc>
          <w:tcPr>
            <w:tcW w:w="1447" w:type="dxa"/>
            <w:shd w:val="clear" w:color="auto" w:fill="FF0000"/>
            <w:vAlign w:val="center"/>
          </w:tcPr>
          <w:p w14:paraId="1B7FD1A5" w14:textId="23B54572" w:rsidR="004E5989" w:rsidRPr="00D24B50" w:rsidRDefault="00453370" w:rsidP="000D57B6">
            <w:pPr>
              <w:jc w:val="center"/>
              <w:rPr>
                <w:rFonts w:cs="Times New Roman"/>
                <w:szCs w:val="24"/>
              </w:rPr>
            </w:pPr>
            <w:r>
              <w:rPr>
                <w:rFonts w:cs="Times New Roman"/>
                <w:szCs w:val="24"/>
              </w:rPr>
              <w:t>0,48</w:t>
            </w:r>
          </w:p>
        </w:tc>
      </w:tr>
      <w:tr w:rsidR="004E5989" w:rsidRPr="00D24B50" w14:paraId="3D1529E1" w14:textId="77777777" w:rsidTr="00FA1F18">
        <w:trPr>
          <w:trHeight w:val="544"/>
        </w:trPr>
        <w:tc>
          <w:tcPr>
            <w:tcW w:w="981" w:type="dxa"/>
          </w:tcPr>
          <w:p w14:paraId="6E2057C7" w14:textId="16642B73" w:rsidR="004E5989" w:rsidRPr="00D24B50" w:rsidRDefault="00813FFE" w:rsidP="000C3874">
            <w:pPr>
              <w:rPr>
                <w:rFonts w:cs="Times New Roman"/>
                <w:szCs w:val="24"/>
              </w:rPr>
            </w:pPr>
            <w:r>
              <w:rPr>
                <w:rFonts w:cs="Times New Roman"/>
                <w:szCs w:val="24"/>
              </w:rPr>
              <w:t>3.1.4.</w:t>
            </w:r>
          </w:p>
        </w:tc>
        <w:tc>
          <w:tcPr>
            <w:tcW w:w="6784" w:type="dxa"/>
          </w:tcPr>
          <w:p w14:paraId="69D44D46" w14:textId="77777777" w:rsidR="004E5989" w:rsidRPr="00D24B50" w:rsidRDefault="004E5989" w:rsidP="000C3874">
            <w:pPr>
              <w:rPr>
                <w:rFonts w:cs="Times New Roman"/>
                <w:szCs w:val="24"/>
              </w:rPr>
            </w:pPr>
            <w:r w:rsidRPr="00271C91">
              <w:rPr>
                <w:rFonts w:cs="Times New Roman"/>
                <w:szCs w:val="24"/>
              </w:rPr>
              <w:t>Gyventojų skaičius, tenkantis vienai licencijai verstis mažmenine prekyba tabako gaminiais</w:t>
            </w:r>
          </w:p>
        </w:tc>
        <w:tc>
          <w:tcPr>
            <w:tcW w:w="1733" w:type="dxa"/>
            <w:vAlign w:val="center"/>
          </w:tcPr>
          <w:p w14:paraId="10A56A7F" w14:textId="0E2042CD" w:rsidR="004E5989" w:rsidRPr="00D24B50" w:rsidRDefault="004E3AD1" w:rsidP="000D57B6">
            <w:pPr>
              <w:jc w:val="center"/>
              <w:rPr>
                <w:rFonts w:cs="Times New Roman"/>
                <w:szCs w:val="24"/>
              </w:rPr>
            </w:pPr>
            <w:r w:rsidRPr="004E3AD1">
              <w:rPr>
                <w:rFonts w:cs="Times New Roman"/>
                <w:szCs w:val="24"/>
              </w:rPr>
              <w:t>270,2</w:t>
            </w:r>
          </w:p>
        </w:tc>
        <w:tc>
          <w:tcPr>
            <w:tcW w:w="1418" w:type="dxa"/>
            <w:vAlign w:val="center"/>
          </w:tcPr>
          <w:p w14:paraId="34F34B7A" w14:textId="00F15187" w:rsidR="004E5989" w:rsidRPr="00D24B50" w:rsidRDefault="004E3AD1" w:rsidP="000D57B6">
            <w:pPr>
              <w:jc w:val="center"/>
              <w:rPr>
                <w:rFonts w:cs="Times New Roman"/>
                <w:szCs w:val="24"/>
              </w:rPr>
            </w:pPr>
            <w:r>
              <w:rPr>
                <w:rFonts w:cs="Times New Roman"/>
                <w:szCs w:val="24"/>
              </w:rPr>
              <w:t>199,8</w:t>
            </w:r>
          </w:p>
        </w:tc>
        <w:tc>
          <w:tcPr>
            <w:tcW w:w="1275" w:type="dxa"/>
            <w:vAlign w:val="center"/>
          </w:tcPr>
          <w:p w14:paraId="74A349C7" w14:textId="2D5E048E" w:rsidR="004E5989" w:rsidRPr="00D24B50" w:rsidRDefault="004E3AD1" w:rsidP="000D57B6">
            <w:pPr>
              <w:jc w:val="center"/>
              <w:rPr>
                <w:rFonts w:cs="Times New Roman"/>
                <w:szCs w:val="24"/>
              </w:rPr>
            </w:pPr>
            <w:r w:rsidRPr="004E3AD1">
              <w:rPr>
                <w:rFonts w:cs="Times New Roman"/>
                <w:szCs w:val="24"/>
              </w:rPr>
              <w:t>71,5</w:t>
            </w:r>
          </w:p>
        </w:tc>
        <w:tc>
          <w:tcPr>
            <w:tcW w:w="1374" w:type="dxa"/>
            <w:vAlign w:val="center"/>
          </w:tcPr>
          <w:p w14:paraId="37525BEB" w14:textId="4D7636A6" w:rsidR="004E5989" w:rsidRPr="00D24B50" w:rsidRDefault="004E3AD1" w:rsidP="000D57B6">
            <w:pPr>
              <w:jc w:val="center"/>
              <w:rPr>
                <w:rFonts w:cs="Times New Roman"/>
                <w:szCs w:val="24"/>
              </w:rPr>
            </w:pPr>
            <w:r w:rsidRPr="004E3AD1">
              <w:rPr>
                <w:rFonts w:cs="Times New Roman"/>
                <w:szCs w:val="24"/>
              </w:rPr>
              <w:t>380,6</w:t>
            </w:r>
          </w:p>
        </w:tc>
        <w:tc>
          <w:tcPr>
            <w:tcW w:w="1447" w:type="dxa"/>
            <w:shd w:val="clear" w:color="auto" w:fill="00B050"/>
            <w:vAlign w:val="center"/>
          </w:tcPr>
          <w:p w14:paraId="6D9D0D53" w14:textId="7298A170" w:rsidR="004E5989" w:rsidRPr="00D24B50" w:rsidRDefault="00453370" w:rsidP="000D57B6">
            <w:pPr>
              <w:jc w:val="center"/>
              <w:rPr>
                <w:rFonts w:cs="Times New Roman"/>
                <w:szCs w:val="24"/>
              </w:rPr>
            </w:pPr>
            <w:r>
              <w:rPr>
                <w:rFonts w:cs="Times New Roman"/>
                <w:szCs w:val="24"/>
              </w:rPr>
              <w:t>1,35</w:t>
            </w:r>
          </w:p>
        </w:tc>
      </w:tr>
      <w:tr w:rsidR="004E5989" w:rsidRPr="00D24B50" w14:paraId="6A57B6E5" w14:textId="77777777" w:rsidTr="00FA1F18">
        <w:trPr>
          <w:trHeight w:val="530"/>
        </w:trPr>
        <w:tc>
          <w:tcPr>
            <w:tcW w:w="981" w:type="dxa"/>
          </w:tcPr>
          <w:p w14:paraId="6FF478F9" w14:textId="45B4C65E" w:rsidR="004E5989" w:rsidRPr="00D24B50" w:rsidRDefault="00813FFE" w:rsidP="000C3874">
            <w:pPr>
              <w:rPr>
                <w:rFonts w:cs="Times New Roman"/>
                <w:szCs w:val="24"/>
              </w:rPr>
            </w:pPr>
            <w:r>
              <w:rPr>
                <w:rFonts w:cs="Times New Roman"/>
                <w:szCs w:val="24"/>
              </w:rPr>
              <w:t>3.1.5.</w:t>
            </w:r>
          </w:p>
        </w:tc>
        <w:tc>
          <w:tcPr>
            <w:tcW w:w="6784" w:type="dxa"/>
          </w:tcPr>
          <w:p w14:paraId="10D1D94D" w14:textId="77777777" w:rsidR="004E5989" w:rsidRPr="00D24B50" w:rsidRDefault="004E5989" w:rsidP="000C3874">
            <w:pPr>
              <w:rPr>
                <w:rFonts w:cs="Times New Roman"/>
                <w:szCs w:val="24"/>
              </w:rPr>
            </w:pPr>
            <w:r w:rsidRPr="00271C91">
              <w:rPr>
                <w:rFonts w:cs="Times New Roman"/>
                <w:szCs w:val="24"/>
              </w:rPr>
              <w:t>Gyventojų skaičius, tenkantis vienai licencijai verstis mažmenine prekyba alkoholiniais gėrimais</w:t>
            </w:r>
          </w:p>
        </w:tc>
        <w:tc>
          <w:tcPr>
            <w:tcW w:w="1733" w:type="dxa"/>
            <w:vAlign w:val="center"/>
          </w:tcPr>
          <w:p w14:paraId="5D8A27BA" w14:textId="5431B8AF" w:rsidR="004E5989" w:rsidRPr="00D24B50" w:rsidRDefault="005E4864" w:rsidP="000D57B6">
            <w:pPr>
              <w:jc w:val="center"/>
              <w:rPr>
                <w:rFonts w:cs="Times New Roman"/>
                <w:szCs w:val="24"/>
              </w:rPr>
            </w:pPr>
            <w:r>
              <w:rPr>
                <w:rFonts w:cs="Times New Roman"/>
                <w:noProof/>
                <w:szCs w:val="24"/>
                <w:lang w:eastAsia="lt-LT"/>
              </w:rPr>
              <mc:AlternateContent>
                <mc:Choice Requires="wps">
                  <w:drawing>
                    <wp:anchor distT="0" distB="0" distL="114300" distR="114300" simplePos="0" relativeHeight="251746304" behindDoc="0" locked="0" layoutInCell="1" allowOverlap="1" wp14:anchorId="0C59C316" wp14:editId="324B359C">
                      <wp:simplePos x="0" y="0"/>
                      <wp:positionH relativeFrom="column">
                        <wp:posOffset>880745</wp:posOffset>
                      </wp:positionH>
                      <wp:positionV relativeFrom="paragraph">
                        <wp:posOffset>-335280</wp:posOffset>
                      </wp:positionV>
                      <wp:extent cx="57150" cy="123825"/>
                      <wp:effectExtent l="19050" t="19050" r="38100" b="28575"/>
                      <wp:wrapNone/>
                      <wp:docPr id="32" name="Up Arrow 14"/>
                      <wp:cNvGraphicFramePr/>
                      <a:graphic xmlns:a="http://schemas.openxmlformats.org/drawingml/2006/main">
                        <a:graphicData uri="http://schemas.microsoft.com/office/word/2010/wordprocessingShape">
                          <wps:wsp>
                            <wps:cNvSpPr/>
                            <wps:spPr>
                              <a:xfrm>
                                <a:off x="0" y="0"/>
                                <a:ext cx="57150" cy="123825"/>
                              </a:xfrm>
                              <a:prstGeom prst="upArrow">
                                <a:avLst/>
                              </a:prstGeom>
                              <a:solidFill>
                                <a:srgbClr val="00B050"/>
                              </a:solidFill>
                              <a:ln w="25400" cap="flat" cmpd="sng" algn="ctr">
                                <a:solidFill>
                                  <a:srgbClr val="00B05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E19560" id="Up Arrow 14" o:spid="_x0000_s1026" type="#_x0000_t68" style="position:absolute;margin-left:69.35pt;margin-top:-26.4pt;width:4.5pt;height:9.7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" adj="4985" fillcolor="#00b050" strokecolor="#00b050" strokeweight="2pt"/>
                  </w:pict>
                </mc:Fallback>
              </mc:AlternateContent>
            </w:r>
            <w:r w:rsidR="004E3AD1" w:rsidRPr="004E3AD1">
              <w:rPr>
                <w:rFonts w:cs="Times New Roman"/>
                <w:szCs w:val="24"/>
              </w:rPr>
              <w:t>262,1</w:t>
            </w:r>
          </w:p>
        </w:tc>
        <w:tc>
          <w:tcPr>
            <w:tcW w:w="1418" w:type="dxa"/>
            <w:vAlign w:val="center"/>
          </w:tcPr>
          <w:p w14:paraId="1822F2B9" w14:textId="2DE44C29" w:rsidR="004E5989" w:rsidRPr="00D24B50" w:rsidRDefault="004E3AD1" w:rsidP="000D57B6">
            <w:pPr>
              <w:jc w:val="center"/>
              <w:rPr>
                <w:rFonts w:cs="Times New Roman"/>
                <w:szCs w:val="24"/>
              </w:rPr>
            </w:pPr>
            <w:r>
              <w:rPr>
                <w:rFonts w:cs="Times New Roman"/>
                <w:szCs w:val="24"/>
              </w:rPr>
              <w:t>172,6</w:t>
            </w:r>
          </w:p>
        </w:tc>
        <w:tc>
          <w:tcPr>
            <w:tcW w:w="1275" w:type="dxa"/>
            <w:vAlign w:val="center"/>
          </w:tcPr>
          <w:p w14:paraId="0FC6691E" w14:textId="0652D185" w:rsidR="004E5989" w:rsidRPr="00D24B50" w:rsidRDefault="004E3AD1" w:rsidP="000D57B6">
            <w:pPr>
              <w:jc w:val="center"/>
              <w:rPr>
                <w:rFonts w:cs="Times New Roman"/>
                <w:szCs w:val="24"/>
              </w:rPr>
            </w:pPr>
            <w:r w:rsidRPr="004E3AD1">
              <w:rPr>
                <w:rFonts w:cs="Times New Roman"/>
                <w:szCs w:val="24"/>
              </w:rPr>
              <w:t>43,2</w:t>
            </w:r>
          </w:p>
        </w:tc>
        <w:tc>
          <w:tcPr>
            <w:tcW w:w="1374" w:type="dxa"/>
            <w:vAlign w:val="center"/>
          </w:tcPr>
          <w:p w14:paraId="49BB696E" w14:textId="5BD3AFA1" w:rsidR="004E5989" w:rsidRPr="00D24B50" w:rsidRDefault="004E3AD1" w:rsidP="000D57B6">
            <w:pPr>
              <w:jc w:val="center"/>
              <w:rPr>
                <w:rFonts w:cs="Times New Roman"/>
                <w:szCs w:val="24"/>
              </w:rPr>
            </w:pPr>
            <w:r w:rsidRPr="004E3AD1">
              <w:rPr>
                <w:rFonts w:cs="Times New Roman"/>
                <w:szCs w:val="24"/>
              </w:rPr>
              <w:t>345,5</w:t>
            </w:r>
          </w:p>
        </w:tc>
        <w:tc>
          <w:tcPr>
            <w:tcW w:w="1447" w:type="dxa"/>
            <w:shd w:val="clear" w:color="auto" w:fill="00B050"/>
            <w:vAlign w:val="center"/>
          </w:tcPr>
          <w:p w14:paraId="35C89061" w14:textId="72A85C4C" w:rsidR="004E5989" w:rsidRPr="00D24B50" w:rsidRDefault="00453370" w:rsidP="000D57B6">
            <w:pPr>
              <w:jc w:val="center"/>
              <w:rPr>
                <w:rFonts w:cs="Times New Roman"/>
                <w:szCs w:val="24"/>
              </w:rPr>
            </w:pPr>
            <w:r>
              <w:rPr>
                <w:rFonts w:cs="Times New Roman"/>
                <w:szCs w:val="24"/>
              </w:rPr>
              <w:t>1,52</w:t>
            </w:r>
          </w:p>
        </w:tc>
      </w:tr>
      <w:tr w:rsidR="004E5989" w:rsidRPr="00D24B50" w14:paraId="0BD90401" w14:textId="77777777" w:rsidTr="00072D1E">
        <w:trPr>
          <w:trHeight w:val="194"/>
        </w:trPr>
        <w:tc>
          <w:tcPr>
            <w:tcW w:w="15012" w:type="dxa"/>
            <w:gridSpan w:val="7"/>
            <w:shd w:val="clear" w:color="auto" w:fill="D6E3BC" w:themeFill="accent3" w:themeFillTint="66"/>
          </w:tcPr>
          <w:p w14:paraId="42107158" w14:textId="15D9FC6C" w:rsidR="004E5989" w:rsidRPr="00271C91" w:rsidRDefault="004E5989" w:rsidP="000C3874">
            <w:pPr>
              <w:rPr>
                <w:rFonts w:cs="Times New Roman"/>
                <w:b/>
                <w:szCs w:val="24"/>
              </w:rPr>
            </w:pPr>
            <w:r w:rsidRPr="00271C91">
              <w:rPr>
                <w:rFonts w:cs="Times New Roman"/>
                <w:b/>
                <w:szCs w:val="24"/>
              </w:rPr>
              <w:t>3.2. Skatinti sveikos mitybos įpročius</w:t>
            </w:r>
          </w:p>
        </w:tc>
      </w:tr>
      <w:tr w:rsidR="004E5989" w:rsidRPr="00D24B50" w14:paraId="28B2755B" w14:textId="77777777" w:rsidTr="00FA1F18">
        <w:trPr>
          <w:trHeight w:val="589"/>
        </w:trPr>
        <w:tc>
          <w:tcPr>
            <w:tcW w:w="981" w:type="dxa"/>
            <w:vAlign w:val="center"/>
          </w:tcPr>
          <w:p w14:paraId="1F7B5556" w14:textId="39703B53" w:rsidR="004E5989" w:rsidRPr="00D24B50" w:rsidRDefault="00813FFE" w:rsidP="00225478">
            <w:pPr>
              <w:rPr>
                <w:rFonts w:cs="Times New Roman"/>
                <w:szCs w:val="24"/>
              </w:rPr>
            </w:pPr>
            <w:r>
              <w:rPr>
                <w:rFonts w:cs="Times New Roman"/>
                <w:szCs w:val="24"/>
              </w:rPr>
              <w:t>3.2.1.</w:t>
            </w:r>
          </w:p>
        </w:tc>
        <w:tc>
          <w:tcPr>
            <w:tcW w:w="6784" w:type="dxa"/>
            <w:vAlign w:val="center"/>
          </w:tcPr>
          <w:p w14:paraId="598575D8" w14:textId="77777777" w:rsidR="004E5989" w:rsidRPr="00D24B50" w:rsidRDefault="004E5989" w:rsidP="00225478">
            <w:pPr>
              <w:rPr>
                <w:rFonts w:cs="Times New Roman"/>
                <w:szCs w:val="24"/>
              </w:rPr>
            </w:pPr>
            <w:r w:rsidRPr="00271C91">
              <w:rPr>
                <w:rFonts w:cs="Times New Roman"/>
                <w:szCs w:val="24"/>
              </w:rPr>
              <w:t>Kūdikių, išimtinai žindytų ik</w:t>
            </w:r>
            <w:r w:rsidR="003A4B83">
              <w:rPr>
                <w:rFonts w:cs="Times New Roman"/>
                <w:szCs w:val="24"/>
              </w:rPr>
              <w:t>i 6 mėn. amžiaus, dalis (proc.)</w:t>
            </w:r>
          </w:p>
        </w:tc>
        <w:tc>
          <w:tcPr>
            <w:tcW w:w="1733" w:type="dxa"/>
            <w:vAlign w:val="center"/>
          </w:tcPr>
          <w:p w14:paraId="7006C2BF" w14:textId="041C2E9D" w:rsidR="004E5989" w:rsidRPr="00D24B50" w:rsidRDefault="005E4864" w:rsidP="000D57B6">
            <w:pPr>
              <w:jc w:val="center"/>
              <w:rPr>
                <w:rFonts w:cs="Times New Roman"/>
                <w:szCs w:val="24"/>
              </w:rPr>
            </w:pPr>
            <w:r>
              <w:rPr>
                <w:rFonts w:cs="Times New Roman"/>
                <w:noProof/>
                <w:szCs w:val="24"/>
                <w:lang w:eastAsia="lt-LT"/>
              </w:rPr>
              <mc:AlternateContent>
                <mc:Choice Requires="wps">
                  <w:drawing>
                    <wp:anchor distT="0" distB="0" distL="114300" distR="114300" simplePos="0" relativeHeight="251748352" behindDoc="0" locked="0" layoutInCell="1" allowOverlap="1" wp14:anchorId="476C4816" wp14:editId="7291B0FB">
                      <wp:simplePos x="0" y="0"/>
                      <wp:positionH relativeFrom="column">
                        <wp:posOffset>880745</wp:posOffset>
                      </wp:positionH>
                      <wp:positionV relativeFrom="paragraph">
                        <wp:posOffset>-550545</wp:posOffset>
                      </wp:positionV>
                      <wp:extent cx="57150" cy="123825"/>
                      <wp:effectExtent l="19050" t="19050" r="38100" b="28575"/>
                      <wp:wrapNone/>
                      <wp:docPr id="33" name="Up Arrow 14"/>
                      <wp:cNvGraphicFramePr/>
                      <a:graphic xmlns:a="http://schemas.openxmlformats.org/drawingml/2006/main">
                        <a:graphicData uri="http://schemas.microsoft.com/office/word/2010/wordprocessingShape">
                          <wps:wsp>
                            <wps:cNvSpPr/>
                            <wps:spPr>
                              <a:xfrm>
                                <a:off x="0" y="0"/>
                                <a:ext cx="57150" cy="123825"/>
                              </a:xfrm>
                              <a:prstGeom prst="upArrow">
                                <a:avLst/>
                              </a:prstGeom>
                              <a:solidFill>
                                <a:srgbClr val="00B050"/>
                              </a:solidFill>
                              <a:ln w="25400" cap="flat" cmpd="sng" algn="ctr">
                                <a:solidFill>
                                  <a:srgbClr val="00B05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4A8281" id="Up Arrow 14" o:spid="_x0000_s1026" type="#_x0000_t68" style="position:absolute;margin-left:69.35pt;margin-top:-43.35pt;width:4.5pt;height:9.7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" adj="4985" fillcolor="#00b050" strokecolor="#00b050" strokeweight="2pt"/>
                  </w:pict>
                </mc:Fallback>
              </mc:AlternateContent>
            </w:r>
            <w:r w:rsidR="004E3AD1" w:rsidRPr="004E3AD1">
              <w:rPr>
                <w:rFonts w:cs="Times New Roman"/>
                <w:szCs w:val="24"/>
              </w:rPr>
              <w:t>61,7</w:t>
            </w:r>
          </w:p>
        </w:tc>
        <w:tc>
          <w:tcPr>
            <w:tcW w:w="1418" w:type="dxa"/>
            <w:vAlign w:val="center"/>
          </w:tcPr>
          <w:p w14:paraId="4E6A0D13" w14:textId="620AADDC" w:rsidR="004E5989" w:rsidRPr="00D24B50" w:rsidRDefault="004E3AD1" w:rsidP="000D57B6">
            <w:pPr>
              <w:jc w:val="center"/>
              <w:rPr>
                <w:rFonts w:cs="Times New Roman"/>
                <w:szCs w:val="24"/>
              </w:rPr>
            </w:pPr>
            <w:r>
              <w:rPr>
                <w:rFonts w:cs="Times New Roman"/>
                <w:szCs w:val="24"/>
              </w:rPr>
              <w:t>37</w:t>
            </w:r>
            <w:r w:rsidR="00453370">
              <w:rPr>
                <w:rFonts w:cs="Times New Roman"/>
                <w:szCs w:val="24"/>
              </w:rPr>
              <w:t>,</w:t>
            </w:r>
            <w:r>
              <w:rPr>
                <w:rFonts w:cs="Times New Roman"/>
                <w:szCs w:val="24"/>
              </w:rPr>
              <w:t>8</w:t>
            </w:r>
          </w:p>
        </w:tc>
        <w:tc>
          <w:tcPr>
            <w:tcW w:w="1275" w:type="dxa"/>
            <w:vAlign w:val="center"/>
          </w:tcPr>
          <w:p w14:paraId="55847D20" w14:textId="731509B7" w:rsidR="004E5989" w:rsidRPr="00D24B50" w:rsidRDefault="004E3AD1" w:rsidP="0072363B">
            <w:pPr>
              <w:jc w:val="center"/>
              <w:rPr>
                <w:rFonts w:cs="Times New Roman"/>
                <w:szCs w:val="24"/>
              </w:rPr>
            </w:pPr>
            <w:r>
              <w:rPr>
                <w:rFonts w:cs="Times New Roman"/>
                <w:szCs w:val="24"/>
              </w:rPr>
              <w:t>62,1</w:t>
            </w:r>
          </w:p>
        </w:tc>
        <w:tc>
          <w:tcPr>
            <w:tcW w:w="1374" w:type="dxa"/>
            <w:vAlign w:val="center"/>
          </w:tcPr>
          <w:p w14:paraId="56C10BB1" w14:textId="367E98C5" w:rsidR="004E5989" w:rsidRPr="00D24B50" w:rsidRDefault="004E3AD1" w:rsidP="000D57B6">
            <w:pPr>
              <w:jc w:val="center"/>
              <w:rPr>
                <w:rFonts w:cs="Times New Roman"/>
                <w:szCs w:val="24"/>
              </w:rPr>
            </w:pPr>
            <w:r w:rsidRPr="004E3AD1">
              <w:rPr>
                <w:rFonts w:cs="Times New Roman"/>
                <w:szCs w:val="24"/>
              </w:rPr>
              <w:t>6,6</w:t>
            </w:r>
          </w:p>
        </w:tc>
        <w:tc>
          <w:tcPr>
            <w:tcW w:w="1447" w:type="dxa"/>
            <w:shd w:val="clear" w:color="auto" w:fill="00B050"/>
            <w:vAlign w:val="center"/>
          </w:tcPr>
          <w:p w14:paraId="46EA61B0" w14:textId="064D2AC0" w:rsidR="004E5989" w:rsidRPr="00D24B50" w:rsidRDefault="00453370" w:rsidP="000D57B6">
            <w:pPr>
              <w:jc w:val="center"/>
              <w:rPr>
                <w:rFonts w:cs="Times New Roman"/>
                <w:szCs w:val="24"/>
              </w:rPr>
            </w:pPr>
            <w:r>
              <w:rPr>
                <w:rFonts w:cs="Times New Roman"/>
                <w:szCs w:val="24"/>
              </w:rPr>
              <w:t>1,63</w:t>
            </w:r>
          </w:p>
        </w:tc>
      </w:tr>
      <w:tr w:rsidR="004E5989" w:rsidRPr="00D24B50" w14:paraId="5DE3DE32" w14:textId="77777777" w:rsidTr="00072D1E">
        <w:trPr>
          <w:trHeight w:val="265"/>
        </w:trPr>
        <w:tc>
          <w:tcPr>
            <w:tcW w:w="15012" w:type="dxa"/>
            <w:gridSpan w:val="7"/>
            <w:shd w:val="clear" w:color="auto" w:fill="D6E3BC" w:themeFill="accent3" w:themeFillTint="66"/>
          </w:tcPr>
          <w:p w14:paraId="614CE46C" w14:textId="77777777" w:rsidR="004E5989" w:rsidRPr="00271C91" w:rsidRDefault="004E5989" w:rsidP="000C3874">
            <w:pPr>
              <w:rPr>
                <w:rFonts w:cs="Times New Roman"/>
                <w:b/>
                <w:szCs w:val="24"/>
              </w:rPr>
            </w:pPr>
            <w:r w:rsidRPr="00271C91">
              <w:rPr>
                <w:rFonts w:cs="Times New Roman"/>
                <w:b/>
                <w:szCs w:val="24"/>
              </w:rPr>
              <w:t>4 TIKSLAS. Užtikrinti kokybiškesnę ir efektyvesnę sveikatos priežiūrą, orientuotą į gyventojų poreikius</w:t>
            </w:r>
          </w:p>
        </w:tc>
      </w:tr>
      <w:tr w:rsidR="004E5989" w:rsidRPr="00D24B50" w14:paraId="0E415C28" w14:textId="77777777" w:rsidTr="00072D1E">
        <w:trPr>
          <w:trHeight w:val="530"/>
        </w:trPr>
        <w:tc>
          <w:tcPr>
            <w:tcW w:w="15012" w:type="dxa"/>
            <w:gridSpan w:val="7"/>
            <w:shd w:val="clear" w:color="auto" w:fill="D6E3BC" w:themeFill="accent3" w:themeFillTint="66"/>
          </w:tcPr>
          <w:p w14:paraId="09D011A3" w14:textId="4834F575" w:rsidR="004E5989" w:rsidRPr="00271C91" w:rsidRDefault="005E4864" w:rsidP="000C3874">
            <w:pPr>
              <w:rPr>
                <w:rFonts w:cs="Times New Roman"/>
                <w:b/>
                <w:szCs w:val="24"/>
              </w:rPr>
            </w:pPr>
            <w:r>
              <w:rPr>
                <w:rFonts w:cs="Times New Roman"/>
                <w:noProof/>
                <w:szCs w:val="24"/>
                <w:lang w:eastAsia="lt-LT"/>
              </w:rPr>
              <mc:AlternateContent>
                <mc:Choice Requires="wps">
                  <w:drawing>
                    <wp:anchor distT="0" distB="0" distL="114300" distR="114300" simplePos="0" relativeHeight="251750400" behindDoc="0" locked="0" layoutInCell="1" allowOverlap="1" wp14:anchorId="23577EA1" wp14:editId="7531184C">
                      <wp:simplePos x="0" y="0"/>
                      <wp:positionH relativeFrom="column">
                        <wp:posOffset>5829935</wp:posOffset>
                      </wp:positionH>
                      <wp:positionV relativeFrom="paragraph">
                        <wp:posOffset>-445712</wp:posOffset>
                      </wp:positionV>
                      <wp:extent cx="57150" cy="123825"/>
                      <wp:effectExtent l="19050" t="19050" r="38100" b="28575"/>
                      <wp:wrapNone/>
                      <wp:docPr id="34" name="Up Arrow 14"/>
                      <wp:cNvGraphicFramePr/>
                      <a:graphic xmlns:a="http://schemas.openxmlformats.org/drawingml/2006/main">
                        <a:graphicData uri="http://schemas.microsoft.com/office/word/2010/wordprocessingShape">
                          <wps:wsp>
                            <wps:cNvSpPr/>
                            <wps:spPr>
                              <a:xfrm>
                                <a:off x="0" y="0"/>
                                <a:ext cx="57150" cy="123825"/>
                              </a:xfrm>
                              <a:prstGeom prst="upArrow">
                                <a:avLst/>
                              </a:prstGeom>
                              <a:solidFill>
                                <a:srgbClr val="00B050"/>
                              </a:solidFill>
                              <a:ln w="25400" cap="flat" cmpd="sng" algn="ctr">
                                <a:solidFill>
                                  <a:srgbClr val="00B05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E88AFF" id="Up Arrow 14" o:spid="_x0000_s1026" type="#_x0000_t68" style="position:absolute;margin-left:459.05pt;margin-top:-35.1pt;width:4.5pt;height:9.7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" adj="4985" fillcolor="#00b050" strokecolor="#00b050" strokeweight="2pt"/>
                  </w:pict>
                </mc:Fallback>
              </mc:AlternateContent>
            </w:r>
            <w:r w:rsidR="004E5989" w:rsidRPr="00271C91">
              <w:rPr>
                <w:rFonts w:cs="Times New Roman"/>
                <w:b/>
                <w:szCs w:val="24"/>
              </w:rPr>
              <w:t>4.1. Užtikrinti sveikatos sistemos tvarumą ir kokybę, plėtojant sveikatos priežiūros technologijas, kurių efektyvumas pagrįstas mokslo įrodymais</w:t>
            </w:r>
          </w:p>
        </w:tc>
      </w:tr>
      <w:tr w:rsidR="004E5989" w:rsidRPr="00D24B50" w14:paraId="65A15DF0" w14:textId="77777777" w:rsidTr="004E3AD1">
        <w:trPr>
          <w:trHeight w:val="425"/>
        </w:trPr>
        <w:tc>
          <w:tcPr>
            <w:tcW w:w="981" w:type="dxa"/>
          </w:tcPr>
          <w:p w14:paraId="7C791802" w14:textId="296439E1" w:rsidR="004E5989" w:rsidRPr="00D24B50" w:rsidRDefault="00813FFE" w:rsidP="000C3874">
            <w:pPr>
              <w:rPr>
                <w:rFonts w:cs="Times New Roman"/>
                <w:szCs w:val="24"/>
              </w:rPr>
            </w:pPr>
            <w:r>
              <w:rPr>
                <w:rFonts w:cs="Times New Roman"/>
                <w:szCs w:val="24"/>
              </w:rPr>
              <w:t>4.1.1.</w:t>
            </w:r>
          </w:p>
        </w:tc>
        <w:tc>
          <w:tcPr>
            <w:tcW w:w="6784" w:type="dxa"/>
          </w:tcPr>
          <w:p w14:paraId="4C9B0EBE" w14:textId="77777777" w:rsidR="004E5989" w:rsidRPr="00D24B50" w:rsidRDefault="004E5989" w:rsidP="000C3874">
            <w:pPr>
              <w:rPr>
                <w:rFonts w:cs="Times New Roman"/>
                <w:szCs w:val="24"/>
              </w:rPr>
            </w:pPr>
            <w:r w:rsidRPr="003E7B31">
              <w:rPr>
                <w:rFonts w:cs="Times New Roman"/>
                <w:szCs w:val="24"/>
              </w:rPr>
              <w:t>Išvengiamų hospitalizacijų skaičius 1 000 gyventojų</w:t>
            </w:r>
          </w:p>
        </w:tc>
        <w:tc>
          <w:tcPr>
            <w:tcW w:w="1733" w:type="dxa"/>
            <w:vAlign w:val="center"/>
          </w:tcPr>
          <w:p w14:paraId="73917F57" w14:textId="62B8F976" w:rsidR="004E5989" w:rsidRPr="00D24B50" w:rsidRDefault="004E3AD1" w:rsidP="000D57B6">
            <w:pPr>
              <w:jc w:val="center"/>
              <w:rPr>
                <w:rFonts w:cs="Times New Roman"/>
                <w:szCs w:val="24"/>
              </w:rPr>
            </w:pPr>
            <w:r w:rsidRPr="004E3AD1">
              <w:rPr>
                <w:rFonts w:cs="Times New Roman"/>
                <w:szCs w:val="24"/>
              </w:rPr>
              <w:t>15,0</w:t>
            </w:r>
          </w:p>
        </w:tc>
        <w:tc>
          <w:tcPr>
            <w:tcW w:w="1418" w:type="dxa"/>
            <w:vAlign w:val="center"/>
          </w:tcPr>
          <w:p w14:paraId="2FCF1129" w14:textId="29288D0C" w:rsidR="004E5989" w:rsidRPr="00D24B50" w:rsidRDefault="004E3AD1" w:rsidP="000D57B6">
            <w:pPr>
              <w:jc w:val="center"/>
              <w:rPr>
                <w:rFonts w:cs="Times New Roman"/>
                <w:szCs w:val="24"/>
              </w:rPr>
            </w:pPr>
            <w:r>
              <w:rPr>
                <w:rFonts w:cs="Times New Roman"/>
                <w:szCs w:val="24"/>
              </w:rPr>
              <w:t>21,1</w:t>
            </w:r>
          </w:p>
        </w:tc>
        <w:tc>
          <w:tcPr>
            <w:tcW w:w="1275" w:type="dxa"/>
            <w:vAlign w:val="center"/>
          </w:tcPr>
          <w:p w14:paraId="35D222BE" w14:textId="60795A60" w:rsidR="004E5989" w:rsidRPr="00D24B50" w:rsidRDefault="004E3AD1" w:rsidP="000D57B6">
            <w:pPr>
              <w:jc w:val="center"/>
              <w:rPr>
                <w:rFonts w:cs="Times New Roman"/>
                <w:szCs w:val="24"/>
              </w:rPr>
            </w:pPr>
            <w:r w:rsidRPr="004E3AD1">
              <w:rPr>
                <w:rFonts w:cs="Times New Roman"/>
                <w:szCs w:val="24"/>
              </w:rPr>
              <w:t>7,8</w:t>
            </w:r>
          </w:p>
        </w:tc>
        <w:tc>
          <w:tcPr>
            <w:tcW w:w="1374" w:type="dxa"/>
            <w:vAlign w:val="center"/>
          </w:tcPr>
          <w:p w14:paraId="598BAC7D" w14:textId="2306AC30" w:rsidR="004E5989" w:rsidRPr="00D24B50" w:rsidRDefault="004E3AD1" w:rsidP="000D57B6">
            <w:pPr>
              <w:jc w:val="center"/>
              <w:rPr>
                <w:rFonts w:cs="Times New Roman"/>
                <w:szCs w:val="24"/>
              </w:rPr>
            </w:pPr>
            <w:r w:rsidRPr="004E3AD1">
              <w:rPr>
                <w:rFonts w:cs="Times New Roman"/>
                <w:szCs w:val="24"/>
              </w:rPr>
              <w:t>38,1</w:t>
            </w:r>
          </w:p>
        </w:tc>
        <w:tc>
          <w:tcPr>
            <w:tcW w:w="1447" w:type="dxa"/>
            <w:shd w:val="clear" w:color="auto" w:fill="00B050"/>
            <w:vAlign w:val="center"/>
          </w:tcPr>
          <w:p w14:paraId="5E650C9A" w14:textId="34D8B8E5" w:rsidR="004E5989" w:rsidRPr="00D24B50" w:rsidRDefault="00453370" w:rsidP="000D57B6">
            <w:pPr>
              <w:jc w:val="center"/>
              <w:rPr>
                <w:rFonts w:cs="Times New Roman"/>
                <w:szCs w:val="24"/>
              </w:rPr>
            </w:pPr>
            <w:r>
              <w:rPr>
                <w:rFonts w:cs="Times New Roman"/>
                <w:szCs w:val="24"/>
              </w:rPr>
              <w:t>0,71</w:t>
            </w:r>
          </w:p>
        </w:tc>
      </w:tr>
      <w:tr w:rsidR="004E5989" w:rsidRPr="00D24B50" w14:paraId="1706C144" w14:textId="77777777" w:rsidTr="004E3AD1">
        <w:trPr>
          <w:trHeight w:val="544"/>
        </w:trPr>
        <w:tc>
          <w:tcPr>
            <w:tcW w:w="981" w:type="dxa"/>
          </w:tcPr>
          <w:p w14:paraId="7A9DB2E6" w14:textId="0204FE87" w:rsidR="004E5989" w:rsidRPr="00D24B50" w:rsidRDefault="00813FFE" w:rsidP="000C3874">
            <w:pPr>
              <w:rPr>
                <w:rFonts w:cs="Times New Roman"/>
                <w:szCs w:val="24"/>
              </w:rPr>
            </w:pPr>
            <w:r>
              <w:rPr>
                <w:rFonts w:cs="Times New Roman"/>
                <w:szCs w:val="24"/>
              </w:rPr>
              <w:t>4.1.2.</w:t>
            </w:r>
          </w:p>
        </w:tc>
        <w:tc>
          <w:tcPr>
            <w:tcW w:w="6784" w:type="dxa"/>
          </w:tcPr>
          <w:p w14:paraId="0EE52548" w14:textId="7A32BEF8" w:rsidR="004E5989" w:rsidRPr="00D24B50" w:rsidRDefault="004E5989" w:rsidP="000C3874">
            <w:pPr>
              <w:rPr>
                <w:rFonts w:cs="Times New Roman"/>
                <w:szCs w:val="24"/>
              </w:rPr>
            </w:pPr>
            <w:r w:rsidRPr="003E7B31">
              <w:rPr>
                <w:rFonts w:cs="Times New Roman"/>
                <w:szCs w:val="24"/>
              </w:rPr>
              <w:t>Išvengiamų hospitalizacijų dėl diabeto ir jo komplikacijų skaičius 1 000 gyventojų</w:t>
            </w:r>
          </w:p>
        </w:tc>
        <w:tc>
          <w:tcPr>
            <w:tcW w:w="1733" w:type="dxa"/>
            <w:vAlign w:val="center"/>
          </w:tcPr>
          <w:p w14:paraId="07D3FB39" w14:textId="490E4080" w:rsidR="004E5989" w:rsidRPr="00D24B50" w:rsidRDefault="00A61B42" w:rsidP="000D57B6">
            <w:pPr>
              <w:jc w:val="center"/>
              <w:rPr>
                <w:rFonts w:cs="Times New Roman"/>
                <w:szCs w:val="24"/>
              </w:rPr>
            </w:pPr>
            <w:r>
              <w:rPr>
                <w:rFonts w:cs="Times New Roman"/>
                <w:noProof/>
                <w:szCs w:val="24"/>
                <w:lang w:eastAsia="lt-LT"/>
              </w:rPr>
              <mc:AlternateContent>
                <mc:Choice Requires="wps">
                  <w:drawing>
                    <wp:anchor distT="0" distB="0" distL="114300" distR="114300" simplePos="0" relativeHeight="251752448" behindDoc="0" locked="0" layoutInCell="1" allowOverlap="1" wp14:anchorId="4FD17F3B" wp14:editId="159248A2">
                      <wp:simplePos x="0" y="0"/>
                      <wp:positionH relativeFrom="column">
                        <wp:posOffset>861060</wp:posOffset>
                      </wp:positionH>
                      <wp:positionV relativeFrom="paragraph">
                        <wp:posOffset>-314325</wp:posOffset>
                      </wp:positionV>
                      <wp:extent cx="66675" cy="133350"/>
                      <wp:effectExtent l="19050" t="0" r="47625" b="38100"/>
                      <wp:wrapNone/>
                      <wp:docPr id="35" name="Down Arrow 15"/>
                      <wp:cNvGraphicFramePr/>
                      <a:graphic xmlns:a="http://schemas.openxmlformats.org/drawingml/2006/main">
                        <a:graphicData uri="http://schemas.microsoft.com/office/word/2010/wordprocessingShape">
                          <wps:wsp>
                            <wps:cNvSpPr/>
                            <wps:spPr>
                              <a:xfrm>
                                <a:off x="0" y="0"/>
                                <a:ext cx="66675" cy="133350"/>
                              </a:xfrm>
                              <a:prstGeom prst="downArrow">
                                <a:avLst/>
                              </a:prstGeom>
                              <a:solidFill>
                                <a:srgbClr val="FF0000"/>
                              </a:solid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36A842" id="Down Arrow 15" o:spid="_x0000_s1026" type="#_x0000_t67" style="position:absolute;margin-left:67.8pt;margin-top:-24.75pt;width:5.25pt;height:10.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" fillcolor="red" strokecolor="red" strokeweight="2pt"/>
                  </w:pict>
                </mc:Fallback>
              </mc:AlternateContent>
            </w:r>
            <w:r w:rsidR="005E4864">
              <w:rPr>
                <w:rFonts w:cs="Times New Roman"/>
                <w:noProof/>
                <w:szCs w:val="24"/>
                <w:lang w:eastAsia="lt-LT"/>
              </w:rPr>
              <mc:AlternateContent>
                <mc:Choice Requires="wps">
                  <w:drawing>
                    <wp:anchor distT="0" distB="0" distL="114300" distR="114300" simplePos="0" relativeHeight="251754496" behindDoc="0" locked="0" layoutInCell="1" allowOverlap="1" wp14:anchorId="60D09429" wp14:editId="58E3C6DC">
                      <wp:simplePos x="0" y="0"/>
                      <wp:positionH relativeFrom="column">
                        <wp:posOffset>866775</wp:posOffset>
                      </wp:positionH>
                      <wp:positionV relativeFrom="paragraph">
                        <wp:posOffset>10160</wp:posOffset>
                      </wp:positionV>
                      <wp:extent cx="57150" cy="123825"/>
                      <wp:effectExtent l="4762" t="14288" r="42863" b="42862"/>
                      <wp:wrapNone/>
                      <wp:docPr id="36" name="Up Arrow 14"/>
                      <wp:cNvGraphicFramePr/>
                      <a:graphic xmlns:a="http://schemas.openxmlformats.org/drawingml/2006/main">
                        <a:graphicData uri="http://schemas.microsoft.com/office/word/2010/wordprocessingShape">
                          <wps:wsp>
                            <wps:cNvSpPr/>
                            <wps:spPr>
                              <a:xfrm rot="5400000">
                                <a:off x="0" y="0"/>
                                <a:ext cx="57150" cy="123825"/>
                              </a:xfrm>
                              <a:prstGeom prst="upArrow">
                                <a:avLst/>
                              </a:prstGeom>
                              <a:solidFill>
                                <a:srgbClr val="FFFF00"/>
                              </a:solidFill>
                              <a:ln w="25400" cap="flat" cmpd="sng" algn="ctr">
                                <a:solidFill>
                                  <a:srgbClr val="FFFF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5F6302" id="Up Arrow 14" o:spid="_x0000_s1026" type="#_x0000_t68" style="position:absolute;margin-left:68.25pt;margin-top:.8pt;width:4.5pt;height:9.75pt;rotation:90;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" adj="4985" fillcolor="yellow" strokecolor="yellow" strokeweight="2pt"/>
                  </w:pict>
                </mc:Fallback>
              </mc:AlternateContent>
            </w:r>
            <w:r w:rsidR="004E3AD1" w:rsidRPr="004E3AD1">
              <w:rPr>
                <w:rFonts w:cs="Times New Roman"/>
                <w:szCs w:val="24"/>
              </w:rPr>
              <w:t>4,4</w:t>
            </w:r>
          </w:p>
        </w:tc>
        <w:tc>
          <w:tcPr>
            <w:tcW w:w="1418" w:type="dxa"/>
            <w:vAlign w:val="center"/>
          </w:tcPr>
          <w:p w14:paraId="6A5978CB" w14:textId="1A189AA7" w:rsidR="004E5989" w:rsidRPr="00D24B50" w:rsidRDefault="004E3AD1" w:rsidP="000D57B6">
            <w:pPr>
              <w:jc w:val="center"/>
              <w:rPr>
                <w:rFonts w:cs="Times New Roman"/>
                <w:szCs w:val="24"/>
              </w:rPr>
            </w:pPr>
            <w:r>
              <w:rPr>
                <w:rFonts w:cs="Times New Roman"/>
                <w:szCs w:val="24"/>
              </w:rPr>
              <w:t>5,2</w:t>
            </w:r>
          </w:p>
        </w:tc>
        <w:tc>
          <w:tcPr>
            <w:tcW w:w="1275" w:type="dxa"/>
            <w:vAlign w:val="center"/>
          </w:tcPr>
          <w:p w14:paraId="057C01B4" w14:textId="7002E83F" w:rsidR="004E5989" w:rsidRPr="00D24B50" w:rsidRDefault="004E3AD1" w:rsidP="000D57B6">
            <w:pPr>
              <w:jc w:val="center"/>
              <w:rPr>
                <w:rFonts w:cs="Times New Roman"/>
                <w:szCs w:val="24"/>
              </w:rPr>
            </w:pPr>
            <w:r>
              <w:rPr>
                <w:rFonts w:cs="Times New Roman"/>
                <w:szCs w:val="24"/>
              </w:rPr>
              <w:t>1,7</w:t>
            </w:r>
          </w:p>
        </w:tc>
        <w:tc>
          <w:tcPr>
            <w:tcW w:w="1374" w:type="dxa"/>
            <w:vAlign w:val="center"/>
          </w:tcPr>
          <w:p w14:paraId="015A16D5" w14:textId="4732135F" w:rsidR="004E5989" w:rsidRPr="00D24B50" w:rsidRDefault="004E3AD1" w:rsidP="000D57B6">
            <w:pPr>
              <w:jc w:val="center"/>
              <w:rPr>
                <w:rFonts w:cs="Times New Roman"/>
                <w:szCs w:val="24"/>
              </w:rPr>
            </w:pPr>
            <w:r>
              <w:rPr>
                <w:rFonts w:cs="Times New Roman"/>
                <w:szCs w:val="24"/>
              </w:rPr>
              <w:t>8,6</w:t>
            </w:r>
          </w:p>
        </w:tc>
        <w:tc>
          <w:tcPr>
            <w:tcW w:w="1447" w:type="dxa"/>
            <w:shd w:val="clear" w:color="auto" w:fill="00B050"/>
            <w:vAlign w:val="center"/>
          </w:tcPr>
          <w:p w14:paraId="782AA4F2" w14:textId="14A2E601" w:rsidR="004E5989" w:rsidRPr="00D24B50" w:rsidRDefault="00453370" w:rsidP="000D57B6">
            <w:pPr>
              <w:jc w:val="center"/>
              <w:rPr>
                <w:rFonts w:cs="Times New Roman"/>
                <w:szCs w:val="24"/>
              </w:rPr>
            </w:pPr>
            <w:r>
              <w:rPr>
                <w:rFonts w:cs="Times New Roman"/>
                <w:szCs w:val="24"/>
              </w:rPr>
              <w:t>0,85</w:t>
            </w:r>
          </w:p>
        </w:tc>
      </w:tr>
      <w:tr w:rsidR="004E5989" w:rsidRPr="00D24B50" w14:paraId="6BFAE5DC" w14:textId="77777777" w:rsidTr="00072D1E">
        <w:trPr>
          <w:trHeight w:val="265"/>
        </w:trPr>
        <w:tc>
          <w:tcPr>
            <w:tcW w:w="15012" w:type="dxa"/>
            <w:gridSpan w:val="7"/>
            <w:shd w:val="clear" w:color="auto" w:fill="D6E3BC" w:themeFill="accent3" w:themeFillTint="66"/>
          </w:tcPr>
          <w:p w14:paraId="79311B8D" w14:textId="568A163A" w:rsidR="004E5989" w:rsidRPr="003E7B31" w:rsidRDefault="004E5989" w:rsidP="000C3874">
            <w:pPr>
              <w:rPr>
                <w:rFonts w:cs="Times New Roman"/>
                <w:b/>
                <w:szCs w:val="24"/>
              </w:rPr>
            </w:pPr>
            <w:r w:rsidRPr="003E7B31">
              <w:rPr>
                <w:rFonts w:cs="Times New Roman"/>
                <w:b/>
                <w:szCs w:val="24"/>
              </w:rPr>
              <w:t>4.2. Plėtoti sveikatos infrastruktūrą ir gerinti sveikatos priežiūros paslaugų kokybę ir prieinamumą</w:t>
            </w:r>
          </w:p>
        </w:tc>
      </w:tr>
      <w:tr w:rsidR="004E5989" w:rsidRPr="00D24B50" w14:paraId="00A6797C" w14:textId="77777777" w:rsidTr="00E6003A">
        <w:trPr>
          <w:trHeight w:val="571"/>
        </w:trPr>
        <w:tc>
          <w:tcPr>
            <w:tcW w:w="981" w:type="dxa"/>
          </w:tcPr>
          <w:p w14:paraId="135109A8" w14:textId="240EDFE1" w:rsidR="004E5989" w:rsidRDefault="00813FFE" w:rsidP="000C3874">
            <w:pPr>
              <w:rPr>
                <w:rFonts w:cs="Times New Roman"/>
                <w:szCs w:val="24"/>
              </w:rPr>
            </w:pPr>
            <w:r>
              <w:rPr>
                <w:rFonts w:cs="Times New Roman"/>
                <w:szCs w:val="24"/>
              </w:rPr>
              <w:t>4.2.1.</w:t>
            </w:r>
          </w:p>
        </w:tc>
        <w:tc>
          <w:tcPr>
            <w:tcW w:w="6784" w:type="dxa"/>
          </w:tcPr>
          <w:p w14:paraId="26EC38B1" w14:textId="31E65444" w:rsidR="004E5989" w:rsidRPr="00D24B50" w:rsidRDefault="004E5989" w:rsidP="000C3874">
            <w:pPr>
              <w:rPr>
                <w:rFonts w:cs="Times New Roman"/>
                <w:szCs w:val="24"/>
              </w:rPr>
            </w:pPr>
            <w:r w:rsidRPr="003E7B31">
              <w:rPr>
                <w:rFonts w:cs="Times New Roman"/>
                <w:szCs w:val="24"/>
              </w:rPr>
              <w:t>Slaugytojų, tenkančių vienam gydytojui, skaičius</w:t>
            </w:r>
          </w:p>
        </w:tc>
        <w:tc>
          <w:tcPr>
            <w:tcW w:w="1733" w:type="dxa"/>
            <w:vAlign w:val="center"/>
          </w:tcPr>
          <w:p w14:paraId="4F479CCA" w14:textId="60D89EB0" w:rsidR="004E5989" w:rsidRPr="00D24B50" w:rsidRDefault="005E4864" w:rsidP="00311DAD">
            <w:pPr>
              <w:jc w:val="center"/>
              <w:rPr>
                <w:rFonts w:cs="Times New Roman"/>
                <w:szCs w:val="24"/>
              </w:rPr>
            </w:pPr>
            <w:r>
              <w:rPr>
                <w:rFonts w:cs="Times New Roman"/>
                <w:noProof/>
                <w:szCs w:val="24"/>
                <w:lang w:eastAsia="lt-LT"/>
              </w:rPr>
              <mc:AlternateContent>
                <mc:Choice Requires="wps">
                  <w:drawing>
                    <wp:anchor distT="0" distB="0" distL="114300" distR="114300" simplePos="0" relativeHeight="251756544" behindDoc="0" locked="0" layoutInCell="1" allowOverlap="1" wp14:anchorId="41213E2F" wp14:editId="7D0D2327">
                      <wp:simplePos x="0" y="0"/>
                      <wp:positionH relativeFrom="column">
                        <wp:posOffset>848360</wp:posOffset>
                      </wp:positionH>
                      <wp:positionV relativeFrom="paragraph">
                        <wp:posOffset>30480</wp:posOffset>
                      </wp:positionV>
                      <wp:extent cx="57150" cy="123825"/>
                      <wp:effectExtent l="4762" t="14288" r="42863" b="42862"/>
                      <wp:wrapNone/>
                      <wp:docPr id="38" name="Up Arrow 14"/>
                      <wp:cNvGraphicFramePr/>
                      <a:graphic xmlns:a="http://schemas.openxmlformats.org/drawingml/2006/main">
                        <a:graphicData uri="http://schemas.microsoft.com/office/word/2010/wordprocessingShape">
                          <wps:wsp>
                            <wps:cNvSpPr/>
                            <wps:spPr>
                              <a:xfrm rot="5400000">
                                <a:off x="0" y="0"/>
                                <a:ext cx="57150" cy="123825"/>
                              </a:xfrm>
                              <a:prstGeom prst="upArrow">
                                <a:avLst/>
                              </a:prstGeom>
                              <a:solidFill>
                                <a:srgbClr val="FFFF00"/>
                              </a:solidFill>
                              <a:ln w="25400" cap="flat" cmpd="sng" algn="ctr">
                                <a:solidFill>
                                  <a:srgbClr val="FFFF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6FE88B" id="Up Arrow 14" o:spid="_x0000_s1026" type="#_x0000_t68" style="position:absolute;margin-left:66.8pt;margin-top:2.4pt;width:4.5pt;height:9.75pt;rotation:90;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" adj="4985" fillcolor="yellow" strokecolor="yellow" strokeweight="2pt"/>
                  </w:pict>
                </mc:Fallback>
              </mc:AlternateContent>
            </w:r>
            <w:r w:rsidR="00FA1F18">
              <w:rPr>
                <w:rFonts w:cs="Times New Roman"/>
                <w:szCs w:val="24"/>
              </w:rPr>
              <w:t>1,6</w:t>
            </w:r>
          </w:p>
        </w:tc>
        <w:tc>
          <w:tcPr>
            <w:tcW w:w="1418" w:type="dxa"/>
            <w:vAlign w:val="center"/>
          </w:tcPr>
          <w:p w14:paraId="0956DDF5" w14:textId="7B034D3B" w:rsidR="004E5989" w:rsidRPr="00D24B50" w:rsidRDefault="00FA1F18" w:rsidP="00BC0564">
            <w:pPr>
              <w:jc w:val="center"/>
              <w:rPr>
                <w:rFonts w:cs="Times New Roman"/>
                <w:szCs w:val="24"/>
              </w:rPr>
            </w:pPr>
            <w:r>
              <w:rPr>
                <w:rFonts w:cs="Times New Roman"/>
                <w:szCs w:val="24"/>
              </w:rPr>
              <w:t>1,7</w:t>
            </w:r>
          </w:p>
        </w:tc>
        <w:tc>
          <w:tcPr>
            <w:tcW w:w="1275" w:type="dxa"/>
            <w:vAlign w:val="center"/>
          </w:tcPr>
          <w:p w14:paraId="648DBB0C" w14:textId="2E26C62B" w:rsidR="004E5989" w:rsidRPr="00D24B50" w:rsidRDefault="00FA1F18" w:rsidP="000D57B6">
            <w:pPr>
              <w:jc w:val="center"/>
              <w:rPr>
                <w:rFonts w:cs="Times New Roman"/>
                <w:szCs w:val="24"/>
              </w:rPr>
            </w:pPr>
            <w:r>
              <w:rPr>
                <w:rFonts w:cs="Times New Roman"/>
                <w:szCs w:val="24"/>
              </w:rPr>
              <w:t>1,1</w:t>
            </w:r>
          </w:p>
        </w:tc>
        <w:tc>
          <w:tcPr>
            <w:tcW w:w="1374" w:type="dxa"/>
            <w:vAlign w:val="center"/>
          </w:tcPr>
          <w:p w14:paraId="2C4D9A4C" w14:textId="2A16DAAD" w:rsidR="004E5989" w:rsidRPr="00D24B50" w:rsidRDefault="00FA1F18" w:rsidP="000D57B6">
            <w:pPr>
              <w:jc w:val="center"/>
              <w:rPr>
                <w:rFonts w:cs="Times New Roman"/>
                <w:szCs w:val="24"/>
              </w:rPr>
            </w:pPr>
            <w:r>
              <w:rPr>
                <w:rFonts w:cs="Times New Roman"/>
                <w:szCs w:val="24"/>
              </w:rPr>
              <w:t>6,0</w:t>
            </w:r>
          </w:p>
        </w:tc>
        <w:tc>
          <w:tcPr>
            <w:tcW w:w="1447" w:type="dxa"/>
            <w:shd w:val="clear" w:color="auto" w:fill="FF0000"/>
            <w:vAlign w:val="center"/>
          </w:tcPr>
          <w:p w14:paraId="38250E68" w14:textId="4868D4B7" w:rsidR="004E5989" w:rsidRPr="00D24B50" w:rsidRDefault="00453370" w:rsidP="000D57B6">
            <w:pPr>
              <w:jc w:val="center"/>
              <w:rPr>
                <w:rFonts w:cs="Times New Roman"/>
                <w:szCs w:val="24"/>
              </w:rPr>
            </w:pPr>
            <w:r>
              <w:rPr>
                <w:rFonts w:cs="Times New Roman"/>
                <w:szCs w:val="24"/>
              </w:rPr>
              <w:t>0,94</w:t>
            </w:r>
          </w:p>
        </w:tc>
      </w:tr>
      <w:tr w:rsidR="004E5989" w:rsidRPr="00D24B50" w14:paraId="08013CA1" w14:textId="77777777" w:rsidTr="00E6003A">
        <w:trPr>
          <w:trHeight w:val="530"/>
        </w:trPr>
        <w:tc>
          <w:tcPr>
            <w:tcW w:w="981" w:type="dxa"/>
          </w:tcPr>
          <w:p w14:paraId="0D8F4B63" w14:textId="0202922C" w:rsidR="004E5989" w:rsidRDefault="00813FFE" w:rsidP="000C3874">
            <w:pPr>
              <w:rPr>
                <w:rFonts w:cs="Times New Roman"/>
                <w:szCs w:val="24"/>
              </w:rPr>
            </w:pPr>
            <w:r>
              <w:rPr>
                <w:rFonts w:cs="Times New Roman"/>
                <w:szCs w:val="24"/>
              </w:rPr>
              <w:t>4.2.2.</w:t>
            </w:r>
          </w:p>
        </w:tc>
        <w:tc>
          <w:tcPr>
            <w:tcW w:w="6784" w:type="dxa"/>
          </w:tcPr>
          <w:p w14:paraId="4D4BD76D" w14:textId="77777777" w:rsidR="004E5989" w:rsidRPr="00D24B50" w:rsidRDefault="00782462" w:rsidP="0055310B">
            <w:pPr>
              <w:rPr>
                <w:rFonts w:cs="Times New Roman"/>
                <w:szCs w:val="24"/>
              </w:rPr>
            </w:pPr>
            <w:r>
              <w:rPr>
                <w:color w:val="000000"/>
              </w:rPr>
              <w:t>Šeimos medicinos paslaugas teikiančių gydytojų skaičius 10 000 gyventojų</w:t>
            </w:r>
          </w:p>
        </w:tc>
        <w:tc>
          <w:tcPr>
            <w:tcW w:w="1733" w:type="dxa"/>
            <w:vAlign w:val="center"/>
          </w:tcPr>
          <w:p w14:paraId="71945A5B" w14:textId="01C1B20A" w:rsidR="004E5989" w:rsidRPr="00D24B50" w:rsidRDefault="00FA1F18" w:rsidP="000D57B6">
            <w:pPr>
              <w:jc w:val="center"/>
              <w:rPr>
                <w:rFonts w:cs="Times New Roman"/>
                <w:szCs w:val="24"/>
              </w:rPr>
            </w:pPr>
            <w:r w:rsidRPr="00FA1F18">
              <w:rPr>
                <w:rFonts w:cs="Times New Roman"/>
                <w:szCs w:val="24"/>
              </w:rPr>
              <w:t>3,5</w:t>
            </w:r>
          </w:p>
        </w:tc>
        <w:tc>
          <w:tcPr>
            <w:tcW w:w="1418" w:type="dxa"/>
            <w:vAlign w:val="center"/>
          </w:tcPr>
          <w:p w14:paraId="635B50D7" w14:textId="1128D4DF" w:rsidR="004E5989" w:rsidRPr="00D24B50" w:rsidRDefault="00E6003A" w:rsidP="000D57B6">
            <w:pPr>
              <w:jc w:val="center"/>
              <w:rPr>
                <w:rFonts w:cs="Times New Roman"/>
                <w:szCs w:val="24"/>
              </w:rPr>
            </w:pPr>
            <w:r>
              <w:rPr>
                <w:rFonts w:cs="Times New Roman"/>
                <w:szCs w:val="24"/>
              </w:rPr>
              <w:t>7,2</w:t>
            </w:r>
          </w:p>
        </w:tc>
        <w:tc>
          <w:tcPr>
            <w:tcW w:w="1275" w:type="dxa"/>
            <w:vAlign w:val="center"/>
          </w:tcPr>
          <w:p w14:paraId="413924A4" w14:textId="4E13E915" w:rsidR="004E5989" w:rsidRPr="00D24B50" w:rsidRDefault="00E6003A" w:rsidP="000D57B6">
            <w:pPr>
              <w:jc w:val="center"/>
              <w:rPr>
                <w:rFonts w:cs="Times New Roman"/>
                <w:szCs w:val="24"/>
              </w:rPr>
            </w:pPr>
            <w:r w:rsidRPr="00E6003A">
              <w:rPr>
                <w:rFonts w:cs="Times New Roman"/>
                <w:szCs w:val="24"/>
              </w:rPr>
              <w:t>2,5</w:t>
            </w:r>
          </w:p>
        </w:tc>
        <w:tc>
          <w:tcPr>
            <w:tcW w:w="1374" w:type="dxa"/>
            <w:vAlign w:val="center"/>
          </w:tcPr>
          <w:p w14:paraId="483F8DEE" w14:textId="0F6E3317" w:rsidR="004E5989" w:rsidRPr="00D24B50" w:rsidRDefault="00E6003A" w:rsidP="000D57B6">
            <w:pPr>
              <w:jc w:val="center"/>
              <w:rPr>
                <w:rFonts w:cs="Times New Roman"/>
                <w:szCs w:val="24"/>
              </w:rPr>
            </w:pPr>
            <w:r>
              <w:rPr>
                <w:rFonts w:cs="Times New Roman"/>
                <w:szCs w:val="24"/>
              </w:rPr>
              <w:t>13,8</w:t>
            </w:r>
          </w:p>
        </w:tc>
        <w:tc>
          <w:tcPr>
            <w:tcW w:w="1447" w:type="dxa"/>
            <w:shd w:val="clear" w:color="auto" w:fill="FF0000"/>
            <w:vAlign w:val="center"/>
          </w:tcPr>
          <w:p w14:paraId="4934C1F2" w14:textId="7A63C759" w:rsidR="004E5989" w:rsidRPr="00D24B50" w:rsidRDefault="00453370" w:rsidP="000D57B6">
            <w:pPr>
              <w:jc w:val="center"/>
              <w:rPr>
                <w:rFonts w:cs="Times New Roman"/>
                <w:szCs w:val="24"/>
              </w:rPr>
            </w:pPr>
            <w:r>
              <w:rPr>
                <w:rFonts w:cs="Times New Roman"/>
                <w:szCs w:val="24"/>
              </w:rPr>
              <w:t>0,49</w:t>
            </w:r>
          </w:p>
        </w:tc>
      </w:tr>
      <w:tr w:rsidR="004E5989" w:rsidRPr="00D24B50" w14:paraId="2D8F00C0" w14:textId="77777777" w:rsidTr="00E6003A">
        <w:trPr>
          <w:trHeight w:val="417"/>
        </w:trPr>
        <w:tc>
          <w:tcPr>
            <w:tcW w:w="981" w:type="dxa"/>
          </w:tcPr>
          <w:p w14:paraId="327FAC8E" w14:textId="757D5070" w:rsidR="004E5989" w:rsidRDefault="00813FFE" w:rsidP="000C3874">
            <w:pPr>
              <w:rPr>
                <w:rFonts w:cs="Times New Roman"/>
                <w:szCs w:val="24"/>
              </w:rPr>
            </w:pPr>
            <w:r>
              <w:rPr>
                <w:rFonts w:cs="Times New Roman"/>
                <w:szCs w:val="24"/>
              </w:rPr>
              <w:t>4.2.3.</w:t>
            </w:r>
          </w:p>
        </w:tc>
        <w:tc>
          <w:tcPr>
            <w:tcW w:w="6784" w:type="dxa"/>
          </w:tcPr>
          <w:p w14:paraId="670B82AC" w14:textId="77777777" w:rsidR="004E5989" w:rsidRPr="00D24B50" w:rsidRDefault="004E5989" w:rsidP="000C3874">
            <w:pPr>
              <w:rPr>
                <w:rFonts w:cs="Times New Roman"/>
                <w:szCs w:val="24"/>
              </w:rPr>
            </w:pPr>
            <w:r w:rsidRPr="003E7B31">
              <w:rPr>
                <w:rFonts w:cs="Times New Roman"/>
                <w:szCs w:val="24"/>
              </w:rPr>
              <w:t>Apsilankymų pas gydytojus skaičius, tenkantis vienam gyventojui</w:t>
            </w:r>
          </w:p>
        </w:tc>
        <w:tc>
          <w:tcPr>
            <w:tcW w:w="1733" w:type="dxa"/>
            <w:vAlign w:val="center"/>
          </w:tcPr>
          <w:p w14:paraId="3FA0FE70" w14:textId="56EA29D6" w:rsidR="004E5989" w:rsidRPr="00D24B50" w:rsidRDefault="00E6003A" w:rsidP="000D57B6">
            <w:pPr>
              <w:jc w:val="center"/>
              <w:rPr>
                <w:rFonts w:cs="Times New Roman"/>
                <w:szCs w:val="24"/>
              </w:rPr>
            </w:pPr>
            <w:r w:rsidRPr="00E6003A">
              <w:rPr>
                <w:rFonts w:cs="Times New Roman"/>
                <w:szCs w:val="24"/>
              </w:rPr>
              <w:t>6,7</w:t>
            </w:r>
          </w:p>
        </w:tc>
        <w:tc>
          <w:tcPr>
            <w:tcW w:w="1418" w:type="dxa"/>
            <w:vAlign w:val="center"/>
          </w:tcPr>
          <w:p w14:paraId="1E4DF57E" w14:textId="51815F95" w:rsidR="004E5989" w:rsidRPr="00D24B50" w:rsidRDefault="00E6003A" w:rsidP="000D57B6">
            <w:pPr>
              <w:jc w:val="center"/>
              <w:rPr>
                <w:rFonts w:cs="Times New Roman"/>
                <w:szCs w:val="24"/>
              </w:rPr>
            </w:pPr>
            <w:r>
              <w:rPr>
                <w:rFonts w:cs="Times New Roman"/>
                <w:szCs w:val="24"/>
              </w:rPr>
              <w:t>8,0</w:t>
            </w:r>
          </w:p>
        </w:tc>
        <w:tc>
          <w:tcPr>
            <w:tcW w:w="1275" w:type="dxa"/>
            <w:vAlign w:val="center"/>
          </w:tcPr>
          <w:p w14:paraId="2FCF9E58" w14:textId="17147D1F" w:rsidR="004E5989" w:rsidRPr="00D24B50" w:rsidRDefault="00E6003A" w:rsidP="000D57B6">
            <w:pPr>
              <w:jc w:val="center"/>
              <w:rPr>
                <w:rFonts w:cs="Times New Roman"/>
                <w:szCs w:val="24"/>
              </w:rPr>
            </w:pPr>
            <w:r w:rsidRPr="00E6003A">
              <w:rPr>
                <w:rFonts w:cs="Times New Roman"/>
                <w:szCs w:val="24"/>
              </w:rPr>
              <w:t>5,8</w:t>
            </w:r>
          </w:p>
        </w:tc>
        <w:tc>
          <w:tcPr>
            <w:tcW w:w="1374" w:type="dxa"/>
            <w:vAlign w:val="center"/>
          </w:tcPr>
          <w:p w14:paraId="4AFA58F4" w14:textId="447C61D8" w:rsidR="004E5989" w:rsidRPr="00D24B50" w:rsidRDefault="00E6003A" w:rsidP="000D57B6">
            <w:pPr>
              <w:jc w:val="center"/>
              <w:rPr>
                <w:rFonts w:cs="Times New Roman"/>
                <w:szCs w:val="24"/>
              </w:rPr>
            </w:pPr>
            <w:r w:rsidRPr="00E6003A">
              <w:rPr>
                <w:rFonts w:cs="Times New Roman"/>
                <w:szCs w:val="24"/>
              </w:rPr>
              <w:t>10,1</w:t>
            </w:r>
          </w:p>
        </w:tc>
        <w:tc>
          <w:tcPr>
            <w:tcW w:w="1447" w:type="dxa"/>
            <w:shd w:val="clear" w:color="auto" w:fill="00B050"/>
            <w:vAlign w:val="center"/>
          </w:tcPr>
          <w:p w14:paraId="01337152" w14:textId="7A24BCCB" w:rsidR="004E5989" w:rsidRPr="00D24B50" w:rsidRDefault="00453370" w:rsidP="000D57B6">
            <w:pPr>
              <w:jc w:val="center"/>
              <w:rPr>
                <w:rFonts w:cs="Times New Roman"/>
                <w:szCs w:val="24"/>
              </w:rPr>
            </w:pPr>
            <w:r>
              <w:rPr>
                <w:rFonts w:cs="Times New Roman"/>
                <w:szCs w:val="24"/>
              </w:rPr>
              <w:t>0,84</w:t>
            </w:r>
          </w:p>
        </w:tc>
      </w:tr>
      <w:tr w:rsidR="004E5989" w:rsidRPr="00D24B50" w14:paraId="178B4917" w14:textId="77777777" w:rsidTr="00E8130B">
        <w:trPr>
          <w:trHeight w:val="265"/>
        </w:trPr>
        <w:tc>
          <w:tcPr>
            <w:tcW w:w="981" w:type="dxa"/>
          </w:tcPr>
          <w:p w14:paraId="621C94CC" w14:textId="7B955EA9" w:rsidR="004E5989" w:rsidRPr="00D24B50" w:rsidRDefault="00813FFE" w:rsidP="000C3874">
            <w:pPr>
              <w:rPr>
                <w:rFonts w:cs="Times New Roman"/>
                <w:szCs w:val="24"/>
              </w:rPr>
            </w:pPr>
            <w:r>
              <w:rPr>
                <w:rFonts w:cs="Times New Roman"/>
                <w:szCs w:val="24"/>
              </w:rPr>
              <w:t>4.2.4.</w:t>
            </w:r>
          </w:p>
        </w:tc>
        <w:tc>
          <w:tcPr>
            <w:tcW w:w="6784" w:type="dxa"/>
          </w:tcPr>
          <w:p w14:paraId="7D8553A6" w14:textId="77777777" w:rsidR="004E5989" w:rsidRPr="001C0874" w:rsidRDefault="001C0874" w:rsidP="000C3874">
            <w:pPr>
              <w:rPr>
                <w:rFonts w:cs="Times New Roman"/>
                <w:i/>
                <w:szCs w:val="24"/>
              </w:rPr>
            </w:pPr>
            <w:r w:rsidRPr="001C0874">
              <w:rPr>
                <w:rFonts w:cs="Times New Roman"/>
                <w:i/>
                <w:szCs w:val="24"/>
              </w:rPr>
              <w:t>Neteko galios nuo 2018-01-01</w:t>
            </w:r>
          </w:p>
        </w:tc>
        <w:tc>
          <w:tcPr>
            <w:tcW w:w="1733" w:type="dxa"/>
            <w:vAlign w:val="center"/>
          </w:tcPr>
          <w:p w14:paraId="7EE70149" w14:textId="7ED7D5FD" w:rsidR="004E5989" w:rsidRPr="00D24B50" w:rsidRDefault="005E4864" w:rsidP="003871BB">
            <w:pPr>
              <w:jc w:val="center"/>
              <w:rPr>
                <w:rFonts w:cs="Times New Roman"/>
                <w:szCs w:val="24"/>
              </w:rPr>
            </w:pPr>
            <w:r>
              <w:rPr>
                <w:rFonts w:cs="Times New Roman"/>
                <w:noProof/>
                <w:szCs w:val="24"/>
                <w:lang w:eastAsia="lt-LT"/>
              </w:rPr>
              <mc:AlternateContent>
                <mc:Choice Requires="wps">
                  <w:drawing>
                    <wp:anchor distT="0" distB="0" distL="114300" distR="114300" simplePos="0" relativeHeight="251758592" behindDoc="0" locked="0" layoutInCell="1" allowOverlap="1" wp14:anchorId="4B553FCD" wp14:editId="65D8D3D0">
                      <wp:simplePos x="0" y="0"/>
                      <wp:positionH relativeFrom="column">
                        <wp:posOffset>837565</wp:posOffset>
                      </wp:positionH>
                      <wp:positionV relativeFrom="paragraph">
                        <wp:posOffset>-528955</wp:posOffset>
                      </wp:positionV>
                      <wp:extent cx="66675" cy="133350"/>
                      <wp:effectExtent l="19050" t="0" r="47625" b="38100"/>
                      <wp:wrapNone/>
                      <wp:docPr id="39" name="Down Arrow 15"/>
                      <wp:cNvGraphicFramePr/>
                      <a:graphic xmlns:a="http://schemas.openxmlformats.org/drawingml/2006/main">
                        <a:graphicData uri="http://schemas.microsoft.com/office/word/2010/wordprocessingShape">
                          <wps:wsp>
                            <wps:cNvSpPr/>
                            <wps:spPr>
                              <a:xfrm>
                                <a:off x="0" y="0"/>
                                <a:ext cx="66675" cy="133350"/>
                              </a:xfrm>
                              <a:prstGeom prst="downArrow">
                                <a:avLst/>
                              </a:prstGeom>
                              <a:solidFill>
                                <a:srgbClr val="FF0000"/>
                              </a:solid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7B4BAF" id="Down Arrow 15" o:spid="_x0000_s1026" type="#_x0000_t67" style="position:absolute;margin-left:65.95pt;margin-top:-41.65pt;width:5.25pt;height:10.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" fillcolor="red" strokecolor="red" strokeweight="2pt"/>
                  </w:pict>
                </mc:Fallback>
              </mc:AlternateContent>
            </w:r>
          </w:p>
        </w:tc>
        <w:tc>
          <w:tcPr>
            <w:tcW w:w="1418" w:type="dxa"/>
            <w:vAlign w:val="center"/>
          </w:tcPr>
          <w:p w14:paraId="7F2942A1" w14:textId="4ED7F723" w:rsidR="004E5989" w:rsidRDefault="004E5989" w:rsidP="000D57B6">
            <w:pPr>
              <w:jc w:val="center"/>
            </w:pPr>
          </w:p>
        </w:tc>
        <w:tc>
          <w:tcPr>
            <w:tcW w:w="1275" w:type="dxa"/>
            <w:vAlign w:val="center"/>
          </w:tcPr>
          <w:p w14:paraId="6CEE1717" w14:textId="66B1D226" w:rsidR="004E5989" w:rsidRPr="009452E3" w:rsidRDefault="004E5989" w:rsidP="000D57B6">
            <w:pPr>
              <w:jc w:val="center"/>
              <w:rPr>
                <w:rFonts w:cs="Times New Roman"/>
              </w:rPr>
            </w:pPr>
          </w:p>
        </w:tc>
        <w:tc>
          <w:tcPr>
            <w:tcW w:w="1374" w:type="dxa"/>
            <w:vAlign w:val="center"/>
          </w:tcPr>
          <w:p w14:paraId="04F8D042" w14:textId="5D782F0C" w:rsidR="004E5989" w:rsidRPr="009452E3" w:rsidRDefault="004E5989" w:rsidP="000D57B6">
            <w:pPr>
              <w:jc w:val="center"/>
              <w:rPr>
                <w:rFonts w:cs="Times New Roman"/>
              </w:rPr>
            </w:pPr>
          </w:p>
        </w:tc>
        <w:tc>
          <w:tcPr>
            <w:tcW w:w="1447" w:type="dxa"/>
            <w:shd w:val="clear" w:color="auto" w:fill="auto"/>
            <w:vAlign w:val="center"/>
          </w:tcPr>
          <w:p w14:paraId="585A340A" w14:textId="02464957" w:rsidR="004E5989" w:rsidRPr="009452E3" w:rsidRDefault="004E5989" w:rsidP="000D57B6">
            <w:pPr>
              <w:jc w:val="center"/>
              <w:rPr>
                <w:rFonts w:cs="Times New Roman"/>
              </w:rPr>
            </w:pPr>
          </w:p>
        </w:tc>
      </w:tr>
      <w:tr w:rsidR="004E5989" w:rsidRPr="00D24B50" w14:paraId="3FA5DE51" w14:textId="77777777" w:rsidTr="00E6003A">
        <w:trPr>
          <w:trHeight w:val="544"/>
        </w:trPr>
        <w:tc>
          <w:tcPr>
            <w:tcW w:w="981" w:type="dxa"/>
          </w:tcPr>
          <w:p w14:paraId="557FA895" w14:textId="16B1993D" w:rsidR="004E5989" w:rsidRDefault="00813FFE" w:rsidP="000C3874">
            <w:pPr>
              <w:rPr>
                <w:rFonts w:cs="Times New Roman"/>
                <w:szCs w:val="24"/>
              </w:rPr>
            </w:pPr>
            <w:r>
              <w:rPr>
                <w:rFonts w:cs="Times New Roman"/>
                <w:szCs w:val="24"/>
              </w:rPr>
              <w:t>4.2.5.</w:t>
            </w:r>
          </w:p>
        </w:tc>
        <w:tc>
          <w:tcPr>
            <w:tcW w:w="6784" w:type="dxa"/>
          </w:tcPr>
          <w:p w14:paraId="1D7342EF" w14:textId="7AFFA7BD" w:rsidR="008460E5" w:rsidRPr="008460E5" w:rsidRDefault="008460E5" w:rsidP="008460E5">
            <w:pPr>
              <w:jc w:val="both"/>
              <w:rPr>
                <w:rFonts w:ascii="&amp;quot" w:eastAsia="Times New Roman" w:hAnsi="&amp;quot" w:cs="Times New Roman"/>
                <w:color w:val="000000"/>
                <w:szCs w:val="24"/>
                <w:lang w:eastAsia="lt-LT"/>
              </w:rPr>
            </w:pPr>
            <w:r w:rsidRPr="008460E5">
              <w:rPr>
                <w:rFonts w:ascii="&amp;quot" w:eastAsia="Times New Roman" w:hAnsi="&amp;quot" w:cs="Times New Roman"/>
                <w:color w:val="000000"/>
                <w:szCs w:val="24"/>
                <w:lang w:eastAsia="lt-LT"/>
              </w:rPr>
              <w:t>Sergamumas</w:t>
            </w:r>
            <w:r w:rsidR="001E5D1F">
              <w:rPr>
                <w:rFonts w:ascii="&amp;quot" w:eastAsia="Times New Roman" w:hAnsi="&amp;quot" w:cs="Times New Roman"/>
                <w:color w:val="000000"/>
                <w:szCs w:val="24"/>
                <w:lang w:eastAsia="lt-LT"/>
              </w:rPr>
              <w:t xml:space="preserve"> </w:t>
            </w:r>
            <w:r w:rsidRPr="008460E5">
              <w:rPr>
                <w:rFonts w:ascii="&amp;quot" w:eastAsia="Times New Roman" w:hAnsi="&amp;quot" w:cs="Times New Roman"/>
                <w:color w:val="000000"/>
                <w:szCs w:val="24"/>
                <w:lang w:eastAsia="lt-LT"/>
              </w:rPr>
              <w:t xml:space="preserve">vaistams atsparia tuberkulioze </w:t>
            </w:r>
          </w:p>
          <w:p w14:paraId="69DB8664" w14:textId="77777777" w:rsidR="004E5989" w:rsidRPr="008460E5" w:rsidRDefault="008460E5" w:rsidP="008460E5">
            <w:pPr>
              <w:jc w:val="both"/>
              <w:rPr>
                <w:rFonts w:ascii="&amp;quot" w:eastAsia="Times New Roman" w:hAnsi="&amp;quot" w:cs="Times New Roman"/>
                <w:color w:val="000000"/>
                <w:szCs w:val="24"/>
                <w:lang w:eastAsia="lt-LT"/>
              </w:rPr>
            </w:pPr>
            <w:r w:rsidRPr="008460E5">
              <w:rPr>
                <w:rFonts w:ascii="&amp;quot" w:eastAsia="Times New Roman" w:hAnsi="&amp;quot" w:cs="Times New Roman"/>
                <w:color w:val="000000"/>
                <w:szCs w:val="24"/>
                <w:lang w:eastAsia="lt-LT"/>
              </w:rPr>
              <w:t>100 000 gyventojų</w:t>
            </w:r>
          </w:p>
        </w:tc>
        <w:tc>
          <w:tcPr>
            <w:tcW w:w="1733" w:type="dxa"/>
            <w:vAlign w:val="center"/>
          </w:tcPr>
          <w:p w14:paraId="25BF93AE" w14:textId="5279D94E" w:rsidR="004E5989" w:rsidRPr="00D24B50" w:rsidRDefault="00A61B42" w:rsidP="000D57B6">
            <w:pPr>
              <w:jc w:val="center"/>
              <w:rPr>
                <w:rFonts w:cs="Times New Roman"/>
                <w:szCs w:val="24"/>
              </w:rPr>
            </w:pPr>
            <w:r>
              <w:rPr>
                <w:rFonts w:cs="Times New Roman"/>
                <w:noProof/>
                <w:szCs w:val="24"/>
                <w:lang w:eastAsia="lt-LT"/>
              </w:rPr>
              <mc:AlternateContent>
                <mc:Choice Requires="wps">
                  <w:drawing>
                    <wp:anchor distT="0" distB="0" distL="114300" distR="114300" simplePos="0" relativeHeight="251760640" behindDoc="0" locked="0" layoutInCell="1" allowOverlap="1" wp14:anchorId="63519F3F" wp14:editId="54752DC3">
                      <wp:simplePos x="0" y="0"/>
                      <wp:positionH relativeFrom="column">
                        <wp:posOffset>837565</wp:posOffset>
                      </wp:positionH>
                      <wp:positionV relativeFrom="paragraph">
                        <wp:posOffset>-499745</wp:posOffset>
                      </wp:positionV>
                      <wp:extent cx="66675" cy="133350"/>
                      <wp:effectExtent l="19050" t="0" r="47625" b="38100"/>
                      <wp:wrapNone/>
                      <wp:docPr id="40" name="Down Arrow 15"/>
                      <wp:cNvGraphicFramePr/>
                      <a:graphic xmlns:a="http://schemas.openxmlformats.org/drawingml/2006/main">
                        <a:graphicData uri="http://schemas.microsoft.com/office/word/2010/wordprocessingShape">
                          <wps:wsp>
                            <wps:cNvSpPr/>
                            <wps:spPr>
                              <a:xfrm>
                                <a:off x="0" y="0"/>
                                <a:ext cx="66675" cy="133350"/>
                              </a:xfrm>
                              <a:prstGeom prst="downArrow">
                                <a:avLst/>
                              </a:prstGeom>
                              <a:solidFill>
                                <a:srgbClr val="FF0000"/>
                              </a:solid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AAC251" id="Down Arrow 15" o:spid="_x0000_s1026" type="#_x0000_t67" style="position:absolute;margin-left:65.95pt;margin-top:-39.35pt;width:5.25pt;height:10.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" fillcolor="red" strokecolor="red" strokeweight="2pt"/>
                  </w:pict>
                </mc:Fallback>
              </mc:AlternateContent>
            </w:r>
            <w:r w:rsidR="005E4864">
              <w:rPr>
                <w:rFonts w:cs="Times New Roman"/>
                <w:noProof/>
                <w:szCs w:val="24"/>
                <w:lang w:eastAsia="lt-LT"/>
              </w:rPr>
              <mc:AlternateContent>
                <mc:Choice Requires="wps">
                  <w:drawing>
                    <wp:anchor distT="0" distB="0" distL="114300" distR="114300" simplePos="0" relativeHeight="251762688" behindDoc="0" locked="0" layoutInCell="1" allowOverlap="1" wp14:anchorId="6BD8FDA3" wp14:editId="3F4C5823">
                      <wp:simplePos x="0" y="0"/>
                      <wp:positionH relativeFrom="column">
                        <wp:posOffset>866140</wp:posOffset>
                      </wp:positionH>
                      <wp:positionV relativeFrom="paragraph">
                        <wp:posOffset>25400</wp:posOffset>
                      </wp:positionV>
                      <wp:extent cx="57150" cy="123825"/>
                      <wp:effectExtent l="4762" t="14288" r="42863" b="42862"/>
                      <wp:wrapNone/>
                      <wp:docPr id="41" name="Up Arrow 14"/>
                      <wp:cNvGraphicFramePr/>
                      <a:graphic xmlns:a="http://schemas.openxmlformats.org/drawingml/2006/main">
                        <a:graphicData uri="http://schemas.microsoft.com/office/word/2010/wordprocessingShape">
                          <wps:wsp>
                            <wps:cNvSpPr/>
                            <wps:spPr>
                              <a:xfrm rot="5400000">
                                <a:off x="0" y="0"/>
                                <a:ext cx="57150" cy="123825"/>
                              </a:xfrm>
                              <a:prstGeom prst="upArrow">
                                <a:avLst/>
                              </a:prstGeom>
                              <a:solidFill>
                                <a:srgbClr val="FFFF00"/>
                              </a:solidFill>
                              <a:ln w="25400" cap="flat" cmpd="sng" algn="ctr">
                                <a:solidFill>
                                  <a:srgbClr val="FFFF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9D84D1" id="Up Arrow 14" o:spid="_x0000_s1026" type="#_x0000_t68" style="position:absolute;margin-left:68.2pt;margin-top:2pt;width:4.5pt;height:9.75pt;rotation:90;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" adj="4985" fillcolor="yellow" strokecolor="yellow" strokeweight="2pt"/>
                  </w:pict>
                </mc:Fallback>
              </mc:AlternateContent>
            </w:r>
            <w:r w:rsidR="00E6003A">
              <w:rPr>
                <w:rFonts w:cs="Times New Roman"/>
                <w:szCs w:val="24"/>
              </w:rPr>
              <w:t>0,3</w:t>
            </w:r>
          </w:p>
        </w:tc>
        <w:tc>
          <w:tcPr>
            <w:tcW w:w="1418" w:type="dxa"/>
            <w:vAlign w:val="center"/>
          </w:tcPr>
          <w:p w14:paraId="41913C86" w14:textId="45A79836" w:rsidR="004E5989" w:rsidRPr="00D24B50" w:rsidRDefault="00E6003A" w:rsidP="003871BB">
            <w:pPr>
              <w:jc w:val="center"/>
              <w:rPr>
                <w:rFonts w:cs="Times New Roman"/>
                <w:szCs w:val="24"/>
              </w:rPr>
            </w:pPr>
            <w:r>
              <w:rPr>
                <w:rFonts w:cs="Times New Roman"/>
                <w:szCs w:val="24"/>
              </w:rPr>
              <w:t>0,4</w:t>
            </w:r>
          </w:p>
        </w:tc>
        <w:tc>
          <w:tcPr>
            <w:tcW w:w="1275" w:type="dxa"/>
            <w:vAlign w:val="center"/>
          </w:tcPr>
          <w:p w14:paraId="7BCBB100" w14:textId="0E76F0B6" w:rsidR="004E5989" w:rsidRPr="00D24B50" w:rsidRDefault="00E6003A" w:rsidP="00940499">
            <w:pPr>
              <w:jc w:val="center"/>
              <w:rPr>
                <w:rFonts w:cs="Times New Roman"/>
                <w:szCs w:val="24"/>
              </w:rPr>
            </w:pPr>
            <w:r>
              <w:rPr>
                <w:rFonts w:cs="Times New Roman"/>
                <w:szCs w:val="24"/>
              </w:rPr>
              <w:t>0,0</w:t>
            </w:r>
          </w:p>
        </w:tc>
        <w:tc>
          <w:tcPr>
            <w:tcW w:w="1374" w:type="dxa"/>
            <w:vAlign w:val="center"/>
          </w:tcPr>
          <w:p w14:paraId="50524269" w14:textId="2D2B9353" w:rsidR="004E5989" w:rsidRPr="00D24B50" w:rsidRDefault="00E6003A" w:rsidP="000D57B6">
            <w:pPr>
              <w:jc w:val="center"/>
              <w:rPr>
                <w:rFonts w:cs="Times New Roman"/>
                <w:szCs w:val="24"/>
              </w:rPr>
            </w:pPr>
            <w:r>
              <w:rPr>
                <w:rFonts w:cs="Times New Roman"/>
                <w:szCs w:val="24"/>
              </w:rPr>
              <w:t>2,4</w:t>
            </w:r>
          </w:p>
        </w:tc>
        <w:tc>
          <w:tcPr>
            <w:tcW w:w="1447" w:type="dxa"/>
            <w:shd w:val="clear" w:color="auto" w:fill="FFFF00"/>
            <w:vAlign w:val="center"/>
          </w:tcPr>
          <w:p w14:paraId="7ECAA842" w14:textId="15945FD5" w:rsidR="004E5989" w:rsidRPr="00D24B50" w:rsidRDefault="00453370" w:rsidP="000D57B6">
            <w:pPr>
              <w:jc w:val="center"/>
              <w:rPr>
                <w:rFonts w:cs="Times New Roman"/>
                <w:szCs w:val="24"/>
              </w:rPr>
            </w:pPr>
            <w:r>
              <w:rPr>
                <w:rFonts w:cs="Times New Roman"/>
                <w:szCs w:val="24"/>
              </w:rPr>
              <w:t>0,75</w:t>
            </w:r>
          </w:p>
        </w:tc>
      </w:tr>
      <w:tr w:rsidR="004E5989" w:rsidRPr="00D24B50" w14:paraId="396C6C86" w14:textId="77777777" w:rsidTr="00E6003A">
        <w:trPr>
          <w:trHeight w:val="530"/>
        </w:trPr>
        <w:tc>
          <w:tcPr>
            <w:tcW w:w="981" w:type="dxa"/>
          </w:tcPr>
          <w:p w14:paraId="594EAA75" w14:textId="35E0B549" w:rsidR="004E5989" w:rsidRDefault="00813FFE" w:rsidP="000C3874">
            <w:pPr>
              <w:rPr>
                <w:rFonts w:cs="Times New Roman"/>
                <w:szCs w:val="24"/>
              </w:rPr>
            </w:pPr>
            <w:r>
              <w:rPr>
                <w:rFonts w:cs="Times New Roman"/>
                <w:szCs w:val="24"/>
              </w:rPr>
              <w:t>4.2.6.</w:t>
            </w:r>
          </w:p>
        </w:tc>
        <w:tc>
          <w:tcPr>
            <w:tcW w:w="6784" w:type="dxa"/>
          </w:tcPr>
          <w:p w14:paraId="39EE2CF6" w14:textId="77777777" w:rsidR="004E5989" w:rsidRPr="00D24B50" w:rsidRDefault="004E5989" w:rsidP="000C3874">
            <w:pPr>
              <w:rPr>
                <w:rFonts w:cs="Times New Roman"/>
                <w:szCs w:val="24"/>
              </w:rPr>
            </w:pPr>
            <w:r w:rsidRPr="003E7B31">
              <w:rPr>
                <w:rFonts w:cs="Times New Roman"/>
                <w:szCs w:val="24"/>
              </w:rPr>
              <w:t>Sergamumas ŽIV ir lytiškai plintančiomis ligomis (B20-B24, A50-A64) 10 000 gyventojų</w:t>
            </w:r>
          </w:p>
        </w:tc>
        <w:tc>
          <w:tcPr>
            <w:tcW w:w="1733" w:type="dxa"/>
            <w:vAlign w:val="center"/>
          </w:tcPr>
          <w:p w14:paraId="013FA6C6" w14:textId="6F0D93B3" w:rsidR="004E5989" w:rsidRPr="00D24B50" w:rsidRDefault="005E4864" w:rsidP="000D57B6">
            <w:pPr>
              <w:jc w:val="center"/>
              <w:rPr>
                <w:rFonts w:cs="Times New Roman"/>
                <w:szCs w:val="24"/>
              </w:rPr>
            </w:pPr>
            <w:r>
              <w:rPr>
                <w:rFonts w:cs="Times New Roman"/>
                <w:noProof/>
                <w:szCs w:val="24"/>
                <w:lang w:eastAsia="lt-LT"/>
              </w:rPr>
              <mc:AlternateContent>
                <mc:Choice Requires="wps">
                  <w:drawing>
                    <wp:anchor distT="0" distB="0" distL="114300" distR="114300" simplePos="0" relativeHeight="251764736" behindDoc="0" locked="0" layoutInCell="1" allowOverlap="1" wp14:anchorId="0E68242E" wp14:editId="3D23FE5A">
                      <wp:simplePos x="0" y="0"/>
                      <wp:positionH relativeFrom="column">
                        <wp:posOffset>830580</wp:posOffset>
                      </wp:positionH>
                      <wp:positionV relativeFrom="paragraph">
                        <wp:posOffset>2540</wp:posOffset>
                      </wp:positionV>
                      <wp:extent cx="66675" cy="133350"/>
                      <wp:effectExtent l="19050" t="0" r="47625" b="38100"/>
                      <wp:wrapNone/>
                      <wp:docPr id="42" name="Down Arrow 15"/>
                      <wp:cNvGraphicFramePr/>
                      <a:graphic xmlns:a="http://schemas.openxmlformats.org/drawingml/2006/main">
                        <a:graphicData uri="http://schemas.microsoft.com/office/word/2010/wordprocessingShape">
                          <wps:wsp>
                            <wps:cNvSpPr/>
                            <wps:spPr>
                              <a:xfrm>
                                <a:off x="0" y="0"/>
                                <a:ext cx="66675" cy="133350"/>
                              </a:xfrm>
                              <a:prstGeom prst="downArrow">
                                <a:avLst/>
                              </a:prstGeom>
                              <a:solidFill>
                                <a:srgbClr val="FF0000"/>
                              </a:solid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260522" id="Down Arrow 15" o:spid="_x0000_s1026" type="#_x0000_t67" style="position:absolute;margin-left:65.4pt;margin-top:.2pt;width:5.25pt;height:10.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" fillcolor="red" strokecolor="red" strokeweight="2pt"/>
                  </w:pict>
                </mc:Fallback>
              </mc:AlternateContent>
            </w:r>
            <w:r w:rsidR="00E6003A">
              <w:rPr>
                <w:rFonts w:cs="Times New Roman"/>
                <w:szCs w:val="24"/>
              </w:rPr>
              <w:t>0,5</w:t>
            </w:r>
          </w:p>
        </w:tc>
        <w:tc>
          <w:tcPr>
            <w:tcW w:w="1418" w:type="dxa"/>
            <w:vAlign w:val="center"/>
          </w:tcPr>
          <w:p w14:paraId="01ED9F66" w14:textId="1D84BE61" w:rsidR="004E5989" w:rsidRPr="00D24B50" w:rsidRDefault="00E6003A" w:rsidP="000D57B6">
            <w:pPr>
              <w:jc w:val="center"/>
              <w:rPr>
                <w:rFonts w:cs="Times New Roman"/>
                <w:szCs w:val="24"/>
              </w:rPr>
            </w:pPr>
            <w:r>
              <w:rPr>
                <w:rFonts w:cs="Times New Roman"/>
                <w:szCs w:val="24"/>
              </w:rPr>
              <w:t>1,5</w:t>
            </w:r>
          </w:p>
        </w:tc>
        <w:tc>
          <w:tcPr>
            <w:tcW w:w="1275" w:type="dxa"/>
            <w:vAlign w:val="center"/>
          </w:tcPr>
          <w:p w14:paraId="1408B8A4" w14:textId="27A0794F" w:rsidR="004E5989" w:rsidRPr="00D24B50" w:rsidRDefault="00E6003A" w:rsidP="000D57B6">
            <w:pPr>
              <w:jc w:val="center"/>
              <w:rPr>
                <w:rFonts w:cs="Times New Roman"/>
                <w:szCs w:val="24"/>
              </w:rPr>
            </w:pPr>
            <w:r>
              <w:rPr>
                <w:rFonts w:cs="Times New Roman"/>
                <w:szCs w:val="24"/>
              </w:rPr>
              <w:t>0,0</w:t>
            </w:r>
          </w:p>
        </w:tc>
        <w:tc>
          <w:tcPr>
            <w:tcW w:w="1374" w:type="dxa"/>
            <w:vAlign w:val="center"/>
          </w:tcPr>
          <w:p w14:paraId="2DA02D7A" w14:textId="7DF2D165" w:rsidR="004E5989" w:rsidRPr="00D24B50" w:rsidRDefault="00E6003A" w:rsidP="000D57B6">
            <w:pPr>
              <w:jc w:val="center"/>
              <w:rPr>
                <w:rFonts w:cs="Times New Roman"/>
                <w:szCs w:val="24"/>
              </w:rPr>
            </w:pPr>
            <w:r>
              <w:rPr>
                <w:rFonts w:cs="Times New Roman"/>
                <w:szCs w:val="24"/>
              </w:rPr>
              <w:t>4,2</w:t>
            </w:r>
          </w:p>
        </w:tc>
        <w:tc>
          <w:tcPr>
            <w:tcW w:w="1447" w:type="dxa"/>
            <w:shd w:val="clear" w:color="auto" w:fill="00B050"/>
            <w:vAlign w:val="center"/>
          </w:tcPr>
          <w:p w14:paraId="74FD6DDB" w14:textId="1FAF1540" w:rsidR="004E5989" w:rsidRPr="00D24B50" w:rsidRDefault="00453370" w:rsidP="000D57B6">
            <w:pPr>
              <w:jc w:val="center"/>
              <w:rPr>
                <w:rFonts w:cs="Times New Roman"/>
                <w:szCs w:val="24"/>
              </w:rPr>
            </w:pPr>
            <w:r>
              <w:rPr>
                <w:rFonts w:cs="Times New Roman"/>
                <w:szCs w:val="24"/>
              </w:rPr>
              <w:t>0,33</w:t>
            </w:r>
          </w:p>
        </w:tc>
      </w:tr>
      <w:tr w:rsidR="004E5989" w:rsidRPr="00D24B50" w14:paraId="0CBE5F38" w14:textId="77777777" w:rsidTr="00072D1E">
        <w:trPr>
          <w:trHeight w:val="265"/>
        </w:trPr>
        <w:tc>
          <w:tcPr>
            <w:tcW w:w="15012" w:type="dxa"/>
            <w:gridSpan w:val="7"/>
            <w:shd w:val="clear" w:color="auto" w:fill="D6E3BC" w:themeFill="accent3" w:themeFillTint="66"/>
          </w:tcPr>
          <w:p w14:paraId="0F8C1997" w14:textId="77777777" w:rsidR="004E5989" w:rsidRPr="003E7B31" w:rsidRDefault="004E5989" w:rsidP="000C3874">
            <w:pPr>
              <w:rPr>
                <w:rFonts w:cs="Times New Roman"/>
                <w:b/>
                <w:szCs w:val="24"/>
              </w:rPr>
            </w:pPr>
            <w:r w:rsidRPr="003E7B31">
              <w:rPr>
                <w:rFonts w:cs="Times New Roman"/>
                <w:b/>
                <w:szCs w:val="24"/>
              </w:rPr>
              <w:t>4.3. Pagerinti motinos ir vaiko sveikatą</w:t>
            </w:r>
          </w:p>
        </w:tc>
      </w:tr>
      <w:tr w:rsidR="004E5989" w:rsidRPr="00D24B50" w14:paraId="2A4D7BE1" w14:textId="77777777" w:rsidTr="00E6003A">
        <w:trPr>
          <w:trHeight w:val="544"/>
        </w:trPr>
        <w:tc>
          <w:tcPr>
            <w:tcW w:w="981" w:type="dxa"/>
          </w:tcPr>
          <w:p w14:paraId="7E57A502" w14:textId="651547AA" w:rsidR="004E5989" w:rsidRPr="00D24B50" w:rsidRDefault="00813FFE" w:rsidP="000C3874">
            <w:pPr>
              <w:rPr>
                <w:rFonts w:cs="Times New Roman"/>
                <w:szCs w:val="24"/>
              </w:rPr>
            </w:pPr>
            <w:r>
              <w:rPr>
                <w:rFonts w:cs="Times New Roman"/>
                <w:szCs w:val="24"/>
              </w:rPr>
              <w:lastRenderedPageBreak/>
              <w:t>4.3.1.</w:t>
            </w:r>
          </w:p>
        </w:tc>
        <w:tc>
          <w:tcPr>
            <w:tcW w:w="6784" w:type="dxa"/>
          </w:tcPr>
          <w:p w14:paraId="03622A60" w14:textId="77777777" w:rsidR="004E5989" w:rsidRPr="00D24B50" w:rsidRDefault="004E5989" w:rsidP="000C3874">
            <w:pPr>
              <w:rPr>
                <w:rFonts w:cs="Times New Roman"/>
                <w:szCs w:val="24"/>
              </w:rPr>
            </w:pPr>
            <w:r w:rsidRPr="003E7B31">
              <w:rPr>
                <w:rFonts w:cs="Times New Roman"/>
                <w:szCs w:val="24"/>
              </w:rPr>
              <w:t>Kūdikių (vaikų iki 1 m. amžiaus) mirtingumas 1 000 gyvų gimusių kūdikių</w:t>
            </w:r>
          </w:p>
        </w:tc>
        <w:tc>
          <w:tcPr>
            <w:tcW w:w="1733" w:type="dxa"/>
            <w:vAlign w:val="center"/>
          </w:tcPr>
          <w:p w14:paraId="68006709" w14:textId="31AC2A2F" w:rsidR="004E5989" w:rsidRPr="00D24B50" w:rsidRDefault="00E6003A" w:rsidP="00222E7A">
            <w:pPr>
              <w:jc w:val="center"/>
              <w:rPr>
                <w:rFonts w:cs="Times New Roman"/>
                <w:szCs w:val="24"/>
              </w:rPr>
            </w:pPr>
            <w:r>
              <w:rPr>
                <w:rFonts w:cs="Times New Roman"/>
                <w:szCs w:val="24"/>
              </w:rPr>
              <w:t>3,8</w:t>
            </w:r>
          </w:p>
        </w:tc>
        <w:tc>
          <w:tcPr>
            <w:tcW w:w="1418" w:type="dxa"/>
            <w:vAlign w:val="center"/>
          </w:tcPr>
          <w:p w14:paraId="727DAD04" w14:textId="1148B9A9" w:rsidR="004E5989" w:rsidRPr="00D24B50" w:rsidRDefault="00E6003A" w:rsidP="003871BB">
            <w:pPr>
              <w:jc w:val="center"/>
              <w:rPr>
                <w:rFonts w:cs="Times New Roman"/>
                <w:szCs w:val="24"/>
              </w:rPr>
            </w:pPr>
            <w:r>
              <w:rPr>
                <w:rFonts w:cs="Times New Roman"/>
                <w:szCs w:val="24"/>
              </w:rPr>
              <w:t>2,8</w:t>
            </w:r>
          </w:p>
        </w:tc>
        <w:tc>
          <w:tcPr>
            <w:tcW w:w="1275" w:type="dxa"/>
            <w:vAlign w:val="center"/>
          </w:tcPr>
          <w:p w14:paraId="5A63701B" w14:textId="1E2B60C4" w:rsidR="004E5989" w:rsidRPr="00D24B50" w:rsidRDefault="00E6003A" w:rsidP="000D57B6">
            <w:pPr>
              <w:jc w:val="center"/>
              <w:rPr>
                <w:rFonts w:cs="Times New Roman"/>
                <w:szCs w:val="24"/>
              </w:rPr>
            </w:pPr>
            <w:r>
              <w:rPr>
                <w:rFonts w:cs="Times New Roman"/>
                <w:szCs w:val="24"/>
              </w:rPr>
              <w:t>0,0</w:t>
            </w:r>
          </w:p>
        </w:tc>
        <w:tc>
          <w:tcPr>
            <w:tcW w:w="1374" w:type="dxa"/>
            <w:vAlign w:val="center"/>
          </w:tcPr>
          <w:p w14:paraId="33D0AD2D" w14:textId="7ADE5BF4" w:rsidR="004E5989" w:rsidRPr="00D24B50" w:rsidRDefault="00E6003A" w:rsidP="000D57B6">
            <w:pPr>
              <w:jc w:val="center"/>
              <w:rPr>
                <w:rFonts w:cs="Times New Roman"/>
                <w:szCs w:val="24"/>
              </w:rPr>
            </w:pPr>
            <w:r>
              <w:rPr>
                <w:rFonts w:cs="Times New Roman"/>
                <w:szCs w:val="24"/>
              </w:rPr>
              <w:t>18,8</w:t>
            </w:r>
          </w:p>
        </w:tc>
        <w:tc>
          <w:tcPr>
            <w:tcW w:w="1447" w:type="dxa"/>
            <w:shd w:val="clear" w:color="auto" w:fill="FF0000"/>
            <w:vAlign w:val="center"/>
          </w:tcPr>
          <w:p w14:paraId="67906A5E" w14:textId="05E3B5AA" w:rsidR="004E5989" w:rsidRPr="00D24B50" w:rsidRDefault="00453370" w:rsidP="00222E7A">
            <w:pPr>
              <w:jc w:val="center"/>
              <w:rPr>
                <w:rFonts w:cs="Times New Roman"/>
                <w:szCs w:val="24"/>
              </w:rPr>
            </w:pPr>
            <w:r>
              <w:rPr>
                <w:rFonts w:cs="Times New Roman"/>
                <w:szCs w:val="24"/>
              </w:rPr>
              <w:t>1,36</w:t>
            </w:r>
          </w:p>
        </w:tc>
      </w:tr>
      <w:tr w:rsidR="004E5989" w:rsidRPr="00D24B50" w14:paraId="7D2EACC1" w14:textId="77777777" w:rsidTr="00E6003A">
        <w:trPr>
          <w:trHeight w:val="530"/>
        </w:trPr>
        <w:tc>
          <w:tcPr>
            <w:tcW w:w="981" w:type="dxa"/>
          </w:tcPr>
          <w:p w14:paraId="79963782" w14:textId="7DBEE2CC" w:rsidR="004E5989" w:rsidRPr="00D24B50" w:rsidRDefault="00813FFE" w:rsidP="000C3874">
            <w:pPr>
              <w:rPr>
                <w:rFonts w:cs="Times New Roman"/>
                <w:szCs w:val="24"/>
              </w:rPr>
            </w:pPr>
            <w:r>
              <w:rPr>
                <w:rFonts w:cs="Times New Roman"/>
                <w:szCs w:val="24"/>
              </w:rPr>
              <w:t>4.3.2.</w:t>
            </w:r>
          </w:p>
        </w:tc>
        <w:tc>
          <w:tcPr>
            <w:tcW w:w="6784" w:type="dxa"/>
          </w:tcPr>
          <w:p w14:paraId="12DC6F17" w14:textId="6E9C73F2" w:rsidR="004E5989" w:rsidRPr="00D24B50" w:rsidRDefault="00782462" w:rsidP="000C3874">
            <w:pPr>
              <w:rPr>
                <w:rFonts w:cs="Times New Roman"/>
                <w:szCs w:val="24"/>
              </w:rPr>
            </w:pPr>
            <w:r>
              <w:rPr>
                <w:color w:val="000000"/>
              </w:rPr>
              <w:t>2 metų amžiaus vaikų MMR1 (tymų, epideminio parotito, raudonukės vakcina, 1 dozė) skiepijimo apimtys</w:t>
            </w:r>
          </w:p>
        </w:tc>
        <w:tc>
          <w:tcPr>
            <w:tcW w:w="1733" w:type="dxa"/>
            <w:vAlign w:val="center"/>
          </w:tcPr>
          <w:p w14:paraId="2D9E7862" w14:textId="61828686" w:rsidR="004E5989" w:rsidRPr="00D24B50" w:rsidRDefault="00A61B42" w:rsidP="000D57B6">
            <w:pPr>
              <w:jc w:val="center"/>
              <w:rPr>
                <w:rFonts w:cs="Times New Roman"/>
                <w:szCs w:val="24"/>
              </w:rPr>
            </w:pPr>
            <w:r>
              <w:rPr>
                <w:rFonts w:cs="Times New Roman"/>
                <w:noProof/>
                <w:szCs w:val="24"/>
                <w:lang w:eastAsia="lt-LT"/>
              </w:rPr>
              <mc:AlternateContent>
                <mc:Choice Requires="wps">
                  <w:drawing>
                    <wp:anchor distT="0" distB="0" distL="114300" distR="114300" simplePos="0" relativeHeight="251766784" behindDoc="0" locked="0" layoutInCell="1" allowOverlap="1" wp14:anchorId="46791652" wp14:editId="46A5B208">
                      <wp:simplePos x="0" y="0"/>
                      <wp:positionH relativeFrom="column">
                        <wp:posOffset>876300</wp:posOffset>
                      </wp:positionH>
                      <wp:positionV relativeFrom="paragraph">
                        <wp:posOffset>-337185</wp:posOffset>
                      </wp:positionV>
                      <wp:extent cx="66675" cy="133350"/>
                      <wp:effectExtent l="19050" t="0" r="47625" b="38100"/>
                      <wp:wrapNone/>
                      <wp:docPr id="43" name="Down Arrow 15"/>
                      <wp:cNvGraphicFramePr/>
                      <a:graphic xmlns:a="http://schemas.openxmlformats.org/drawingml/2006/main">
                        <a:graphicData uri="http://schemas.microsoft.com/office/word/2010/wordprocessingShape">
                          <wps:wsp>
                            <wps:cNvSpPr/>
                            <wps:spPr>
                              <a:xfrm>
                                <a:off x="0" y="0"/>
                                <a:ext cx="66675" cy="133350"/>
                              </a:xfrm>
                              <a:prstGeom prst="downArrow">
                                <a:avLst/>
                              </a:prstGeom>
                              <a:solidFill>
                                <a:srgbClr val="FF0000"/>
                              </a:solid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81C98C" id="Down Arrow 15" o:spid="_x0000_s1026" type="#_x0000_t67" style="position:absolute;margin-left:69pt;margin-top:-26.55pt;width:5.25pt;height:10.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" fillcolor="red" strokecolor="red" strokeweight="2pt"/>
                  </w:pict>
                </mc:Fallback>
              </mc:AlternateContent>
            </w:r>
            <w:r>
              <w:rPr>
                <w:rFonts w:cs="Times New Roman"/>
                <w:noProof/>
                <w:szCs w:val="24"/>
                <w:lang w:eastAsia="lt-LT"/>
              </w:rPr>
              <mc:AlternateContent>
                <mc:Choice Requires="wps">
                  <w:drawing>
                    <wp:anchor distT="0" distB="0" distL="114300" distR="114300" simplePos="0" relativeHeight="251768832" behindDoc="0" locked="0" layoutInCell="1" allowOverlap="1" wp14:anchorId="4A4EAB5E" wp14:editId="460D7B10">
                      <wp:simplePos x="0" y="0"/>
                      <wp:positionH relativeFrom="column">
                        <wp:posOffset>877570</wp:posOffset>
                      </wp:positionH>
                      <wp:positionV relativeFrom="paragraph">
                        <wp:posOffset>53340</wp:posOffset>
                      </wp:positionV>
                      <wp:extent cx="57150" cy="123825"/>
                      <wp:effectExtent l="4762" t="14288" r="42863" b="42862"/>
                      <wp:wrapNone/>
                      <wp:docPr id="44" name="Up Arrow 14"/>
                      <wp:cNvGraphicFramePr/>
                      <a:graphic xmlns:a="http://schemas.openxmlformats.org/drawingml/2006/main">
                        <a:graphicData uri="http://schemas.microsoft.com/office/word/2010/wordprocessingShape">
                          <wps:wsp>
                            <wps:cNvSpPr/>
                            <wps:spPr>
                              <a:xfrm rot="5400000">
                                <a:off x="0" y="0"/>
                                <a:ext cx="57150" cy="123825"/>
                              </a:xfrm>
                              <a:prstGeom prst="upArrow">
                                <a:avLst/>
                              </a:prstGeom>
                              <a:solidFill>
                                <a:srgbClr val="FFFF00"/>
                              </a:solidFill>
                              <a:ln w="25400" cap="flat" cmpd="sng" algn="ctr">
                                <a:solidFill>
                                  <a:srgbClr val="FFFF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1026F0" id="Up Arrow 14" o:spid="_x0000_s1026" type="#_x0000_t68" style="position:absolute;margin-left:69.1pt;margin-top:4.2pt;width:4.5pt;height:9.75pt;rotation:90;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" adj="4985" fillcolor="yellow" strokecolor="yellow" strokeweight="2pt"/>
                  </w:pict>
                </mc:Fallback>
              </mc:AlternateContent>
            </w:r>
            <w:r w:rsidR="00E6003A" w:rsidRPr="00E6003A">
              <w:rPr>
                <w:rFonts w:cs="Times New Roman"/>
                <w:szCs w:val="24"/>
              </w:rPr>
              <w:t>88,6</w:t>
            </w:r>
          </w:p>
        </w:tc>
        <w:tc>
          <w:tcPr>
            <w:tcW w:w="1418" w:type="dxa"/>
            <w:vAlign w:val="center"/>
          </w:tcPr>
          <w:p w14:paraId="337D15D4" w14:textId="418518E6" w:rsidR="004E5989" w:rsidRPr="00D24B50" w:rsidRDefault="00E6003A" w:rsidP="000D57B6">
            <w:pPr>
              <w:jc w:val="center"/>
              <w:rPr>
                <w:rFonts w:cs="Times New Roman"/>
                <w:szCs w:val="24"/>
              </w:rPr>
            </w:pPr>
            <w:r>
              <w:rPr>
                <w:rFonts w:cs="Times New Roman"/>
                <w:szCs w:val="24"/>
              </w:rPr>
              <w:t>90,1</w:t>
            </w:r>
          </w:p>
        </w:tc>
        <w:tc>
          <w:tcPr>
            <w:tcW w:w="1275" w:type="dxa"/>
            <w:vAlign w:val="center"/>
          </w:tcPr>
          <w:p w14:paraId="60BB31C4" w14:textId="4D10786F" w:rsidR="004E5989" w:rsidRPr="00D24B50" w:rsidRDefault="00E6003A" w:rsidP="000D57B6">
            <w:pPr>
              <w:jc w:val="center"/>
              <w:rPr>
                <w:rFonts w:cs="Times New Roman"/>
                <w:szCs w:val="24"/>
              </w:rPr>
            </w:pPr>
            <w:r w:rsidRPr="00E6003A">
              <w:rPr>
                <w:rFonts w:cs="Times New Roman"/>
                <w:szCs w:val="24"/>
              </w:rPr>
              <w:t>100,0</w:t>
            </w:r>
          </w:p>
        </w:tc>
        <w:tc>
          <w:tcPr>
            <w:tcW w:w="1374" w:type="dxa"/>
            <w:vAlign w:val="center"/>
          </w:tcPr>
          <w:p w14:paraId="08711E8C" w14:textId="4573C983" w:rsidR="004E5989" w:rsidRPr="00D24B50" w:rsidRDefault="00E6003A" w:rsidP="000D57B6">
            <w:pPr>
              <w:jc w:val="center"/>
              <w:rPr>
                <w:rFonts w:cs="Times New Roman"/>
                <w:szCs w:val="24"/>
              </w:rPr>
            </w:pPr>
            <w:r w:rsidRPr="00E6003A">
              <w:rPr>
                <w:rFonts w:cs="Times New Roman"/>
                <w:szCs w:val="24"/>
              </w:rPr>
              <w:t>80,1</w:t>
            </w:r>
          </w:p>
        </w:tc>
        <w:tc>
          <w:tcPr>
            <w:tcW w:w="1447" w:type="dxa"/>
            <w:shd w:val="clear" w:color="auto" w:fill="FF0000"/>
            <w:vAlign w:val="center"/>
          </w:tcPr>
          <w:p w14:paraId="76AD9B60" w14:textId="0471ED07" w:rsidR="004E5989" w:rsidRPr="00D24B50" w:rsidRDefault="00453370" w:rsidP="000D57B6">
            <w:pPr>
              <w:jc w:val="center"/>
              <w:rPr>
                <w:rFonts w:cs="Times New Roman"/>
                <w:szCs w:val="24"/>
              </w:rPr>
            </w:pPr>
            <w:r>
              <w:rPr>
                <w:rFonts w:cs="Times New Roman"/>
                <w:szCs w:val="24"/>
              </w:rPr>
              <w:t>0,98</w:t>
            </w:r>
          </w:p>
        </w:tc>
      </w:tr>
      <w:tr w:rsidR="004E5989" w:rsidRPr="00D24B50" w14:paraId="0FD0EDDF" w14:textId="77777777" w:rsidTr="009F365A">
        <w:trPr>
          <w:trHeight w:val="809"/>
        </w:trPr>
        <w:tc>
          <w:tcPr>
            <w:tcW w:w="981" w:type="dxa"/>
          </w:tcPr>
          <w:p w14:paraId="02A66420" w14:textId="4552B3C4" w:rsidR="004E5989" w:rsidRPr="00D24B50" w:rsidRDefault="001A5CFF" w:rsidP="000C3874">
            <w:pPr>
              <w:rPr>
                <w:rFonts w:cs="Times New Roman"/>
                <w:szCs w:val="24"/>
              </w:rPr>
            </w:pPr>
            <w:r>
              <w:rPr>
                <w:rFonts w:cs="Times New Roman"/>
                <w:szCs w:val="24"/>
              </w:rPr>
              <w:t>4</w:t>
            </w:r>
            <w:r w:rsidR="00813FFE">
              <w:rPr>
                <w:rFonts w:cs="Times New Roman"/>
                <w:szCs w:val="24"/>
              </w:rPr>
              <w:t>.3.3.</w:t>
            </w:r>
          </w:p>
        </w:tc>
        <w:tc>
          <w:tcPr>
            <w:tcW w:w="6784" w:type="dxa"/>
          </w:tcPr>
          <w:p w14:paraId="445BC46A" w14:textId="2EAD4CF5" w:rsidR="004E5989" w:rsidRPr="00D24B50" w:rsidRDefault="008460E5" w:rsidP="000C3874">
            <w:pPr>
              <w:rPr>
                <w:rFonts w:cs="Times New Roman"/>
                <w:szCs w:val="24"/>
              </w:rPr>
            </w:pPr>
            <w:r>
              <w:rPr>
                <w:color w:val="000000"/>
              </w:rPr>
              <w:t>1 metų amžiaus vaikų DTP3 (difterijos, stabligės, kokliušo), poliomielito ir B tipo Haemophilus influenzae infekcijos vakcinos (3 dozės) skiepijimo apimtys</w:t>
            </w:r>
          </w:p>
        </w:tc>
        <w:tc>
          <w:tcPr>
            <w:tcW w:w="1733" w:type="dxa"/>
            <w:vAlign w:val="center"/>
          </w:tcPr>
          <w:p w14:paraId="0F8AF778" w14:textId="057A5AAD" w:rsidR="004E5989" w:rsidRPr="00D24B50" w:rsidRDefault="005E4864" w:rsidP="000D57B6">
            <w:pPr>
              <w:jc w:val="center"/>
              <w:rPr>
                <w:rFonts w:cs="Times New Roman"/>
                <w:szCs w:val="24"/>
              </w:rPr>
            </w:pPr>
            <w:r>
              <w:rPr>
                <w:rFonts w:cs="Times New Roman"/>
                <w:noProof/>
                <w:szCs w:val="24"/>
                <w:lang w:eastAsia="lt-LT"/>
              </w:rPr>
              <mc:AlternateContent>
                <mc:Choice Requires="wps">
                  <w:drawing>
                    <wp:anchor distT="0" distB="0" distL="114300" distR="114300" simplePos="0" relativeHeight="251770880" behindDoc="0" locked="0" layoutInCell="1" allowOverlap="1" wp14:anchorId="55A9FA3C" wp14:editId="28389E55">
                      <wp:simplePos x="0" y="0"/>
                      <wp:positionH relativeFrom="column">
                        <wp:posOffset>868680</wp:posOffset>
                      </wp:positionH>
                      <wp:positionV relativeFrom="paragraph">
                        <wp:posOffset>29210</wp:posOffset>
                      </wp:positionV>
                      <wp:extent cx="57150" cy="123825"/>
                      <wp:effectExtent l="4762" t="14288" r="42863" b="42862"/>
                      <wp:wrapNone/>
                      <wp:docPr id="45" name="Up Arrow 14"/>
                      <wp:cNvGraphicFramePr/>
                      <a:graphic xmlns:a="http://schemas.openxmlformats.org/drawingml/2006/main">
                        <a:graphicData uri="http://schemas.microsoft.com/office/word/2010/wordprocessingShape">
                          <wps:wsp>
                            <wps:cNvSpPr/>
                            <wps:spPr>
                              <a:xfrm rot="5400000">
                                <a:off x="0" y="0"/>
                                <a:ext cx="57150" cy="123825"/>
                              </a:xfrm>
                              <a:prstGeom prst="upArrow">
                                <a:avLst/>
                              </a:prstGeom>
                              <a:solidFill>
                                <a:srgbClr val="FFFF00"/>
                              </a:solidFill>
                              <a:ln w="25400" cap="flat" cmpd="sng" algn="ctr">
                                <a:solidFill>
                                  <a:srgbClr val="FFFF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D10234" id="Up Arrow 14" o:spid="_x0000_s1026" type="#_x0000_t68" style="position:absolute;margin-left:68.4pt;margin-top:2.3pt;width:4.5pt;height:9.75pt;rotation:90;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" adj="4985" fillcolor="yellow" strokecolor="yellow" strokeweight="2pt"/>
                  </w:pict>
                </mc:Fallback>
              </mc:AlternateContent>
            </w:r>
            <w:r w:rsidR="00E6003A" w:rsidRPr="00E6003A">
              <w:rPr>
                <w:rFonts w:cs="Times New Roman"/>
                <w:szCs w:val="24"/>
              </w:rPr>
              <w:t>93,6</w:t>
            </w:r>
          </w:p>
        </w:tc>
        <w:tc>
          <w:tcPr>
            <w:tcW w:w="1418" w:type="dxa"/>
            <w:vAlign w:val="center"/>
          </w:tcPr>
          <w:p w14:paraId="614482B8" w14:textId="4CE687D4" w:rsidR="004E5989" w:rsidRPr="00D24B50" w:rsidRDefault="009F365A" w:rsidP="000D57B6">
            <w:pPr>
              <w:jc w:val="center"/>
              <w:rPr>
                <w:rFonts w:cs="Times New Roman"/>
                <w:szCs w:val="24"/>
              </w:rPr>
            </w:pPr>
            <w:r>
              <w:rPr>
                <w:rFonts w:cs="Times New Roman"/>
                <w:szCs w:val="24"/>
              </w:rPr>
              <w:t>91,3</w:t>
            </w:r>
          </w:p>
        </w:tc>
        <w:tc>
          <w:tcPr>
            <w:tcW w:w="1275" w:type="dxa"/>
            <w:vAlign w:val="center"/>
          </w:tcPr>
          <w:p w14:paraId="1C57BBAA" w14:textId="0198BA83" w:rsidR="004E5989" w:rsidRPr="00D24B50" w:rsidRDefault="00E6003A" w:rsidP="000D57B6">
            <w:pPr>
              <w:jc w:val="center"/>
              <w:rPr>
                <w:rFonts w:cs="Times New Roman"/>
                <w:szCs w:val="24"/>
              </w:rPr>
            </w:pPr>
            <w:r w:rsidRPr="00E6003A">
              <w:rPr>
                <w:rFonts w:cs="Times New Roman"/>
                <w:szCs w:val="24"/>
              </w:rPr>
              <w:t>49,2</w:t>
            </w:r>
          </w:p>
        </w:tc>
        <w:tc>
          <w:tcPr>
            <w:tcW w:w="1374" w:type="dxa"/>
            <w:vAlign w:val="center"/>
          </w:tcPr>
          <w:p w14:paraId="6CC73508" w14:textId="1A3C4DBA" w:rsidR="004E5989" w:rsidRPr="00D24B50" w:rsidRDefault="00E6003A" w:rsidP="000D57B6">
            <w:pPr>
              <w:jc w:val="center"/>
              <w:rPr>
                <w:rFonts w:cs="Times New Roman"/>
                <w:szCs w:val="24"/>
              </w:rPr>
            </w:pPr>
            <w:r>
              <w:rPr>
                <w:rFonts w:cs="Times New Roman"/>
                <w:szCs w:val="24"/>
              </w:rPr>
              <w:t>100,0</w:t>
            </w:r>
          </w:p>
        </w:tc>
        <w:tc>
          <w:tcPr>
            <w:tcW w:w="1447" w:type="dxa"/>
            <w:shd w:val="clear" w:color="auto" w:fill="00B050"/>
            <w:vAlign w:val="center"/>
          </w:tcPr>
          <w:p w14:paraId="314A70AA" w14:textId="5B5193B3" w:rsidR="004E5989" w:rsidRPr="00D24B50" w:rsidRDefault="00453370" w:rsidP="000D57B6">
            <w:pPr>
              <w:jc w:val="center"/>
              <w:rPr>
                <w:rFonts w:cs="Times New Roman"/>
                <w:szCs w:val="24"/>
              </w:rPr>
            </w:pPr>
            <w:r>
              <w:rPr>
                <w:rFonts w:cs="Times New Roman"/>
                <w:szCs w:val="24"/>
              </w:rPr>
              <w:t>0,98</w:t>
            </w:r>
          </w:p>
        </w:tc>
      </w:tr>
      <w:tr w:rsidR="004E5989" w:rsidRPr="00D24B50" w14:paraId="697BCE46" w14:textId="77777777" w:rsidTr="009F365A">
        <w:trPr>
          <w:trHeight w:val="544"/>
        </w:trPr>
        <w:tc>
          <w:tcPr>
            <w:tcW w:w="981" w:type="dxa"/>
          </w:tcPr>
          <w:p w14:paraId="5D423BC2" w14:textId="45BFE452" w:rsidR="004E5989" w:rsidRPr="00D24B50" w:rsidRDefault="001A5CFF" w:rsidP="000C3874">
            <w:pPr>
              <w:rPr>
                <w:rFonts w:cs="Times New Roman"/>
                <w:szCs w:val="24"/>
              </w:rPr>
            </w:pPr>
            <w:r>
              <w:rPr>
                <w:rFonts w:cs="Times New Roman"/>
                <w:szCs w:val="24"/>
              </w:rPr>
              <w:t>4</w:t>
            </w:r>
            <w:r w:rsidR="00813FFE">
              <w:rPr>
                <w:rFonts w:cs="Times New Roman"/>
                <w:szCs w:val="24"/>
              </w:rPr>
              <w:t>.3.4.</w:t>
            </w:r>
          </w:p>
        </w:tc>
        <w:tc>
          <w:tcPr>
            <w:tcW w:w="6784" w:type="dxa"/>
          </w:tcPr>
          <w:p w14:paraId="50FB60B6" w14:textId="77777777" w:rsidR="004E5989" w:rsidRPr="00D24B50" w:rsidRDefault="004E5989" w:rsidP="000C3874">
            <w:pPr>
              <w:rPr>
                <w:rFonts w:cs="Times New Roman"/>
                <w:szCs w:val="24"/>
              </w:rPr>
            </w:pPr>
            <w:r w:rsidRPr="003E7B31">
              <w:rPr>
                <w:rFonts w:cs="Times New Roman"/>
                <w:szCs w:val="24"/>
              </w:rPr>
              <w:t xml:space="preserve">Tikslinės populiacijos dalis </w:t>
            </w:r>
            <w:r w:rsidR="00843FF5">
              <w:rPr>
                <w:rFonts w:cs="Times New Roman"/>
                <w:szCs w:val="24"/>
              </w:rPr>
              <w:t xml:space="preserve">(6-14 m.) </w:t>
            </w:r>
            <w:r w:rsidRPr="003E7B31">
              <w:rPr>
                <w:rFonts w:cs="Times New Roman"/>
                <w:szCs w:val="24"/>
              </w:rPr>
              <w:t>(proc.), dalyvavusi vaikų krūminių dantų dengimo silantinėmis medžiagomis programoje</w:t>
            </w:r>
          </w:p>
        </w:tc>
        <w:tc>
          <w:tcPr>
            <w:tcW w:w="1733" w:type="dxa"/>
            <w:vAlign w:val="center"/>
          </w:tcPr>
          <w:p w14:paraId="56B9FAC9" w14:textId="307F2079" w:rsidR="004E5989" w:rsidRPr="00D24B50" w:rsidRDefault="009F365A" w:rsidP="000D57B6">
            <w:pPr>
              <w:jc w:val="center"/>
              <w:rPr>
                <w:rFonts w:cs="Times New Roman"/>
                <w:szCs w:val="24"/>
              </w:rPr>
            </w:pPr>
            <w:r w:rsidRPr="009F365A">
              <w:rPr>
                <w:rFonts w:cs="Times New Roman"/>
                <w:szCs w:val="24"/>
              </w:rPr>
              <w:t>6,7</w:t>
            </w:r>
          </w:p>
        </w:tc>
        <w:tc>
          <w:tcPr>
            <w:tcW w:w="1418" w:type="dxa"/>
            <w:vAlign w:val="center"/>
          </w:tcPr>
          <w:p w14:paraId="37D6D49A" w14:textId="65EEDF31" w:rsidR="004E5989" w:rsidRPr="00D24B50" w:rsidRDefault="009F365A" w:rsidP="000D57B6">
            <w:pPr>
              <w:jc w:val="center"/>
              <w:rPr>
                <w:rFonts w:cs="Times New Roman"/>
                <w:szCs w:val="24"/>
              </w:rPr>
            </w:pPr>
            <w:r>
              <w:rPr>
                <w:rFonts w:cs="Times New Roman"/>
                <w:szCs w:val="24"/>
              </w:rPr>
              <w:t>9,7</w:t>
            </w:r>
          </w:p>
        </w:tc>
        <w:tc>
          <w:tcPr>
            <w:tcW w:w="1275" w:type="dxa"/>
            <w:vAlign w:val="center"/>
          </w:tcPr>
          <w:p w14:paraId="47A6DAC8" w14:textId="34674CC0" w:rsidR="004E5989" w:rsidRPr="00D24B50" w:rsidRDefault="009F365A" w:rsidP="000D57B6">
            <w:pPr>
              <w:jc w:val="center"/>
              <w:rPr>
                <w:rFonts w:cs="Times New Roman"/>
                <w:szCs w:val="24"/>
              </w:rPr>
            </w:pPr>
            <w:r w:rsidRPr="009F365A">
              <w:rPr>
                <w:rFonts w:cs="Times New Roman"/>
                <w:szCs w:val="24"/>
              </w:rPr>
              <w:t>0,9</w:t>
            </w:r>
          </w:p>
        </w:tc>
        <w:tc>
          <w:tcPr>
            <w:tcW w:w="1374" w:type="dxa"/>
            <w:vAlign w:val="center"/>
          </w:tcPr>
          <w:p w14:paraId="67240564" w14:textId="336392A4" w:rsidR="004E5989" w:rsidRPr="00D24B50" w:rsidRDefault="009F365A" w:rsidP="007B70F1">
            <w:pPr>
              <w:jc w:val="center"/>
              <w:rPr>
                <w:rFonts w:cs="Times New Roman"/>
                <w:szCs w:val="24"/>
              </w:rPr>
            </w:pPr>
            <w:r w:rsidRPr="009F365A">
              <w:rPr>
                <w:rFonts w:cs="Times New Roman"/>
                <w:szCs w:val="24"/>
              </w:rPr>
              <w:t>37,8</w:t>
            </w:r>
          </w:p>
        </w:tc>
        <w:tc>
          <w:tcPr>
            <w:tcW w:w="1447" w:type="dxa"/>
            <w:shd w:val="clear" w:color="auto" w:fill="FF0000"/>
            <w:vAlign w:val="center"/>
          </w:tcPr>
          <w:p w14:paraId="6BEFCC41" w14:textId="05FB3E18" w:rsidR="004E5989" w:rsidRPr="00D24B50" w:rsidRDefault="00453370" w:rsidP="000D57B6">
            <w:pPr>
              <w:jc w:val="center"/>
              <w:rPr>
                <w:rFonts w:cs="Times New Roman"/>
                <w:szCs w:val="24"/>
              </w:rPr>
            </w:pPr>
            <w:r>
              <w:rPr>
                <w:rFonts w:cs="Times New Roman"/>
                <w:szCs w:val="24"/>
              </w:rPr>
              <w:t>0,69</w:t>
            </w:r>
          </w:p>
        </w:tc>
      </w:tr>
      <w:tr w:rsidR="004E5989" w:rsidRPr="00D24B50" w14:paraId="77262953" w14:textId="77777777" w:rsidTr="009F365A">
        <w:trPr>
          <w:trHeight w:val="530"/>
        </w:trPr>
        <w:tc>
          <w:tcPr>
            <w:tcW w:w="981" w:type="dxa"/>
          </w:tcPr>
          <w:p w14:paraId="4DA54C97" w14:textId="70EA6913" w:rsidR="004E5989" w:rsidRPr="00D24B50" w:rsidRDefault="001A5CFF" w:rsidP="000C3874">
            <w:pPr>
              <w:rPr>
                <w:rFonts w:cs="Times New Roman"/>
                <w:szCs w:val="24"/>
              </w:rPr>
            </w:pPr>
            <w:r>
              <w:rPr>
                <w:rFonts w:cs="Times New Roman"/>
                <w:szCs w:val="24"/>
              </w:rPr>
              <w:t>4</w:t>
            </w:r>
            <w:r w:rsidR="00813FFE">
              <w:rPr>
                <w:rFonts w:cs="Times New Roman"/>
                <w:szCs w:val="24"/>
              </w:rPr>
              <w:t>.3.5.</w:t>
            </w:r>
          </w:p>
        </w:tc>
        <w:tc>
          <w:tcPr>
            <w:tcW w:w="6784" w:type="dxa"/>
          </w:tcPr>
          <w:p w14:paraId="59780BAE" w14:textId="77777777" w:rsidR="004E5989" w:rsidRPr="00D24B50" w:rsidRDefault="008460E5" w:rsidP="000C3874">
            <w:pPr>
              <w:rPr>
                <w:rFonts w:cs="Times New Roman"/>
                <w:szCs w:val="24"/>
              </w:rPr>
            </w:pPr>
            <w:r>
              <w:rPr>
                <w:color w:val="000000"/>
              </w:rPr>
              <w:t>Vaikų, neturinčių ėduonies pažeistų, plombuotų ir išrautų dantų, dalis (proc.)</w:t>
            </w:r>
          </w:p>
        </w:tc>
        <w:tc>
          <w:tcPr>
            <w:tcW w:w="1733" w:type="dxa"/>
            <w:vAlign w:val="center"/>
          </w:tcPr>
          <w:p w14:paraId="6D64EF58" w14:textId="6D062A6C" w:rsidR="004E5989" w:rsidRPr="00D24B50" w:rsidRDefault="005E4864" w:rsidP="000D57B6">
            <w:pPr>
              <w:jc w:val="center"/>
              <w:rPr>
                <w:rFonts w:cs="Times New Roman"/>
                <w:szCs w:val="24"/>
              </w:rPr>
            </w:pPr>
            <w:r>
              <w:rPr>
                <w:rFonts w:cs="Times New Roman"/>
                <w:noProof/>
                <w:szCs w:val="24"/>
                <w:lang w:eastAsia="lt-LT"/>
              </w:rPr>
              <mc:AlternateContent>
                <mc:Choice Requires="wps">
                  <w:drawing>
                    <wp:anchor distT="0" distB="0" distL="114300" distR="114300" simplePos="0" relativeHeight="251772928" behindDoc="0" locked="0" layoutInCell="1" allowOverlap="1" wp14:anchorId="7253A224" wp14:editId="62789EB6">
                      <wp:simplePos x="0" y="0"/>
                      <wp:positionH relativeFrom="column">
                        <wp:posOffset>846455</wp:posOffset>
                      </wp:positionH>
                      <wp:positionV relativeFrom="paragraph">
                        <wp:posOffset>-348615</wp:posOffset>
                      </wp:positionV>
                      <wp:extent cx="66675" cy="133350"/>
                      <wp:effectExtent l="19050" t="0" r="47625" b="38100"/>
                      <wp:wrapNone/>
                      <wp:docPr id="46" name="Down Arrow 15"/>
                      <wp:cNvGraphicFramePr/>
                      <a:graphic xmlns:a="http://schemas.openxmlformats.org/drawingml/2006/main">
                        <a:graphicData uri="http://schemas.microsoft.com/office/word/2010/wordprocessingShape">
                          <wps:wsp>
                            <wps:cNvSpPr/>
                            <wps:spPr>
                              <a:xfrm>
                                <a:off x="0" y="0"/>
                                <a:ext cx="66675" cy="133350"/>
                              </a:xfrm>
                              <a:prstGeom prst="downArrow">
                                <a:avLst/>
                              </a:prstGeom>
                              <a:solidFill>
                                <a:srgbClr val="FF0000"/>
                              </a:solid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53406A" id="Down Arrow 15" o:spid="_x0000_s1026" type="#_x0000_t67" style="position:absolute;margin-left:66.65pt;margin-top:-27.45pt;width:5.25pt;height:10.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" fillcolor="red" strokecolor="red" strokeweight="2pt"/>
                  </w:pict>
                </mc:Fallback>
              </mc:AlternateContent>
            </w:r>
            <w:r w:rsidR="009F365A">
              <w:rPr>
                <w:rFonts w:cs="Times New Roman"/>
                <w:szCs w:val="24"/>
              </w:rPr>
              <w:t>19,5</w:t>
            </w:r>
          </w:p>
        </w:tc>
        <w:tc>
          <w:tcPr>
            <w:tcW w:w="1418" w:type="dxa"/>
            <w:vAlign w:val="center"/>
          </w:tcPr>
          <w:p w14:paraId="543EFAB4" w14:textId="14F32104" w:rsidR="004E5989" w:rsidRPr="00D24B50" w:rsidRDefault="009F365A" w:rsidP="000D57B6">
            <w:pPr>
              <w:jc w:val="center"/>
              <w:rPr>
                <w:rFonts w:cs="Times New Roman"/>
                <w:szCs w:val="24"/>
              </w:rPr>
            </w:pPr>
            <w:r>
              <w:rPr>
                <w:rFonts w:cs="Times New Roman"/>
                <w:szCs w:val="24"/>
              </w:rPr>
              <w:t>21,1</w:t>
            </w:r>
          </w:p>
        </w:tc>
        <w:tc>
          <w:tcPr>
            <w:tcW w:w="1275" w:type="dxa"/>
            <w:vAlign w:val="center"/>
          </w:tcPr>
          <w:p w14:paraId="0F24AF6C" w14:textId="6CA445C0" w:rsidR="004E5989" w:rsidRPr="00D24B50" w:rsidRDefault="009F365A" w:rsidP="000D57B6">
            <w:pPr>
              <w:jc w:val="center"/>
              <w:rPr>
                <w:rFonts w:cs="Times New Roman"/>
                <w:szCs w:val="24"/>
              </w:rPr>
            </w:pPr>
            <w:r>
              <w:rPr>
                <w:rFonts w:cs="Times New Roman"/>
                <w:szCs w:val="24"/>
              </w:rPr>
              <w:t>7,4</w:t>
            </w:r>
          </w:p>
        </w:tc>
        <w:tc>
          <w:tcPr>
            <w:tcW w:w="1374" w:type="dxa"/>
            <w:vAlign w:val="center"/>
          </w:tcPr>
          <w:p w14:paraId="0D6A8885" w14:textId="04DE7203" w:rsidR="004E5989" w:rsidRPr="00D24B50" w:rsidRDefault="009F365A" w:rsidP="007B70F1">
            <w:pPr>
              <w:jc w:val="center"/>
              <w:rPr>
                <w:rFonts w:cs="Times New Roman"/>
                <w:szCs w:val="24"/>
              </w:rPr>
            </w:pPr>
            <w:r>
              <w:rPr>
                <w:rFonts w:cs="Times New Roman"/>
                <w:szCs w:val="24"/>
              </w:rPr>
              <w:t>33,5</w:t>
            </w:r>
          </w:p>
        </w:tc>
        <w:tc>
          <w:tcPr>
            <w:tcW w:w="1447" w:type="dxa"/>
            <w:shd w:val="clear" w:color="auto" w:fill="FF0000"/>
            <w:vAlign w:val="center"/>
          </w:tcPr>
          <w:p w14:paraId="4B041854" w14:textId="10ADE834" w:rsidR="004E5989" w:rsidRPr="00D24B50" w:rsidRDefault="00453370" w:rsidP="000D57B6">
            <w:pPr>
              <w:jc w:val="center"/>
              <w:rPr>
                <w:rFonts w:cs="Times New Roman"/>
                <w:szCs w:val="24"/>
              </w:rPr>
            </w:pPr>
            <w:r>
              <w:rPr>
                <w:rFonts w:cs="Times New Roman"/>
                <w:szCs w:val="24"/>
              </w:rPr>
              <w:t>0,92</w:t>
            </w:r>
          </w:p>
        </w:tc>
      </w:tr>
      <w:tr w:rsidR="004E5989" w:rsidRPr="00D24B50" w14:paraId="5386592E" w14:textId="77777777" w:rsidTr="009F365A">
        <w:trPr>
          <w:trHeight w:val="435"/>
        </w:trPr>
        <w:tc>
          <w:tcPr>
            <w:tcW w:w="981" w:type="dxa"/>
          </w:tcPr>
          <w:p w14:paraId="0E0C5B0D" w14:textId="60DA9F0B" w:rsidR="004E5989" w:rsidRPr="00D24B50" w:rsidRDefault="001A5CFF" w:rsidP="000C3874">
            <w:pPr>
              <w:rPr>
                <w:rFonts w:cs="Times New Roman"/>
                <w:szCs w:val="24"/>
              </w:rPr>
            </w:pPr>
            <w:r>
              <w:rPr>
                <w:rFonts w:cs="Times New Roman"/>
                <w:szCs w:val="24"/>
              </w:rPr>
              <w:t>4</w:t>
            </w:r>
            <w:r w:rsidR="00813FFE">
              <w:rPr>
                <w:rFonts w:cs="Times New Roman"/>
                <w:szCs w:val="24"/>
              </w:rPr>
              <w:t>.3.6.</w:t>
            </w:r>
          </w:p>
        </w:tc>
        <w:tc>
          <w:tcPr>
            <w:tcW w:w="6784" w:type="dxa"/>
          </w:tcPr>
          <w:p w14:paraId="0B0DCBFB" w14:textId="77777777" w:rsidR="004E5989" w:rsidRPr="00D24B50" w:rsidRDefault="008460E5" w:rsidP="000C3874">
            <w:pPr>
              <w:rPr>
                <w:rFonts w:cs="Times New Roman"/>
                <w:szCs w:val="24"/>
              </w:rPr>
            </w:pPr>
            <w:r>
              <w:rPr>
                <w:color w:val="000000"/>
              </w:rPr>
              <w:t>Paauglių (15–17 m.) gimdymų skaičius 1 000 gyventojų</w:t>
            </w:r>
          </w:p>
        </w:tc>
        <w:tc>
          <w:tcPr>
            <w:tcW w:w="1733" w:type="dxa"/>
            <w:vAlign w:val="center"/>
          </w:tcPr>
          <w:p w14:paraId="2B570FE3" w14:textId="187F2D5B" w:rsidR="004E5989" w:rsidRPr="00D24B50" w:rsidRDefault="00A61B42" w:rsidP="00222E7A">
            <w:pPr>
              <w:jc w:val="center"/>
              <w:rPr>
                <w:rFonts w:cs="Times New Roman"/>
                <w:szCs w:val="24"/>
              </w:rPr>
            </w:pPr>
            <w:r>
              <w:rPr>
                <w:rFonts w:cs="Times New Roman"/>
                <w:noProof/>
                <w:szCs w:val="24"/>
                <w:lang w:eastAsia="lt-LT"/>
              </w:rPr>
              <mc:AlternateContent>
                <mc:Choice Requires="wps">
                  <w:drawing>
                    <wp:anchor distT="0" distB="0" distL="114300" distR="114300" simplePos="0" relativeHeight="251777024" behindDoc="0" locked="0" layoutInCell="1" allowOverlap="1" wp14:anchorId="7BBB629E" wp14:editId="75554698">
                      <wp:simplePos x="0" y="0"/>
                      <wp:positionH relativeFrom="column">
                        <wp:posOffset>864235</wp:posOffset>
                      </wp:positionH>
                      <wp:positionV relativeFrom="paragraph">
                        <wp:posOffset>-300355</wp:posOffset>
                      </wp:positionV>
                      <wp:extent cx="57150" cy="123825"/>
                      <wp:effectExtent l="19050" t="19050" r="38100" b="28575"/>
                      <wp:wrapNone/>
                      <wp:docPr id="48" name="Up Arrow 14"/>
                      <wp:cNvGraphicFramePr/>
                      <a:graphic xmlns:a="http://schemas.openxmlformats.org/drawingml/2006/main">
                        <a:graphicData uri="http://schemas.microsoft.com/office/word/2010/wordprocessingShape">
                          <wps:wsp>
                            <wps:cNvSpPr/>
                            <wps:spPr>
                              <a:xfrm>
                                <a:off x="0" y="0"/>
                                <a:ext cx="57150" cy="123825"/>
                              </a:xfrm>
                              <a:prstGeom prst="upArrow">
                                <a:avLst/>
                              </a:prstGeom>
                              <a:solidFill>
                                <a:srgbClr val="00B050"/>
                              </a:solidFill>
                              <a:ln w="25400" cap="flat" cmpd="sng" algn="ctr">
                                <a:solidFill>
                                  <a:srgbClr val="00B05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12544C" id="Up Arrow 14" o:spid="_x0000_s1026" type="#_x0000_t68" style="position:absolute;margin-left:68.05pt;margin-top:-23.65pt;width:4.5pt;height:9.7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" adj="4985" fillcolor="#00b050" strokecolor="#00b050" strokeweight="2pt"/>
                  </w:pict>
                </mc:Fallback>
              </mc:AlternateContent>
            </w:r>
            <w:r w:rsidR="009F365A">
              <w:rPr>
                <w:rFonts w:cs="Times New Roman"/>
                <w:szCs w:val="24"/>
              </w:rPr>
              <w:t>0,7</w:t>
            </w:r>
          </w:p>
        </w:tc>
        <w:tc>
          <w:tcPr>
            <w:tcW w:w="1418" w:type="dxa"/>
            <w:vAlign w:val="center"/>
          </w:tcPr>
          <w:p w14:paraId="460937AE" w14:textId="2DF66827" w:rsidR="004E5989" w:rsidRPr="00D24B50" w:rsidRDefault="009F365A" w:rsidP="00BC0564">
            <w:pPr>
              <w:jc w:val="center"/>
              <w:rPr>
                <w:rFonts w:cs="Times New Roman"/>
                <w:szCs w:val="24"/>
              </w:rPr>
            </w:pPr>
            <w:r>
              <w:rPr>
                <w:rFonts w:cs="Times New Roman"/>
                <w:szCs w:val="24"/>
              </w:rPr>
              <w:t>2,9</w:t>
            </w:r>
          </w:p>
        </w:tc>
        <w:tc>
          <w:tcPr>
            <w:tcW w:w="1275" w:type="dxa"/>
            <w:vAlign w:val="center"/>
          </w:tcPr>
          <w:p w14:paraId="6AA9DB3C" w14:textId="72C7AE93" w:rsidR="004E5989" w:rsidRPr="00D24B50" w:rsidRDefault="009F365A" w:rsidP="000D57B6">
            <w:pPr>
              <w:jc w:val="center"/>
              <w:rPr>
                <w:rFonts w:cs="Times New Roman"/>
                <w:szCs w:val="24"/>
              </w:rPr>
            </w:pPr>
            <w:r>
              <w:rPr>
                <w:rFonts w:cs="Times New Roman"/>
                <w:szCs w:val="24"/>
              </w:rPr>
              <w:t>0,0</w:t>
            </w:r>
          </w:p>
        </w:tc>
        <w:tc>
          <w:tcPr>
            <w:tcW w:w="1374" w:type="dxa"/>
            <w:vAlign w:val="center"/>
          </w:tcPr>
          <w:p w14:paraId="114C8283" w14:textId="69FFB905" w:rsidR="004E5989" w:rsidRPr="00D24B50" w:rsidRDefault="009F365A" w:rsidP="000D57B6">
            <w:pPr>
              <w:jc w:val="center"/>
              <w:rPr>
                <w:rFonts w:cs="Times New Roman"/>
                <w:szCs w:val="24"/>
              </w:rPr>
            </w:pPr>
            <w:r>
              <w:rPr>
                <w:rFonts w:cs="Times New Roman"/>
                <w:szCs w:val="24"/>
              </w:rPr>
              <w:t>15,0</w:t>
            </w:r>
          </w:p>
        </w:tc>
        <w:tc>
          <w:tcPr>
            <w:tcW w:w="1447" w:type="dxa"/>
            <w:shd w:val="clear" w:color="auto" w:fill="00B050"/>
            <w:vAlign w:val="center"/>
          </w:tcPr>
          <w:p w14:paraId="3F379CC7" w14:textId="5A9F00A2" w:rsidR="004E5989" w:rsidRPr="00D24B50" w:rsidRDefault="00453370" w:rsidP="000D57B6">
            <w:pPr>
              <w:jc w:val="center"/>
              <w:rPr>
                <w:rFonts w:cs="Times New Roman"/>
                <w:szCs w:val="24"/>
              </w:rPr>
            </w:pPr>
            <w:r>
              <w:rPr>
                <w:rFonts w:cs="Times New Roman"/>
                <w:szCs w:val="24"/>
              </w:rPr>
              <w:t>0,24</w:t>
            </w:r>
          </w:p>
        </w:tc>
      </w:tr>
      <w:tr w:rsidR="004E5989" w:rsidRPr="00D24B50" w14:paraId="0C98A40B" w14:textId="77777777" w:rsidTr="00072D1E">
        <w:trPr>
          <w:trHeight w:val="265"/>
        </w:trPr>
        <w:tc>
          <w:tcPr>
            <w:tcW w:w="15012" w:type="dxa"/>
            <w:gridSpan w:val="7"/>
            <w:shd w:val="clear" w:color="auto" w:fill="D6E3BC" w:themeFill="accent3" w:themeFillTint="66"/>
          </w:tcPr>
          <w:p w14:paraId="64182036" w14:textId="3724C3FA" w:rsidR="004E5989" w:rsidRPr="003E7B31" w:rsidRDefault="004E5989" w:rsidP="000C3874">
            <w:pPr>
              <w:rPr>
                <w:rFonts w:cs="Times New Roman"/>
                <w:b/>
                <w:szCs w:val="24"/>
              </w:rPr>
            </w:pPr>
            <w:r>
              <w:rPr>
                <w:rFonts w:cs="Times New Roman"/>
                <w:b/>
                <w:szCs w:val="24"/>
              </w:rPr>
              <w:t xml:space="preserve">4.4. </w:t>
            </w:r>
            <w:r w:rsidRPr="003E7B31">
              <w:rPr>
                <w:rFonts w:cs="Times New Roman"/>
                <w:b/>
                <w:szCs w:val="24"/>
              </w:rPr>
              <w:t>Stiprinti lėtinių neinfekcinių ligų prevenciją ir kontrolę</w:t>
            </w:r>
          </w:p>
        </w:tc>
      </w:tr>
      <w:tr w:rsidR="000D57B6" w:rsidRPr="00D24B50" w14:paraId="640083E4" w14:textId="77777777" w:rsidTr="00653C2A">
        <w:trPr>
          <w:trHeight w:val="795"/>
        </w:trPr>
        <w:tc>
          <w:tcPr>
            <w:tcW w:w="981" w:type="dxa"/>
          </w:tcPr>
          <w:p w14:paraId="56D9E71A" w14:textId="35D42E81" w:rsidR="000D57B6" w:rsidRPr="00D24B50" w:rsidRDefault="001A5CFF" w:rsidP="000C3874">
            <w:pPr>
              <w:rPr>
                <w:rFonts w:cs="Times New Roman"/>
                <w:szCs w:val="24"/>
              </w:rPr>
            </w:pPr>
            <w:r>
              <w:rPr>
                <w:rFonts w:cs="Times New Roman"/>
                <w:szCs w:val="24"/>
              </w:rPr>
              <w:t>4</w:t>
            </w:r>
            <w:r w:rsidR="00813FFE">
              <w:rPr>
                <w:rFonts w:cs="Times New Roman"/>
                <w:szCs w:val="24"/>
              </w:rPr>
              <w:t>.4.1.</w:t>
            </w:r>
          </w:p>
        </w:tc>
        <w:tc>
          <w:tcPr>
            <w:tcW w:w="6784" w:type="dxa"/>
          </w:tcPr>
          <w:p w14:paraId="0083B7A0" w14:textId="77777777" w:rsidR="000D57B6" w:rsidRPr="00415022" w:rsidRDefault="00E465F8" w:rsidP="000C3874">
            <w:pPr>
              <w:rPr>
                <w:rFonts w:cs="Times New Roman"/>
                <w:szCs w:val="24"/>
              </w:rPr>
            </w:pPr>
            <w:r>
              <w:rPr>
                <w:color w:val="000000"/>
              </w:rPr>
              <w:t>Mirtingumas nuo kraujotakos sistemos ligų  / standartizuotas mirtingumo nuo kraujotakos sistemos ligų rodiklis (I00-I99) 100 000 gyventojų</w:t>
            </w:r>
          </w:p>
        </w:tc>
        <w:tc>
          <w:tcPr>
            <w:tcW w:w="1733" w:type="dxa"/>
            <w:vAlign w:val="center"/>
          </w:tcPr>
          <w:p w14:paraId="58282D2C" w14:textId="4809A67F" w:rsidR="000D57B6" w:rsidRPr="00D24B50" w:rsidRDefault="005E4864" w:rsidP="005E4864">
            <w:pPr>
              <w:rPr>
                <w:rFonts w:cs="Times New Roman"/>
                <w:szCs w:val="24"/>
              </w:rPr>
            </w:pPr>
            <w:r>
              <w:rPr>
                <w:rFonts w:cs="Times New Roman"/>
                <w:noProof/>
                <w:szCs w:val="24"/>
                <w:lang w:eastAsia="lt-LT"/>
              </w:rPr>
              <mc:AlternateContent>
                <mc:Choice Requires="wps">
                  <w:drawing>
                    <wp:anchor distT="0" distB="0" distL="114300" distR="114300" simplePos="0" relativeHeight="251774976" behindDoc="0" locked="0" layoutInCell="1" allowOverlap="1" wp14:anchorId="52CDDCAD" wp14:editId="56EFAAD4">
                      <wp:simplePos x="0" y="0"/>
                      <wp:positionH relativeFrom="column">
                        <wp:posOffset>858520</wp:posOffset>
                      </wp:positionH>
                      <wp:positionV relativeFrom="paragraph">
                        <wp:posOffset>-586105</wp:posOffset>
                      </wp:positionV>
                      <wp:extent cx="66675" cy="133350"/>
                      <wp:effectExtent l="19050" t="0" r="47625" b="38100"/>
                      <wp:wrapNone/>
                      <wp:docPr id="47" name="Down Arrow 15"/>
                      <wp:cNvGraphicFramePr/>
                      <a:graphic xmlns:a="http://schemas.openxmlformats.org/drawingml/2006/main">
                        <a:graphicData uri="http://schemas.microsoft.com/office/word/2010/wordprocessingShape">
                          <wps:wsp>
                            <wps:cNvSpPr/>
                            <wps:spPr>
                              <a:xfrm>
                                <a:off x="0" y="0"/>
                                <a:ext cx="66675" cy="133350"/>
                              </a:xfrm>
                              <a:prstGeom prst="downArrow">
                                <a:avLst/>
                              </a:prstGeom>
                              <a:solidFill>
                                <a:srgbClr val="FF0000"/>
                              </a:solid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AE3336" id="Down Arrow 15" o:spid="_x0000_s1026" type="#_x0000_t67" style="position:absolute;margin-left:67.6pt;margin-top:-46.15pt;width:5.25pt;height:10.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" fillcolor="red" strokecolor="red" strokeweight="2pt"/>
                  </w:pict>
                </mc:Fallback>
              </mc:AlternateContent>
            </w:r>
            <w:r w:rsidR="00653C2A" w:rsidRPr="00653C2A">
              <w:rPr>
                <w:rFonts w:cs="Times New Roman"/>
                <w:szCs w:val="24"/>
              </w:rPr>
              <w:t>538,2</w:t>
            </w:r>
            <w:r w:rsidR="00653C2A">
              <w:rPr>
                <w:rFonts w:cs="Times New Roman"/>
                <w:szCs w:val="24"/>
              </w:rPr>
              <w:t>/</w:t>
            </w:r>
            <w:r w:rsidR="00653C2A" w:rsidRPr="00653C2A">
              <w:rPr>
                <w:rFonts w:cs="Times New Roman"/>
                <w:szCs w:val="24"/>
              </w:rPr>
              <w:t>632,6</w:t>
            </w:r>
            <w:r w:rsidR="007C1DA9">
              <w:rPr>
                <w:rFonts w:cs="Times New Roman"/>
                <w:szCs w:val="24"/>
              </w:rPr>
              <w:t>*</w:t>
            </w:r>
          </w:p>
        </w:tc>
        <w:tc>
          <w:tcPr>
            <w:tcW w:w="1418" w:type="dxa"/>
            <w:vAlign w:val="center"/>
          </w:tcPr>
          <w:p w14:paraId="7150EA98" w14:textId="77777777" w:rsidR="000D57B6" w:rsidRDefault="00653C2A" w:rsidP="000D57B6">
            <w:pPr>
              <w:jc w:val="center"/>
              <w:rPr>
                <w:rFonts w:cs="Times New Roman"/>
                <w:szCs w:val="24"/>
              </w:rPr>
            </w:pPr>
            <w:r>
              <w:rPr>
                <w:rFonts w:cs="Times New Roman"/>
                <w:szCs w:val="24"/>
              </w:rPr>
              <w:t>820,8/</w:t>
            </w:r>
          </w:p>
          <w:p w14:paraId="1859C5BB" w14:textId="112983A8" w:rsidR="00653C2A" w:rsidRPr="00D24B50" w:rsidRDefault="00653C2A" w:rsidP="000D57B6">
            <w:pPr>
              <w:jc w:val="center"/>
              <w:rPr>
                <w:rFonts w:cs="Times New Roman"/>
                <w:szCs w:val="24"/>
              </w:rPr>
            </w:pPr>
            <w:r>
              <w:rPr>
                <w:rFonts w:cs="Times New Roman"/>
                <w:szCs w:val="24"/>
              </w:rPr>
              <w:t>795,2</w:t>
            </w:r>
          </w:p>
        </w:tc>
        <w:tc>
          <w:tcPr>
            <w:tcW w:w="1275" w:type="dxa"/>
            <w:vAlign w:val="center"/>
          </w:tcPr>
          <w:p w14:paraId="57FCE2D0" w14:textId="77777777" w:rsidR="00653C2A" w:rsidRDefault="00653C2A" w:rsidP="000D57B6">
            <w:pPr>
              <w:jc w:val="center"/>
              <w:rPr>
                <w:rFonts w:cs="Times New Roman"/>
                <w:szCs w:val="24"/>
              </w:rPr>
            </w:pPr>
            <w:r w:rsidRPr="00653C2A">
              <w:rPr>
                <w:rFonts w:cs="Times New Roman"/>
                <w:szCs w:val="24"/>
              </w:rPr>
              <w:t>362,5</w:t>
            </w:r>
            <w:r>
              <w:rPr>
                <w:rFonts w:cs="Times New Roman"/>
                <w:szCs w:val="24"/>
              </w:rPr>
              <w:t>/</w:t>
            </w:r>
          </w:p>
          <w:p w14:paraId="47036695" w14:textId="64C7971B" w:rsidR="000D57B6" w:rsidRPr="00D24B50" w:rsidRDefault="00653C2A" w:rsidP="000D57B6">
            <w:pPr>
              <w:jc w:val="center"/>
              <w:rPr>
                <w:rFonts w:cs="Times New Roman"/>
                <w:szCs w:val="24"/>
              </w:rPr>
            </w:pPr>
            <w:r w:rsidRPr="00653C2A">
              <w:rPr>
                <w:rFonts w:cs="Times New Roman"/>
                <w:szCs w:val="24"/>
              </w:rPr>
              <w:t>577,5</w:t>
            </w:r>
          </w:p>
        </w:tc>
        <w:tc>
          <w:tcPr>
            <w:tcW w:w="1374" w:type="dxa"/>
            <w:vAlign w:val="center"/>
          </w:tcPr>
          <w:p w14:paraId="6C70EFA7" w14:textId="77777777" w:rsidR="00653C2A" w:rsidRDefault="00653C2A" w:rsidP="000D57B6">
            <w:pPr>
              <w:jc w:val="center"/>
              <w:rPr>
                <w:rFonts w:cs="Times New Roman"/>
                <w:szCs w:val="24"/>
              </w:rPr>
            </w:pPr>
            <w:r w:rsidRPr="00653C2A">
              <w:rPr>
                <w:rFonts w:cs="Times New Roman"/>
                <w:szCs w:val="24"/>
              </w:rPr>
              <w:t>1 563,7</w:t>
            </w:r>
            <w:r>
              <w:rPr>
                <w:rFonts w:cs="Times New Roman"/>
                <w:szCs w:val="24"/>
              </w:rPr>
              <w:t>/</w:t>
            </w:r>
          </w:p>
          <w:p w14:paraId="68833F30" w14:textId="2A67D55C" w:rsidR="000D57B6" w:rsidRPr="00D24B50" w:rsidRDefault="00653C2A" w:rsidP="000D57B6">
            <w:pPr>
              <w:jc w:val="center"/>
              <w:rPr>
                <w:rFonts w:cs="Times New Roman"/>
                <w:szCs w:val="24"/>
              </w:rPr>
            </w:pPr>
            <w:r w:rsidRPr="00653C2A">
              <w:rPr>
                <w:rFonts w:cs="Times New Roman"/>
                <w:szCs w:val="24"/>
              </w:rPr>
              <w:t>1 219,3</w:t>
            </w:r>
          </w:p>
        </w:tc>
        <w:tc>
          <w:tcPr>
            <w:tcW w:w="1447" w:type="dxa"/>
            <w:shd w:val="clear" w:color="auto" w:fill="00B050"/>
            <w:vAlign w:val="center"/>
          </w:tcPr>
          <w:p w14:paraId="0E1C0535" w14:textId="24A0C90A" w:rsidR="000D57B6" w:rsidRPr="00D24B50" w:rsidRDefault="00453370" w:rsidP="000D57B6">
            <w:pPr>
              <w:jc w:val="center"/>
              <w:rPr>
                <w:rFonts w:cs="Times New Roman"/>
                <w:szCs w:val="24"/>
              </w:rPr>
            </w:pPr>
            <w:r>
              <w:rPr>
                <w:rFonts w:cs="Times New Roman"/>
                <w:szCs w:val="24"/>
              </w:rPr>
              <w:t>0,66/0,79</w:t>
            </w:r>
          </w:p>
        </w:tc>
      </w:tr>
      <w:tr w:rsidR="000D57B6" w:rsidRPr="00D24B50" w14:paraId="14B258E3" w14:textId="77777777" w:rsidTr="00653C2A">
        <w:trPr>
          <w:trHeight w:val="544"/>
        </w:trPr>
        <w:tc>
          <w:tcPr>
            <w:tcW w:w="981" w:type="dxa"/>
          </w:tcPr>
          <w:p w14:paraId="02D0A02B" w14:textId="4EE94DB4" w:rsidR="000D57B6" w:rsidRDefault="001A5CFF" w:rsidP="000C3874">
            <w:pPr>
              <w:rPr>
                <w:rFonts w:cs="Times New Roman"/>
                <w:szCs w:val="24"/>
              </w:rPr>
            </w:pPr>
            <w:r>
              <w:rPr>
                <w:rFonts w:cs="Times New Roman"/>
                <w:szCs w:val="24"/>
              </w:rPr>
              <w:t>4</w:t>
            </w:r>
            <w:r w:rsidR="00813FFE">
              <w:rPr>
                <w:rFonts w:cs="Times New Roman"/>
                <w:szCs w:val="24"/>
              </w:rPr>
              <w:t>.4.2.</w:t>
            </w:r>
          </w:p>
        </w:tc>
        <w:tc>
          <w:tcPr>
            <w:tcW w:w="6784" w:type="dxa"/>
          </w:tcPr>
          <w:p w14:paraId="189D3909" w14:textId="7642BB60" w:rsidR="000D57B6" w:rsidRPr="00D24B50" w:rsidRDefault="002B529C" w:rsidP="000C3874">
            <w:pPr>
              <w:rPr>
                <w:rFonts w:cs="Times New Roman"/>
                <w:szCs w:val="24"/>
              </w:rPr>
            </w:pPr>
            <w:r>
              <w:rPr>
                <w:color w:val="000000"/>
              </w:rPr>
              <w:t>Mirtingumas nuo piktybinių navikų / standartizuotas mirtingumo nuo piktybinių navikų rodiklis (C00–C96) 100 000 gyventojų</w:t>
            </w:r>
          </w:p>
        </w:tc>
        <w:tc>
          <w:tcPr>
            <w:tcW w:w="1733" w:type="dxa"/>
            <w:vAlign w:val="center"/>
          </w:tcPr>
          <w:p w14:paraId="62A1D693" w14:textId="35452530" w:rsidR="000D57B6" w:rsidRPr="00D24B50" w:rsidRDefault="005E4864" w:rsidP="005E4864">
            <w:pPr>
              <w:rPr>
                <w:rFonts w:cs="Times New Roman"/>
                <w:szCs w:val="24"/>
              </w:rPr>
            </w:pPr>
            <w:r>
              <w:rPr>
                <w:rFonts w:cs="Times New Roman"/>
                <w:noProof/>
                <w:szCs w:val="24"/>
                <w:lang w:eastAsia="lt-LT"/>
              </w:rPr>
              <mc:AlternateContent>
                <mc:Choice Requires="wps">
                  <w:drawing>
                    <wp:anchor distT="0" distB="0" distL="114300" distR="114300" simplePos="0" relativeHeight="251779072" behindDoc="0" locked="0" layoutInCell="1" allowOverlap="1" wp14:anchorId="29A5C747" wp14:editId="4513D2C5">
                      <wp:simplePos x="0" y="0"/>
                      <wp:positionH relativeFrom="column">
                        <wp:posOffset>855980</wp:posOffset>
                      </wp:positionH>
                      <wp:positionV relativeFrom="paragraph">
                        <wp:posOffset>-434975</wp:posOffset>
                      </wp:positionV>
                      <wp:extent cx="66675" cy="133350"/>
                      <wp:effectExtent l="19050" t="0" r="47625" b="38100"/>
                      <wp:wrapNone/>
                      <wp:docPr id="49" name="Down Arrow 15"/>
                      <wp:cNvGraphicFramePr/>
                      <a:graphic xmlns:a="http://schemas.openxmlformats.org/drawingml/2006/main">
                        <a:graphicData uri="http://schemas.microsoft.com/office/word/2010/wordprocessingShape">
                          <wps:wsp>
                            <wps:cNvSpPr/>
                            <wps:spPr>
                              <a:xfrm>
                                <a:off x="0" y="0"/>
                                <a:ext cx="66675" cy="133350"/>
                              </a:xfrm>
                              <a:prstGeom prst="downArrow">
                                <a:avLst/>
                              </a:prstGeom>
                              <a:solidFill>
                                <a:srgbClr val="FF0000"/>
                              </a:solid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9F091F" id="Down Arrow 15" o:spid="_x0000_s1026" type="#_x0000_t67" style="position:absolute;margin-left:67.4pt;margin-top:-34.25pt;width:5.25pt;height:10.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" fillcolor="red" strokecolor="red" strokeweight="2pt"/>
                  </w:pict>
                </mc:Fallback>
              </mc:AlternateContent>
            </w:r>
            <w:r>
              <w:rPr>
                <w:rFonts w:cs="Times New Roman"/>
                <w:noProof/>
                <w:szCs w:val="24"/>
                <w:lang w:eastAsia="lt-LT"/>
              </w:rPr>
              <mc:AlternateContent>
                <mc:Choice Requires="wps">
                  <w:drawing>
                    <wp:anchor distT="0" distB="0" distL="114300" distR="114300" simplePos="0" relativeHeight="251781120" behindDoc="0" locked="0" layoutInCell="1" allowOverlap="1" wp14:anchorId="5132A10E" wp14:editId="354B824C">
                      <wp:simplePos x="0" y="0"/>
                      <wp:positionH relativeFrom="column">
                        <wp:posOffset>848995</wp:posOffset>
                      </wp:positionH>
                      <wp:positionV relativeFrom="paragraph">
                        <wp:posOffset>33020</wp:posOffset>
                      </wp:positionV>
                      <wp:extent cx="57150" cy="123825"/>
                      <wp:effectExtent l="4762" t="14288" r="42863" b="42862"/>
                      <wp:wrapNone/>
                      <wp:docPr id="50" name="Up Arrow 14"/>
                      <wp:cNvGraphicFramePr/>
                      <a:graphic xmlns:a="http://schemas.openxmlformats.org/drawingml/2006/main">
                        <a:graphicData uri="http://schemas.microsoft.com/office/word/2010/wordprocessingShape">
                          <wps:wsp>
                            <wps:cNvSpPr/>
                            <wps:spPr>
                              <a:xfrm rot="5400000">
                                <a:off x="0" y="0"/>
                                <a:ext cx="57150" cy="123825"/>
                              </a:xfrm>
                              <a:prstGeom prst="upArrow">
                                <a:avLst/>
                              </a:prstGeom>
                              <a:solidFill>
                                <a:srgbClr val="FFFF00"/>
                              </a:solidFill>
                              <a:ln w="25400" cap="flat" cmpd="sng" algn="ctr">
                                <a:solidFill>
                                  <a:srgbClr val="FFFF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01A011" id="Up Arrow 14" o:spid="_x0000_s1026" type="#_x0000_t68" style="position:absolute;margin-left:66.85pt;margin-top:2.6pt;width:4.5pt;height:9.75pt;rotation:90;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" adj="4985" fillcolor="yellow" strokecolor="yellow" strokeweight="2pt"/>
                  </w:pict>
                </mc:Fallback>
              </mc:AlternateContent>
            </w:r>
            <w:r w:rsidR="00653C2A" w:rsidRPr="00653C2A">
              <w:rPr>
                <w:rFonts w:cs="Times New Roman"/>
                <w:szCs w:val="24"/>
              </w:rPr>
              <w:t>232,0</w:t>
            </w:r>
            <w:r w:rsidR="00653C2A">
              <w:rPr>
                <w:rFonts w:cs="Times New Roman"/>
                <w:szCs w:val="24"/>
              </w:rPr>
              <w:t>/</w:t>
            </w:r>
            <w:r w:rsidR="00653C2A" w:rsidRPr="00653C2A">
              <w:rPr>
                <w:rFonts w:cs="Times New Roman"/>
                <w:szCs w:val="24"/>
              </w:rPr>
              <w:t>260,4</w:t>
            </w:r>
            <w:r w:rsidR="007C1DA9">
              <w:rPr>
                <w:rFonts w:cs="Times New Roman"/>
                <w:szCs w:val="24"/>
              </w:rPr>
              <w:t>*</w:t>
            </w:r>
          </w:p>
        </w:tc>
        <w:tc>
          <w:tcPr>
            <w:tcW w:w="1418" w:type="dxa"/>
            <w:vAlign w:val="center"/>
          </w:tcPr>
          <w:p w14:paraId="1822EFB0" w14:textId="77777777" w:rsidR="000D57B6" w:rsidRDefault="00653C2A" w:rsidP="000D57B6">
            <w:pPr>
              <w:jc w:val="center"/>
              <w:rPr>
                <w:rFonts w:cs="Times New Roman"/>
                <w:szCs w:val="24"/>
              </w:rPr>
            </w:pPr>
            <w:r>
              <w:rPr>
                <w:rFonts w:cs="Times New Roman"/>
                <w:szCs w:val="24"/>
              </w:rPr>
              <w:t>293,7/</w:t>
            </w:r>
          </w:p>
          <w:p w14:paraId="75B1C11B" w14:textId="22A96EB7" w:rsidR="00653C2A" w:rsidRPr="00D24B50" w:rsidRDefault="00653C2A" w:rsidP="000D57B6">
            <w:pPr>
              <w:jc w:val="center"/>
              <w:rPr>
                <w:rFonts w:cs="Times New Roman"/>
                <w:szCs w:val="24"/>
              </w:rPr>
            </w:pPr>
            <w:r>
              <w:rPr>
                <w:rFonts w:cs="Times New Roman"/>
                <w:szCs w:val="24"/>
              </w:rPr>
              <w:t>278,9</w:t>
            </w:r>
          </w:p>
        </w:tc>
        <w:tc>
          <w:tcPr>
            <w:tcW w:w="1275" w:type="dxa"/>
            <w:vAlign w:val="center"/>
          </w:tcPr>
          <w:p w14:paraId="681F64D2" w14:textId="77777777" w:rsidR="00653C2A" w:rsidRDefault="00653C2A" w:rsidP="00653C2A">
            <w:pPr>
              <w:jc w:val="center"/>
              <w:rPr>
                <w:rFonts w:cs="Times New Roman"/>
                <w:szCs w:val="24"/>
              </w:rPr>
            </w:pPr>
            <w:r w:rsidRPr="00653C2A">
              <w:rPr>
                <w:rFonts w:cs="Times New Roman"/>
                <w:szCs w:val="24"/>
              </w:rPr>
              <w:t>200,4</w:t>
            </w:r>
            <w:r>
              <w:rPr>
                <w:rFonts w:cs="Times New Roman"/>
                <w:szCs w:val="24"/>
              </w:rPr>
              <w:t>/</w:t>
            </w:r>
          </w:p>
          <w:p w14:paraId="3F4A24BE" w14:textId="6AE18104" w:rsidR="00653C2A" w:rsidRPr="00D24B50" w:rsidRDefault="00653C2A" w:rsidP="00653C2A">
            <w:pPr>
              <w:jc w:val="center"/>
              <w:rPr>
                <w:rFonts w:cs="Times New Roman"/>
                <w:szCs w:val="24"/>
              </w:rPr>
            </w:pPr>
            <w:r w:rsidRPr="00653C2A">
              <w:rPr>
                <w:rFonts w:cs="Times New Roman"/>
                <w:szCs w:val="24"/>
              </w:rPr>
              <w:t>215,6</w:t>
            </w:r>
          </w:p>
        </w:tc>
        <w:tc>
          <w:tcPr>
            <w:tcW w:w="1374" w:type="dxa"/>
            <w:vAlign w:val="center"/>
          </w:tcPr>
          <w:p w14:paraId="1A705149" w14:textId="0AACA428" w:rsidR="00653C2A" w:rsidRPr="00D24B50" w:rsidRDefault="00653C2A" w:rsidP="00653C2A">
            <w:pPr>
              <w:jc w:val="center"/>
              <w:rPr>
                <w:rFonts w:cs="Times New Roman"/>
                <w:szCs w:val="24"/>
              </w:rPr>
            </w:pPr>
            <w:r w:rsidRPr="00653C2A">
              <w:rPr>
                <w:rFonts w:cs="Times New Roman"/>
                <w:szCs w:val="24"/>
              </w:rPr>
              <w:t>470,9</w:t>
            </w:r>
            <w:r>
              <w:rPr>
                <w:rFonts w:cs="Times New Roman"/>
                <w:szCs w:val="24"/>
              </w:rPr>
              <w:t>/</w:t>
            </w:r>
            <w:r w:rsidRPr="00653C2A">
              <w:rPr>
                <w:rFonts w:cs="Times New Roman"/>
                <w:szCs w:val="24"/>
              </w:rPr>
              <w:t>359,7</w:t>
            </w:r>
          </w:p>
        </w:tc>
        <w:tc>
          <w:tcPr>
            <w:tcW w:w="1447" w:type="dxa"/>
            <w:shd w:val="clear" w:color="auto" w:fill="00B050"/>
            <w:vAlign w:val="center"/>
          </w:tcPr>
          <w:p w14:paraId="61EB2333" w14:textId="2C81374B" w:rsidR="000D57B6" w:rsidRPr="00D24B50" w:rsidRDefault="00453370" w:rsidP="000D57B6">
            <w:pPr>
              <w:jc w:val="center"/>
              <w:rPr>
                <w:rFonts w:cs="Times New Roman"/>
                <w:szCs w:val="24"/>
              </w:rPr>
            </w:pPr>
            <w:r>
              <w:rPr>
                <w:rFonts w:cs="Times New Roman"/>
                <w:szCs w:val="24"/>
              </w:rPr>
              <w:t>0,79/0,93</w:t>
            </w:r>
          </w:p>
        </w:tc>
      </w:tr>
      <w:tr w:rsidR="000D57B6" w:rsidRPr="00D24B50" w14:paraId="6B631FA7" w14:textId="77777777" w:rsidTr="00653C2A">
        <w:trPr>
          <w:trHeight w:val="809"/>
        </w:trPr>
        <w:tc>
          <w:tcPr>
            <w:tcW w:w="981" w:type="dxa"/>
          </w:tcPr>
          <w:p w14:paraId="1908AB86" w14:textId="7CDB1994" w:rsidR="000D57B6" w:rsidRDefault="00B15D86" w:rsidP="000C3874">
            <w:pPr>
              <w:rPr>
                <w:rFonts w:cs="Times New Roman"/>
                <w:szCs w:val="24"/>
              </w:rPr>
            </w:pPr>
            <w:r>
              <w:rPr>
                <w:rFonts w:cs="Times New Roman"/>
                <w:szCs w:val="24"/>
              </w:rPr>
              <w:t>4</w:t>
            </w:r>
            <w:r w:rsidR="00813FFE">
              <w:rPr>
                <w:rFonts w:cs="Times New Roman"/>
                <w:szCs w:val="24"/>
              </w:rPr>
              <w:t>.4.3.</w:t>
            </w:r>
          </w:p>
        </w:tc>
        <w:tc>
          <w:tcPr>
            <w:tcW w:w="6784" w:type="dxa"/>
          </w:tcPr>
          <w:p w14:paraId="7CA8E9D9" w14:textId="77777777" w:rsidR="000D57B6" w:rsidRPr="00D24B50" w:rsidRDefault="002B529C" w:rsidP="000C3874">
            <w:pPr>
              <w:rPr>
                <w:rFonts w:cs="Times New Roman"/>
                <w:szCs w:val="24"/>
              </w:rPr>
            </w:pPr>
            <w:r>
              <w:rPr>
                <w:color w:val="000000"/>
              </w:rPr>
              <w:t>Mirtingumas nuo cerebrovaskulinių ligų / standartizuotas mirtingumo nuo cerebrovaskulinių ligų rodiklis (I60-I69) 100 000 gyventojų</w:t>
            </w:r>
          </w:p>
        </w:tc>
        <w:tc>
          <w:tcPr>
            <w:tcW w:w="1733" w:type="dxa"/>
            <w:vAlign w:val="center"/>
          </w:tcPr>
          <w:p w14:paraId="7720368B" w14:textId="38B06E1E" w:rsidR="000D57B6" w:rsidRPr="00D24B50" w:rsidRDefault="00653C2A" w:rsidP="000D57B6">
            <w:pPr>
              <w:jc w:val="center"/>
              <w:rPr>
                <w:rFonts w:cs="Times New Roman"/>
                <w:szCs w:val="24"/>
              </w:rPr>
            </w:pPr>
            <w:r w:rsidRPr="00653C2A">
              <w:rPr>
                <w:rFonts w:cs="Times New Roman"/>
                <w:szCs w:val="24"/>
              </w:rPr>
              <w:t>80,4</w:t>
            </w:r>
            <w:r>
              <w:rPr>
                <w:rFonts w:cs="Times New Roman"/>
                <w:szCs w:val="24"/>
              </w:rPr>
              <w:t>/</w:t>
            </w:r>
            <w:r w:rsidRPr="00653C2A">
              <w:rPr>
                <w:rFonts w:cs="Times New Roman"/>
                <w:szCs w:val="24"/>
              </w:rPr>
              <w:t>93,7</w:t>
            </w:r>
            <w:r w:rsidR="007C1DA9">
              <w:rPr>
                <w:rFonts w:cs="Times New Roman"/>
                <w:szCs w:val="24"/>
              </w:rPr>
              <w:t>*</w:t>
            </w:r>
          </w:p>
        </w:tc>
        <w:tc>
          <w:tcPr>
            <w:tcW w:w="1418" w:type="dxa"/>
            <w:vAlign w:val="center"/>
          </w:tcPr>
          <w:p w14:paraId="29D9777F" w14:textId="7B4B4044" w:rsidR="000D57B6" w:rsidRPr="00D24B50" w:rsidRDefault="005E47B6" w:rsidP="000D57B6">
            <w:pPr>
              <w:jc w:val="center"/>
              <w:rPr>
                <w:rFonts w:cs="Times New Roman"/>
                <w:szCs w:val="24"/>
              </w:rPr>
            </w:pPr>
            <w:r>
              <w:rPr>
                <w:rFonts w:cs="Times New Roman"/>
                <w:szCs w:val="24"/>
              </w:rPr>
              <w:t>187,0/179,2</w:t>
            </w:r>
          </w:p>
        </w:tc>
        <w:tc>
          <w:tcPr>
            <w:tcW w:w="1275" w:type="dxa"/>
            <w:vAlign w:val="center"/>
          </w:tcPr>
          <w:p w14:paraId="16CA0680" w14:textId="187747CA" w:rsidR="000D57B6" w:rsidRPr="00D24B50" w:rsidRDefault="005E47B6" w:rsidP="000D57B6">
            <w:pPr>
              <w:jc w:val="center"/>
              <w:rPr>
                <w:rFonts w:cs="Times New Roman"/>
                <w:szCs w:val="24"/>
              </w:rPr>
            </w:pPr>
            <w:r w:rsidRPr="005E47B6">
              <w:rPr>
                <w:rFonts w:cs="Times New Roman"/>
                <w:szCs w:val="24"/>
              </w:rPr>
              <w:t>27,9</w:t>
            </w:r>
            <w:r>
              <w:rPr>
                <w:rFonts w:cs="Times New Roman"/>
                <w:szCs w:val="24"/>
              </w:rPr>
              <w:t>/</w:t>
            </w:r>
            <w:r w:rsidRPr="005E47B6">
              <w:rPr>
                <w:rFonts w:cs="Times New Roman"/>
                <w:szCs w:val="24"/>
              </w:rPr>
              <w:t>49,4</w:t>
            </w:r>
          </w:p>
        </w:tc>
        <w:tc>
          <w:tcPr>
            <w:tcW w:w="1374" w:type="dxa"/>
            <w:vAlign w:val="center"/>
          </w:tcPr>
          <w:p w14:paraId="5F681B4A" w14:textId="152A1678" w:rsidR="000D57B6" w:rsidRPr="00D24B50" w:rsidRDefault="00653C2A" w:rsidP="000D57B6">
            <w:pPr>
              <w:jc w:val="center"/>
              <w:rPr>
                <w:rFonts w:cs="Times New Roman"/>
                <w:szCs w:val="24"/>
              </w:rPr>
            </w:pPr>
            <w:r w:rsidRPr="00653C2A">
              <w:rPr>
                <w:rFonts w:cs="Times New Roman"/>
                <w:szCs w:val="24"/>
              </w:rPr>
              <w:t>562,8</w:t>
            </w:r>
            <w:r>
              <w:rPr>
                <w:rFonts w:cs="Times New Roman"/>
                <w:szCs w:val="24"/>
              </w:rPr>
              <w:t>/</w:t>
            </w:r>
            <w:r w:rsidRPr="00653C2A">
              <w:rPr>
                <w:rFonts w:cs="Times New Roman"/>
                <w:szCs w:val="24"/>
              </w:rPr>
              <w:t>446,1</w:t>
            </w:r>
          </w:p>
        </w:tc>
        <w:tc>
          <w:tcPr>
            <w:tcW w:w="1447" w:type="dxa"/>
            <w:shd w:val="clear" w:color="auto" w:fill="00B050"/>
            <w:vAlign w:val="center"/>
          </w:tcPr>
          <w:p w14:paraId="37EBC7F7" w14:textId="69BD4DCE" w:rsidR="000D57B6" w:rsidRPr="00D24B50" w:rsidRDefault="00453370" w:rsidP="00222E7A">
            <w:pPr>
              <w:jc w:val="center"/>
              <w:rPr>
                <w:rFonts w:cs="Times New Roman"/>
                <w:szCs w:val="24"/>
              </w:rPr>
            </w:pPr>
            <w:r>
              <w:rPr>
                <w:rFonts w:cs="Times New Roman"/>
                <w:szCs w:val="24"/>
              </w:rPr>
              <w:t>0,43/0,52</w:t>
            </w:r>
          </w:p>
        </w:tc>
      </w:tr>
      <w:tr w:rsidR="004E5989" w:rsidRPr="00D24B50" w14:paraId="124A669C" w14:textId="77777777" w:rsidTr="00653C2A">
        <w:trPr>
          <w:trHeight w:val="591"/>
        </w:trPr>
        <w:tc>
          <w:tcPr>
            <w:tcW w:w="981" w:type="dxa"/>
          </w:tcPr>
          <w:p w14:paraId="54C22A1A" w14:textId="44C681D4" w:rsidR="004E5989" w:rsidRDefault="00B15D86" w:rsidP="000C3874">
            <w:pPr>
              <w:rPr>
                <w:rFonts w:cs="Times New Roman"/>
                <w:szCs w:val="24"/>
              </w:rPr>
            </w:pPr>
            <w:r>
              <w:rPr>
                <w:rFonts w:cs="Times New Roman"/>
                <w:szCs w:val="24"/>
              </w:rPr>
              <w:t>4</w:t>
            </w:r>
            <w:r w:rsidR="00813FFE">
              <w:rPr>
                <w:rFonts w:cs="Times New Roman"/>
                <w:szCs w:val="24"/>
              </w:rPr>
              <w:t>.4.4.</w:t>
            </w:r>
          </w:p>
        </w:tc>
        <w:tc>
          <w:tcPr>
            <w:tcW w:w="6784" w:type="dxa"/>
          </w:tcPr>
          <w:p w14:paraId="37D5F898" w14:textId="0187277E" w:rsidR="004E5989" w:rsidRPr="00D24B50" w:rsidRDefault="004E5989" w:rsidP="000C3874">
            <w:pPr>
              <w:rPr>
                <w:rFonts w:cs="Times New Roman"/>
                <w:szCs w:val="24"/>
              </w:rPr>
            </w:pPr>
            <w:r w:rsidRPr="003E7B31">
              <w:rPr>
                <w:rFonts w:cs="Times New Roman"/>
                <w:szCs w:val="24"/>
              </w:rPr>
              <w:t>Sergamumas II tipo cukriniu diabetu (E11) 10 000 gyventojų</w:t>
            </w:r>
          </w:p>
        </w:tc>
        <w:tc>
          <w:tcPr>
            <w:tcW w:w="1733" w:type="dxa"/>
            <w:vAlign w:val="center"/>
          </w:tcPr>
          <w:p w14:paraId="26AEAE32" w14:textId="01AA6B93" w:rsidR="004E5989" w:rsidRPr="00D24B50" w:rsidRDefault="00A61B42" w:rsidP="000D57B6">
            <w:pPr>
              <w:jc w:val="center"/>
              <w:rPr>
                <w:rFonts w:cs="Times New Roman"/>
                <w:szCs w:val="24"/>
              </w:rPr>
            </w:pPr>
            <w:r>
              <w:rPr>
                <w:rFonts w:cs="Times New Roman"/>
                <w:noProof/>
                <w:szCs w:val="24"/>
                <w:lang w:eastAsia="lt-LT"/>
              </w:rPr>
              <mc:AlternateContent>
                <mc:Choice Requires="wps">
                  <w:drawing>
                    <wp:anchor distT="0" distB="0" distL="114300" distR="114300" simplePos="0" relativeHeight="251785216" behindDoc="0" locked="0" layoutInCell="1" allowOverlap="1" wp14:anchorId="1FE98106" wp14:editId="03916BED">
                      <wp:simplePos x="0" y="0"/>
                      <wp:positionH relativeFrom="column">
                        <wp:posOffset>862330</wp:posOffset>
                      </wp:positionH>
                      <wp:positionV relativeFrom="paragraph">
                        <wp:posOffset>30480</wp:posOffset>
                      </wp:positionV>
                      <wp:extent cx="57150" cy="123825"/>
                      <wp:effectExtent l="4762" t="14288" r="42863" b="42862"/>
                      <wp:wrapNone/>
                      <wp:docPr id="52" name="Up Arrow 14"/>
                      <wp:cNvGraphicFramePr/>
                      <a:graphic xmlns:a="http://schemas.openxmlformats.org/drawingml/2006/main">
                        <a:graphicData uri="http://schemas.microsoft.com/office/word/2010/wordprocessingShape">
                          <wps:wsp>
                            <wps:cNvSpPr/>
                            <wps:spPr>
                              <a:xfrm rot="5400000">
                                <a:off x="0" y="0"/>
                                <a:ext cx="57150" cy="123825"/>
                              </a:xfrm>
                              <a:prstGeom prst="upArrow">
                                <a:avLst/>
                              </a:prstGeom>
                              <a:solidFill>
                                <a:srgbClr val="FFFF00"/>
                              </a:solidFill>
                              <a:ln w="25400" cap="flat" cmpd="sng" algn="ctr">
                                <a:solidFill>
                                  <a:srgbClr val="FFFF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473536" id="Up Arrow 14" o:spid="_x0000_s1026" type="#_x0000_t68" style="position:absolute;margin-left:67.9pt;margin-top:2.4pt;width:4.5pt;height:9.75pt;rotation:90;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" adj="4985" fillcolor="yellow" strokecolor="yellow" strokeweight="2pt"/>
                  </w:pict>
                </mc:Fallback>
              </mc:AlternateContent>
            </w:r>
            <w:r>
              <w:rPr>
                <w:rFonts w:cs="Times New Roman"/>
                <w:noProof/>
                <w:szCs w:val="24"/>
                <w:lang w:eastAsia="lt-LT"/>
              </w:rPr>
              <mc:AlternateContent>
                <mc:Choice Requires="wps">
                  <w:drawing>
                    <wp:anchor distT="0" distB="0" distL="114300" distR="114300" simplePos="0" relativeHeight="251783168" behindDoc="0" locked="0" layoutInCell="1" allowOverlap="1" wp14:anchorId="5A7FE910" wp14:editId="6C29485B">
                      <wp:simplePos x="0" y="0"/>
                      <wp:positionH relativeFrom="column">
                        <wp:posOffset>863600</wp:posOffset>
                      </wp:positionH>
                      <wp:positionV relativeFrom="paragraph">
                        <wp:posOffset>-448945</wp:posOffset>
                      </wp:positionV>
                      <wp:extent cx="66675" cy="133350"/>
                      <wp:effectExtent l="19050" t="0" r="47625" b="38100"/>
                      <wp:wrapNone/>
                      <wp:docPr id="51" name="Down Arrow 15"/>
                      <wp:cNvGraphicFramePr/>
                      <a:graphic xmlns:a="http://schemas.openxmlformats.org/drawingml/2006/main">
                        <a:graphicData uri="http://schemas.microsoft.com/office/word/2010/wordprocessingShape">
                          <wps:wsp>
                            <wps:cNvSpPr/>
                            <wps:spPr>
                              <a:xfrm>
                                <a:off x="0" y="0"/>
                                <a:ext cx="66675" cy="133350"/>
                              </a:xfrm>
                              <a:prstGeom prst="downArrow">
                                <a:avLst/>
                              </a:prstGeom>
                              <a:solidFill>
                                <a:srgbClr val="FF0000"/>
                              </a:solid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AC433A" id="Down Arrow 15" o:spid="_x0000_s1026" type="#_x0000_t67" style="position:absolute;margin-left:68pt;margin-top:-35.35pt;width:5.25pt;height:10.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" fillcolor="red" strokecolor="red" strokeweight="2pt"/>
                  </w:pict>
                </mc:Fallback>
              </mc:AlternateContent>
            </w:r>
            <w:r w:rsidR="005E47B6" w:rsidRPr="005E47B6">
              <w:rPr>
                <w:rFonts w:cs="Times New Roman"/>
                <w:szCs w:val="24"/>
              </w:rPr>
              <w:t>46,6</w:t>
            </w:r>
          </w:p>
        </w:tc>
        <w:tc>
          <w:tcPr>
            <w:tcW w:w="1418" w:type="dxa"/>
            <w:vAlign w:val="center"/>
          </w:tcPr>
          <w:p w14:paraId="165D78E0" w14:textId="6239C013" w:rsidR="004E5989" w:rsidRPr="00D24B50" w:rsidRDefault="005E47B6" w:rsidP="000D57B6">
            <w:pPr>
              <w:jc w:val="center"/>
              <w:rPr>
                <w:rFonts w:cs="Times New Roman"/>
                <w:szCs w:val="24"/>
              </w:rPr>
            </w:pPr>
            <w:r>
              <w:rPr>
                <w:rFonts w:cs="Times New Roman"/>
                <w:szCs w:val="24"/>
              </w:rPr>
              <w:t>50,4</w:t>
            </w:r>
          </w:p>
        </w:tc>
        <w:tc>
          <w:tcPr>
            <w:tcW w:w="1275" w:type="dxa"/>
            <w:vAlign w:val="center"/>
          </w:tcPr>
          <w:p w14:paraId="1AF2F282" w14:textId="0B0DCEB8" w:rsidR="004E5989" w:rsidRPr="00D24B50" w:rsidRDefault="005E47B6" w:rsidP="000D57B6">
            <w:pPr>
              <w:jc w:val="center"/>
              <w:rPr>
                <w:rFonts w:cs="Times New Roman"/>
                <w:szCs w:val="24"/>
              </w:rPr>
            </w:pPr>
            <w:r w:rsidRPr="005E47B6">
              <w:rPr>
                <w:rFonts w:cs="Times New Roman"/>
                <w:szCs w:val="24"/>
              </w:rPr>
              <w:t>22,1</w:t>
            </w:r>
          </w:p>
        </w:tc>
        <w:tc>
          <w:tcPr>
            <w:tcW w:w="1374" w:type="dxa"/>
            <w:vAlign w:val="center"/>
          </w:tcPr>
          <w:p w14:paraId="754E237D" w14:textId="506EFC00" w:rsidR="004E5989" w:rsidRPr="00D24B50" w:rsidRDefault="005E47B6" w:rsidP="000D57B6">
            <w:pPr>
              <w:jc w:val="center"/>
              <w:rPr>
                <w:rFonts w:cs="Times New Roman"/>
                <w:szCs w:val="24"/>
              </w:rPr>
            </w:pPr>
            <w:r w:rsidRPr="005E47B6">
              <w:rPr>
                <w:rFonts w:cs="Times New Roman"/>
                <w:szCs w:val="24"/>
              </w:rPr>
              <w:t>99,6</w:t>
            </w:r>
          </w:p>
        </w:tc>
        <w:tc>
          <w:tcPr>
            <w:tcW w:w="1447" w:type="dxa"/>
            <w:shd w:val="clear" w:color="auto" w:fill="00B050"/>
            <w:vAlign w:val="center"/>
          </w:tcPr>
          <w:p w14:paraId="51B47070" w14:textId="57F29995" w:rsidR="004E5989" w:rsidRPr="00D24B50" w:rsidRDefault="00453370" w:rsidP="000D57B6">
            <w:pPr>
              <w:jc w:val="center"/>
              <w:rPr>
                <w:rFonts w:cs="Times New Roman"/>
                <w:szCs w:val="24"/>
              </w:rPr>
            </w:pPr>
            <w:r>
              <w:rPr>
                <w:rFonts w:cs="Times New Roman"/>
                <w:szCs w:val="24"/>
              </w:rPr>
              <w:t>0,92</w:t>
            </w:r>
          </w:p>
        </w:tc>
      </w:tr>
      <w:tr w:rsidR="004E5989" w:rsidRPr="00D24B50" w14:paraId="2F9A2525" w14:textId="77777777" w:rsidTr="005E47B6">
        <w:trPr>
          <w:trHeight w:val="530"/>
        </w:trPr>
        <w:tc>
          <w:tcPr>
            <w:tcW w:w="981" w:type="dxa"/>
          </w:tcPr>
          <w:p w14:paraId="4B4F340E" w14:textId="068D20B3" w:rsidR="004E5989" w:rsidRDefault="00B15D86" w:rsidP="000C3874">
            <w:pPr>
              <w:rPr>
                <w:rFonts w:cs="Times New Roman"/>
                <w:szCs w:val="24"/>
              </w:rPr>
            </w:pPr>
            <w:r>
              <w:rPr>
                <w:rFonts w:cs="Times New Roman"/>
                <w:szCs w:val="24"/>
              </w:rPr>
              <w:t>4</w:t>
            </w:r>
            <w:r w:rsidR="00813FFE">
              <w:rPr>
                <w:rFonts w:cs="Times New Roman"/>
                <w:szCs w:val="24"/>
              </w:rPr>
              <w:t>.4.5.</w:t>
            </w:r>
          </w:p>
        </w:tc>
        <w:tc>
          <w:tcPr>
            <w:tcW w:w="6784" w:type="dxa"/>
          </w:tcPr>
          <w:p w14:paraId="388CDE92" w14:textId="0F813620" w:rsidR="004E5989" w:rsidRPr="00D24B50" w:rsidRDefault="004E5989" w:rsidP="000C3874">
            <w:pPr>
              <w:rPr>
                <w:rFonts w:cs="Times New Roman"/>
                <w:szCs w:val="24"/>
              </w:rPr>
            </w:pPr>
            <w:r w:rsidRPr="003E7B31">
              <w:rPr>
                <w:rFonts w:cs="Times New Roman"/>
                <w:szCs w:val="24"/>
              </w:rPr>
              <w:t>Tikslinės populiacijos dalis (proc.), dalyvavusi atrankinės mamografinės patikros dėl krūties vėžio finansavimo programoje</w:t>
            </w:r>
            <w:r w:rsidR="006A5AD9">
              <w:rPr>
                <w:rFonts w:cs="Times New Roman"/>
                <w:szCs w:val="24"/>
              </w:rPr>
              <w:t xml:space="preserve"> </w:t>
            </w:r>
          </w:p>
        </w:tc>
        <w:tc>
          <w:tcPr>
            <w:tcW w:w="1733" w:type="dxa"/>
            <w:vAlign w:val="center"/>
          </w:tcPr>
          <w:p w14:paraId="0F434695" w14:textId="5C9B92E3" w:rsidR="004E5989" w:rsidRPr="00D24B50" w:rsidRDefault="005E47B6" w:rsidP="000D57B6">
            <w:pPr>
              <w:jc w:val="center"/>
              <w:rPr>
                <w:rFonts w:cs="Times New Roman"/>
                <w:szCs w:val="24"/>
              </w:rPr>
            </w:pPr>
            <w:r w:rsidRPr="005E47B6">
              <w:rPr>
                <w:rFonts w:cs="Times New Roman"/>
                <w:szCs w:val="24"/>
              </w:rPr>
              <w:t>39,4</w:t>
            </w:r>
          </w:p>
        </w:tc>
        <w:tc>
          <w:tcPr>
            <w:tcW w:w="1418" w:type="dxa"/>
            <w:vAlign w:val="center"/>
          </w:tcPr>
          <w:p w14:paraId="22F776CE" w14:textId="1C6A42CA" w:rsidR="004E5989" w:rsidRPr="00D24B50" w:rsidRDefault="005E47B6" w:rsidP="000D57B6">
            <w:pPr>
              <w:jc w:val="center"/>
              <w:rPr>
                <w:rFonts w:cs="Times New Roman"/>
                <w:szCs w:val="24"/>
              </w:rPr>
            </w:pPr>
            <w:r>
              <w:rPr>
                <w:rFonts w:cs="Times New Roman"/>
                <w:szCs w:val="24"/>
              </w:rPr>
              <w:t>45,7</w:t>
            </w:r>
          </w:p>
        </w:tc>
        <w:tc>
          <w:tcPr>
            <w:tcW w:w="1275" w:type="dxa"/>
            <w:vAlign w:val="center"/>
          </w:tcPr>
          <w:p w14:paraId="0A958AEA" w14:textId="71C66261" w:rsidR="004E5989" w:rsidRPr="00D24B50" w:rsidRDefault="005E47B6" w:rsidP="000D57B6">
            <w:pPr>
              <w:jc w:val="center"/>
              <w:rPr>
                <w:rFonts w:cs="Times New Roman"/>
                <w:szCs w:val="24"/>
              </w:rPr>
            </w:pPr>
            <w:r w:rsidRPr="005E47B6">
              <w:rPr>
                <w:rFonts w:cs="Times New Roman"/>
                <w:szCs w:val="24"/>
              </w:rPr>
              <w:t>15,2</w:t>
            </w:r>
          </w:p>
        </w:tc>
        <w:tc>
          <w:tcPr>
            <w:tcW w:w="1374" w:type="dxa"/>
            <w:vAlign w:val="center"/>
          </w:tcPr>
          <w:p w14:paraId="25FEF0D3" w14:textId="74323CF5" w:rsidR="004E5989" w:rsidRPr="00D24B50" w:rsidRDefault="005E47B6" w:rsidP="000D57B6">
            <w:pPr>
              <w:jc w:val="center"/>
              <w:rPr>
                <w:rFonts w:cs="Times New Roman"/>
                <w:szCs w:val="24"/>
              </w:rPr>
            </w:pPr>
            <w:r w:rsidRPr="005E47B6">
              <w:rPr>
                <w:rFonts w:cs="Times New Roman"/>
                <w:szCs w:val="24"/>
              </w:rPr>
              <w:t>57,4</w:t>
            </w:r>
          </w:p>
        </w:tc>
        <w:tc>
          <w:tcPr>
            <w:tcW w:w="1447" w:type="dxa"/>
            <w:shd w:val="clear" w:color="auto" w:fill="FF0000"/>
            <w:vAlign w:val="center"/>
          </w:tcPr>
          <w:p w14:paraId="4069A2DF" w14:textId="43209D81" w:rsidR="004E5989" w:rsidRPr="00D24B50" w:rsidRDefault="00E42AE7" w:rsidP="000D57B6">
            <w:pPr>
              <w:jc w:val="center"/>
              <w:rPr>
                <w:rFonts w:cs="Times New Roman"/>
                <w:szCs w:val="24"/>
              </w:rPr>
            </w:pPr>
            <w:r>
              <w:rPr>
                <w:rFonts w:cs="Times New Roman"/>
                <w:szCs w:val="24"/>
              </w:rPr>
              <w:t>0,86</w:t>
            </w:r>
          </w:p>
        </w:tc>
      </w:tr>
      <w:tr w:rsidR="004E5989" w:rsidRPr="00D24B50" w14:paraId="0645828C" w14:textId="77777777" w:rsidTr="005E47B6">
        <w:trPr>
          <w:trHeight w:val="1089"/>
        </w:trPr>
        <w:tc>
          <w:tcPr>
            <w:tcW w:w="981" w:type="dxa"/>
          </w:tcPr>
          <w:p w14:paraId="478FD801" w14:textId="56E3102F" w:rsidR="004E5989" w:rsidRDefault="00B15D86" w:rsidP="000C3874">
            <w:pPr>
              <w:rPr>
                <w:rFonts w:cs="Times New Roman"/>
                <w:szCs w:val="24"/>
              </w:rPr>
            </w:pPr>
            <w:r>
              <w:rPr>
                <w:rFonts w:cs="Times New Roman"/>
                <w:szCs w:val="24"/>
              </w:rPr>
              <w:t>4</w:t>
            </w:r>
            <w:r w:rsidR="00813FFE">
              <w:rPr>
                <w:rFonts w:cs="Times New Roman"/>
                <w:szCs w:val="24"/>
              </w:rPr>
              <w:t>.4.6.</w:t>
            </w:r>
          </w:p>
        </w:tc>
        <w:tc>
          <w:tcPr>
            <w:tcW w:w="6784" w:type="dxa"/>
          </w:tcPr>
          <w:p w14:paraId="745E76DA" w14:textId="3D85B4EB" w:rsidR="004E5989" w:rsidRPr="00D24B50" w:rsidRDefault="004E5989" w:rsidP="000C3874">
            <w:pPr>
              <w:rPr>
                <w:rFonts w:cs="Times New Roman"/>
                <w:szCs w:val="24"/>
              </w:rPr>
            </w:pPr>
            <w:r w:rsidRPr="003E7B31">
              <w:rPr>
                <w:rFonts w:cs="Times New Roman"/>
                <w:szCs w:val="24"/>
              </w:rPr>
              <w:t>Tikslinės populiacijos dalis (proc.), dalyvavusi gimdos kaklelio piktybinių navikų prevencinių priemonių, apmokamų iš Privalomojo sveikatos draudimo biudžeto lėšų, finansavimo programoje</w:t>
            </w:r>
            <w:r w:rsidR="00EE3DA7">
              <w:rPr>
                <w:rFonts w:cs="Times New Roman"/>
                <w:szCs w:val="24"/>
              </w:rPr>
              <w:t xml:space="preserve"> </w:t>
            </w:r>
          </w:p>
        </w:tc>
        <w:tc>
          <w:tcPr>
            <w:tcW w:w="1733" w:type="dxa"/>
            <w:vAlign w:val="center"/>
          </w:tcPr>
          <w:p w14:paraId="670276E3" w14:textId="43CEA202" w:rsidR="004E5989" w:rsidRPr="00D24B50" w:rsidRDefault="00A61B42" w:rsidP="000D57B6">
            <w:pPr>
              <w:jc w:val="center"/>
              <w:rPr>
                <w:rFonts w:cs="Times New Roman"/>
                <w:szCs w:val="24"/>
              </w:rPr>
            </w:pPr>
            <w:r>
              <w:rPr>
                <w:rFonts w:cs="Times New Roman"/>
                <w:noProof/>
                <w:szCs w:val="24"/>
                <w:lang w:eastAsia="lt-LT"/>
              </w:rPr>
              <mc:AlternateContent>
                <mc:Choice Requires="wps">
                  <w:drawing>
                    <wp:anchor distT="0" distB="0" distL="114300" distR="114300" simplePos="0" relativeHeight="251787264" behindDoc="0" locked="0" layoutInCell="1" allowOverlap="1" wp14:anchorId="7498E8EE" wp14:editId="3FA7B2FC">
                      <wp:simplePos x="0" y="0"/>
                      <wp:positionH relativeFrom="column">
                        <wp:posOffset>871220</wp:posOffset>
                      </wp:positionH>
                      <wp:positionV relativeFrom="paragraph">
                        <wp:posOffset>37465</wp:posOffset>
                      </wp:positionV>
                      <wp:extent cx="57150" cy="123825"/>
                      <wp:effectExtent l="4762" t="14288" r="42863" b="42862"/>
                      <wp:wrapNone/>
                      <wp:docPr id="53" name="Up Arrow 14"/>
                      <wp:cNvGraphicFramePr/>
                      <a:graphic xmlns:a="http://schemas.openxmlformats.org/drawingml/2006/main">
                        <a:graphicData uri="http://schemas.microsoft.com/office/word/2010/wordprocessingShape">
                          <wps:wsp>
                            <wps:cNvSpPr/>
                            <wps:spPr>
                              <a:xfrm rot="5400000">
                                <a:off x="0" y="0"/>
                                <a:ext cx="57150" cy="123825"/>
                              </a:xfrm>
                              <a:prstGeom prst="upArrow">
                                <a:avLst/>
                              </a:prstGeom>
                              <a:solidFill>
                                <a:srgbClr val="FFFF00"/>
                              </a:solidFill>
                              <a:ln w="25400" cap="flat" cmpd="sng" algn="ctr">
                                <a:solidFill>
                                  <a:srgbClr val="FFFF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115F20" id="Up Arrow 14" o:spid="_x0000_s1026" type="#_x0000_t68" style="position:absolute;margin-left:68.6pt;margin-top:2.95pt;width:4.5pt;height:9.75pt;rotation:90;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" adj="4985" fillcolor="yellow" strokecolor="yellow" strokeweight="2pt"/>
                  </w:pict>
                </mc:Fallback>
              </mc:AlternateContent>
            </w:r>
            <w:r w:rsidR="005E4864">
              <w:rPr>
                <w:rFonts w:cs="Times New Roman"/>
                <w:noProof/>
                <w:szCs w:val="24"/>
                <w:lang w:eastAsia="lt-LT"/>
              </w:rPr>
              <mc:AlternateContent>
                <mc:Choice Requires="wps">
                  <w:drawing>
                    <wp:anchor distT="0" distB="0" distL="114300" distR="114300" simplePos="0" relativeHeight="251791360" behindDoc="0" locked="0" layoutInCell="1" allowOverlap="1" wp14:anchorId="338717E8" wp14:editId="2130FDBF">
                      <wp:simplePos x="0" y="0"/>
                      <wp:positionH relativeFrom="column">
                        <wp:posOffset>875030</wp:posOffset>
                      </wp:positionH>
                      <wp:positionV relativeFrom="paragraph">
                        <wp:posOffset>-492760</wp:posOffset>
                      </wp:positionV>
                      <wp:extent cx="57150" cy="123825"/>
                      <wp:effectExtent l="19050" t="19050" r="38100" b="28575"/>
                      <wp:wrapNone/>
                      <wp:docPr id="55" name="Up Arrow 14"/>
                      <wp:cNvGraphicFramePr/>
                      <a:graphic xmlns:a="http://schemas.openxmlformats.org/drawingml/2006/main">
                        <a:graphicData uri="http://schemas.microsoft.com/office/word/2010/wordprocessingShape">
                          <wps:wsp>
                            <wps:cNvSpPr/>
                            <wps:spPr>
                              <a:xfrm>
                                <a:off x="0" y="0"/>
                                <a:ext cx="57150" cy="123825"/>
                              </a:xfrm>
                              <a:prstGeom prst="upArrow">
                                <a:avLst/>
                              </a:prstGeom>
                              <a:solidFill>
                                <a:srgbClr val="00B050"/>
                              </a:solidFill>
                              <a:ln w="25400" cap="flat" cmpd="sng" algn="ctr">
                                <a:solidFill>
                                  <a:srgbClr val="00B05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646097" id="Up Arrow 14" o:spid="_x0000_s1026" type="#_x0000_t68" style="position:absolute;margin-left:68.9pt;margin-top:-38.8pt;width:4.5pt;height:9.7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" adj="4985" fillcolor="#00b050" strokecolor="#00b050" strokeweight="2pt"/>
                  </w:pict>
                </mc:Fallback>
              </mc:AlternateContent>
            </w:r>
            <w:r w:rsidR="005E47B6" w:rsidRPr="005E47B6">
              <w:rPr>
                <w:rFonts w:cs="Times New Roman"/>
                <w:szCs w:val="24"/>
              </w:rPr>
              <w:t>41,8</w:t>
            </w:r>
          </w:p>
        </w:tc>
        <w:tc>
          <w:tcPr>
            <w:tcW w:w="1418" w:type="dxa"/>
            <w:vAlign w:val="center"/>
          </w:tcPr>
          <w:p w14:paraId="6497DFAB" w14:textId="01465D2D" w:rsidR="004E5989" w:rsidRPr="00D24B50" w:rsidRDefault="005E47B6" w:rsidP="000D57B6">
            <w:pPr>
              <w:jc w:val="center"/>
              <w:rPr>
                <w:rFonts w:cs="Times New Roman"/>
                <w:szCs w:val="24"/>
              </w:rPr>
            </w:pPr>
            <w:r>
              <w:rPr>
                <w:rFonts w:cs="Times New Roman"/>
                <w:szCs w:val="24"/>
              </w:rPr>
              <w:t>52,1</w:t>
            </w:r>
          </w:p>
        </w:tc>
        <w:tc>
          <w:tcPr>
            <w:tcW w:w="1275" w:type="dxa"/>
            <w:vAlign w:val="center"/>
          </w:tcPr>
          <w:p w14:paraId="316C90F8" w14:textId="0E55BA50" w:rsidR="004E5989" w:rsidRPr="00D24B50" w:rsidRDefault="005E47B6" w:rsidP="000D57B6">
            <w:pPr>
              <w:jc w:val="center"/>
              <w:rPr>
                <w:rFonts w:cs="Times New Roman"/>
                <w:szCs w:val="24"/>
              </w:rPr>
            </w:pPr>
            <w:r w:rsidRPr="005E47B6">
              <w:rPr>
                <w:rFonts w:cs="Times New Roman"/>
                <w:szCs w:val="24"/>
              </w:rPr>
              <w:t>28,1</w:t>
            </w:r>
          </w:p>
        </w:tc>
        <w:tc>
          <w:tcPr>
            <w:tcW w:w="1374" w:type="dxa"/>
            <w:vAlign w:val="center"/>
          </w:tcPr>
          <w:p w14:paraId="2D023883" w14:textId="53F00D00" w:rsidR="004E5989" w:rsidRPr="00D24B50" w:rsidRDefault="005E47B6" w:rsidP="000D57B6">
            <w:pPr>
              <w:jc w:val="center"/>
              <w:rPr>
                <w:rFonts w:cs="Times New Roman"/>
                <w:szCs w:val="24"/>
              </w:rPr>
            </w:pPr>
            <w:r w:rsidRPr="005E47B6">
              <w:rPr>
                <w:rFonts w:cs="Times New Roman"/>
                <w:szCs w:val="24"/>
              </w:rPr>
              <w:t>74,7</w:t>
            </w:r>
          </w:p>
        </w:tc>
        <w:tc>
          <w:tcPr>
            <w:tcW w:w="1447" w:type="dxa"/>
            <w:shd w:val="clear" w:color="auto" w:fill="FF0000"/>
            <w:vAlign w:val="center"/>
          </w:tcPr>
          <w:p w14:paraId="493EB8D4" w14:textId="0B436AD7" w:rsidR="004E5989" w:rsidRPr="00D24B50" w:rsidRDefault="00E42AE7" w:rsidP="000D57B6">
            <w:pPr>
              <w:jc w:val="center"/>
              <w:rPr>
                <w:rFonts w:cs="Times New Roman"/>
                <w:szCs w:val="24"/>
              </w:rPr>
            </w:pPr>
            <w:r>
              <w:rPr>
                <w:rFonts w:cs="Times New Roman"/>
                <w:szCs w:val="24"/>
              </w:rPr>
              <w:t>0,80</w:t>
            </w:r>
          </w:p>
        </w:tc>
      </w:tr>
      <w:tr w:rsidR="004E5989" w:rsidRPr="00D24B50" w14:paraId="2F0EA4E5" w14:textId="77777777" w:rsidTr="005E47B6">
        <w:trPr>
          <w:trHeight w:val="530"/>
        </w:trPr>
        <w:tc>
          <w:tcPr>
            <w:tcW w:w="981" w:type="dxa"/>
          </w:tcPr>
          <w:p w14:paraId="33ADED0F" w14:textId="2DE77689" w:rsidR="004E5989" w:rsidRDefault="00813FFE" w:rsidP="000C3874">
            <w:pPr>
              <w:rPr>
                <w:rFonts w:cs="Times New Roman"/>
                <w:szCs w:val="24"/>
              </w:rPr>
            </w:pPr>
            <w:r>
              <w:rPr>
                <w:rFonts w:cs="Times New Roman"/>
                <w:szCs w:val="24"/>
              </w:rPr>
              <w:t>4.4.7.</w:t>
            </w:r>
          </w:p>
        </w:tc>
        <w:tc>
          <w:tcPr>
            <w:tcW w:w="6784" w:type="dxa"/>
          </w:tcPr>
          <w:p w14:paraId="326C14C5" w14:textId="4B21BFAB" w:rsidR="004E5989" w:rsidRPr="00D24B50" w:rsidRDefault="004E5989" w:rsidP="000C3874">
            <w:pPr>
              <w:rPr>
                <w:rFonts w:cs="Times New Roman"/>
                <w:szCs w:val="24"/>
              </w:rPr>
            </w:pPr>
            <w:r w:rsidRPr="003E7B31">
              <w:rPr>
                <w:rFonts w:cs="Times New Roman"/>
                <w:szCs w:val="24"/>
              </w:rPr>
              <w:t>Tikslinės populiacijos dalis (proc.), dalyvavusi storosios žarnos vėžio ankstyvosios diagnostikos finansavimo programoje</w:t>
            </w:r>
            <w:r w:rsidR="008B059D">
              <w:rPr>
                <w:rFonts w:cs="Times New Roman"/>
                <w:szCs w:val="24"/>
              </w:rPr>
              <w:t xml:space="preserve"> </w:t>
            </w:r>
          </w:p>
        </w:tc>
        <w:tc>
          <w:tcPr>
            <w:tcW w:w="1733" w:type="dxa"/>
            <w:vAlign w:val="center"/>
          </w:tcPr>
          <w:p w14:paraId="77658582" w14:textId="70EA81E5" w:rsidR="004E5989" w:rsidRPr="00D24B50" w:rsidRDefault="005E47B6" w:rsidP="000D57B6">
            <w:pPr>
              <w:jc w:val="center"/>
              <w:rPr>
                <w:rFonts w:cs="Times New Roman"/>
                <w:szCs w:val="24"/>
              </w:rPr>
            </w:pPr>
            <w:r w:rsidRPr="005E47B6">
              <w:rPr>
                <w:rFonts w:cs="Times New Roman"/>
                <w:szCs w:val="24"/>
              </w:rPr>
              <w:t>41,2</w:t>
            </w:r>
          </w:p>
        </w:tc>
        <w:tc>
          <w:tcPr>
            <w:tcW w:w="1418" w:type="dxa"/>
            <w:vAlign w:val="center"/>
          </w:tcPr>
          <w:p w14:paraId="0CBFB20F" w14:textId="3C71A3D3" w:rsidR="004E5989" w:rsidRPr="00D24B50" w:rsidRDefault="005E47B6" w:rsidP="000D57B6">
            <w:pPr>
              <w:jc w:val="center"/>
              <w:rPr>
                <w:rFonts w:cs="Times New Roman"/>
                <w:szCs w:val="24"/>
              </w:rPr>
            </w:pPr>
            <w:r>
              <w:rPr>
                <w:rFonts w:cs="Times New Roman"/>
                <w:szCs w:val="24"/>
              </w:rPr>
              <w:t>48,3</w:t>
            </w:r>
          </w:p>
        </w:tc>
        <w:tc>
          <w:tcPr>
            <w:tcW w:w="1275" w:type="dxa"/>
            <w:vAlign w:val="center"/>
          </w:tcPr>
          <w:p w14:paraId="311E973B" w14:textId="5D4AA98F" w:rsidR="004E5989" w:rsidRPr="00D24B50" w:rsidRDefault="005E47B6" w:rsidP="00222E7A">
            <w:pPr>
              <w:jc w:val="center"/>
              <w:rPr>
                <w:rFonts w:cs="Times New Roman"/>
                <w:szCs w:val="24"/>
              </w:rPr>
            </w:pPr>
            <w:r w:rsidRPr="005E47B6">
              <w:rPr>
                <w:rFonts w:cs="Times New Roman"/>
                <w:szCs w:val="24"/>
              </w:rPr>
              <w:t>21,7</w:t>
            </w:r>
            <w:r w:rsidRPr="005E47B6">
              <w:rPr>
                <w:rFonts w:cs="Times New Roman"/>
                <w:szCs w:val="24"/>
              </w:rPr>
              <w:tab/>
            </w:r>
          </w:p>
        </w:tc>
        <w:tc>
          <w:tcPr>
            <w:tcW w:w="1374" w:type="dxa"/>
            <w:vAlign w:val="center"/>
          </w:tcPr>
          <w:p w14:paraId="7D9C8B98" w14:textId="13AEA0C8" w:rsidR="004E5989" w:rsidRPr="00D24B50" w:rsidRDefault="005E47B6" w:rsidP="000D57B6">
            <w:pPr>
              <w:jc w:val="center"/>
              <w:rPr>
                <w:rFonts w:cs="Times New Roman"/>
                <w:szCs w:val="24"/>
              </w:rPr>
            </w:pPr>
            <w:r w:rsidRPr="005E47B6">
              <w:rPr>
                <w:rFonts w:cs="Times New Roman"/>
                <w:szCs w:val="24"/>
              </w:rPr>
              <w:t>65,4</w:t>
            </w:r>
          </w:p>
        </w:tc>
        <w:tc>
          <w:tcPr>
            <w:tcW w:w="1447" w:type="dxa"/>
            <w:shd w:val="clear" w:color="auto" w:fill="FF0000"/>
            <w:vAlign w:val="center"/>
          </w:tcPr>
          <w:p w14:paraId="79A44C43" w14:textId="1FE6A712" w:rsidR="004E5989" w:rsidRPr="00DA4A28" w:rsidRDefault="00E42AE7" w:rsidP="000D57B6">
            <w:pPr>
              <w:jc w:val="center"/>
              <w:rPr>
                <w:rFonts w:cs="Times New Roman"/>
                <w:szCs w:val="24"/>
              </w:rPr>
            </w:pPr>
            <w:r>
              <w:rPr>
                <w:rFonts w:cs="Times New Roman"/>
                <w:szCs w:val="24"/>
              </w:rPr>
              <w:t>0,85</w:t>
            </w:r>
          </w:p>
        </w:tc>
      </w:tr>
      <w:tr w:rsidR="004E5989" w:rsidRPr="00D24B50" w14:paraId="52E8634C" w14:textId="77777777" w:rsidTr="00653C2A">
        <w:trPr>
          <w:trHeight w:val="621"/>
        </w:trPr>
        <w:tc>
          <w:tcPr>
            <w:tcW w:w="981" w:type="dxa"/>
          </w:tcPr>
          <w:p w14:paraId="5FD8B716" w14:textId="4C7D46A5" w:rsidR="004E5989" w:rsidRDefault="00813FFE" w:rsidP="000C3874">
            <w:pPr>
              <w:rPr>
                <w:rFonts w:cs="Times New Roman"/>
                <w:szCs w:val="24"/>
              </w:rPr>
            </w:pPr>
            <w:r>
              <w:rPr>
                <w:rFonts w:cs="Times New Roman"/>
                <w:szCs w:val="24"/>
              </w:rPr>
              <w:t>4.4.8.</w:t>
            </w:r>
          </w:p>
        </w:tc>
        <w:tc>
          <w:tcPr>
            <w:tcW w:w="6784" w:type="dxa"/>
          </w:tcPr>
          <w:p w14:paraId="17F4B54A" w14:textId="76AB6532" w:rsidR="004E5989" w:rsidRPr="00D24B50" w:rsidRDefault="004E5989" w:rsidP="000C3874">
            <w:pPr>
              <w:rPr>
                <w:rFonts w:cs="Times New Roman"/>
                <w:szCs w:val="24"/>
              </w:rPr>
            </w:pPr>
            <w:r w:rsidRPr="003E7B31">
              <w:rPr>
                <w:rFonts w:cs="Times New Roman"/>
                <w:szCs w:val="24"/>
              </w:rPr>
              <w:t>Tikslinės populiacijos dalis (proc.), dalyvavusi asmenų, priskirtinų širdies ir kraujagyslių ligų didelės rizikos grupei, atrankos ir prevencijos priemonių finansavimo programoj</w:t>
            </w:r>
            <w:r>
              <w:rPr>
                <w:rFonts w:cs="Times New Roman"/>
                <w:szCs w:val="24"/>
              </w:rPr>
              <w:t>e</w:t>
            </w:r>
            <w:r w:rsidR="00970E52">
              <w:rPr>
                <w:rFonts w:cs="Times New Roman"/>
                <w:szCs w:val="24"/>
              </w:rPr>
              <w:t xml:space="preserve"> </w:t>
            </w:r>
          </w:p>
        </w:tc>
        <w:tc>
          <w:tcPr>
            <w:tcW w:w="1733" w:type="dxa"/>
            <w:vAlign w:val="center"/>
          </w:tcPr>
          <w:p w14:paraId="21DB99BF" w14:textId="7567DC42" w:rsidR="004E5989" w:rsidRPr="00D24B50" w:rsidRDefault="00A61B42" w:rsidP="000D57B6">
            <w:pPr>
              <w:jc w:val="center"/>
              <w:rPr>
                <w:rFonts w:cs="Times New Roman"/>
                <w:szCs w:val="24"/>
              </w:rPr>
            </w:pPr>
            <w:r>
              <w:rPr>
                <w:rFonts w:cs="Times New Roman"/>
                <w:noProof/>
                <w:szCs w:val="24"/>
                <w:lang w:eastAsia="lt-LT"/>
              </w:rPr>
              <mc:AlternateContent>
                <mc:Choice Requires="wps">
                  <w:drawing>
                    <wp:anchor distT="0" distB="0" distL="114300" distR="114300" simplePos="0" relativeHeight="251789312" behindDoc="0" locked="0" layoutInCell="1" allowOverlap="1" wp14:anchorId="49A26D3D" wp14:editId="0FB5FB11">
                      <wp:simplePos x="0" y="0"/>
                      <wp:positionH relativeFrom="column">
                        <wp:posOffset>860425</wp:posOffset>
                      </wp:positionH>
                      <wp:positionV relativeFrom="paragraph">
                        <wp:posOffset>18415</wp:posOffset>
                      </wp:positionV>
                      <wp:extent cx="57150" cy="123825"/>
                      <wp:effectExtent l="4762" t="14288" r="42863" b="42862"/>
                      <wp:wrapNone/>
                      <wp:docPr id="54" name="Up Arrow 14"/>
                      <wp:cNvGraphicFramePr/>
                      <a:graphic xmlns:a="http://schemas.openxmlformats.org/drawingml/2006/main">
                        <a:graphicData uri="http://schemas.microsoft.com/office/word/2010/wordprocessingShape">
                          <wps:wsp>
                            <wps:cNvSpPr/>
                            <wps:spPr>
                              <a:xfrm rot="5400000">
                                <a:off x="0" y="0"/>
                                <a:ext cx="57150" cy="123825"/>
                              </a:xfrm>
                              <a:prstGeom prst="upArrow">
                                <a:avLst/>
                              </a:prstGeom>
                              <a:solidFill>
                                <a:srgbClr val="FFFF00"/>
                              </a:solidFill>
                              <a:ln w="25400" cap="flat" cmpd="sng" algn="ctr">
                                <a:solidFill>
                                  <a:srgbClr val="FFFF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582AC0" id="Up Arrow 14" o:spid="_x0000_s1026" type="#_x0000_t68" style="position:absolute;margin-left:67.75pt;margin-top:1.45pt;width:4.5pt;height:9.75pt;rotation:90;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" adj="4985" fillcolor="yellow" strokecolor="yellow" strokeweight="2pt"/>
                  </w:pict>
                </mc:Fallback>
              </mc:AlternateContent>
            </w:r>
            <w:r w:rsidR="005E4864">
              <w:rPr>
                <w:rFonts w:cs="Times New Roman"/>
                <w:noProof/>
                <w:szCs w:val="24"/>
                <w:lang w:eastAsia="lt-LT"/>
              </w:rPr>
              <mc:AlternateContent>
                <mc:Choice Requires="wps">
                  <w:drawing>
                    <wp:anchor distT="0" distB="0" distL="114300" distR="114300" simplePos="0" relativeHeight="251793408" behindDoc="0" locked="0" layoutInCell="1" allowOverlap="1" wp14:anchorId="7DABE9C1" wp14:editId="3AF9BD07">
                      <wp:simplePos x="0" y="0"/>
                      <wp:positionH relativeFrom="column">
                        <wp:posOffset>852805</wp:posOffset>
                      </wp:positionH>
                      <wp:positionV relativeFrom="paragraph">
                        <wp:posOffset>-426720</wp:posOffset>
                      </wp:positionV>
                      <wp:extent cx="57150" cy="123825"/>
                      <wp:effectExtent l="19050" t="19050" r="38100" b="28575"/>
                      <wp:wrapNone/>
                      <wp:docPr id="56" name="Up Arrow 14"/>
                      <wp:cNvGraphicFramePr/>
                      <a:graphic xmlns:a="http://schemas.openxmlformats.org/drawingml/2006/main">
                        <a:graphicData uri="http://schemas.microsoft.com/office/word/2010/wordprocessingShape">
                          <wps:wsp>
                            <wps:cNvSpPr/>
                            <wps:spPr>
                              <a:xfrm>
                                <a:off x="0" y="0"/>
                                <a:ext cx="57150" cy="123825"/>
                              </a:xfrm>
                              <a:prstGeom prst="upArrow">
                                <a:avLst/>
                              </a:prstGeom>
                              <a:solidFill>
                                <a:srgbClr val="00B050"/>
                              </a:solidFill>
                              <a:ln w="25400" cap="flat" cmpd="sng" algn="ctr">
                                <a:solidFill>
                                  <a:srgbClr val="00B05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A1DB3D" id="Up Arrow 14" o:spid="_x0000_s1026" type="#_x0000_t68" style="position:absolute;margin-left:67.15pt;margin-top:-33.6pt;width:4.5pt;height:9.75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" adj="4985" fillcolor="#00b050" strokecolor="#00b050" strokeweight="2pt"/>
                  </w:pict>
                </mc:Fallback>
              </mc:AlternateContent>
            </w:r>
            <w:r w:rsidR="005E47B6" w:rsidRPr="005E47B6">
              <w:rPr>
                <w:rFonts w:cs="Times New Roman"/>
                <w:szCs w:val="24"/>
              </w:rPr>
              <w:t>24,0</w:t>
            </w:r>
          </w:p>
        </w:tc>
        <w:tc>
          <w:tcPr>
            <w:tcW w:w="1418" w:type="dxa"/>
            <w:vAlign w:val="center"/>
          </w:tcPr>
          <w:p w14:paraId="00A60144" w14:textId="57D02410" w:rsidR="004E5989" w:rsidRPr="00D24B50" w:rsidRDefault="005E47B6" w:rsidP="000D57B6">
            <w:pPr>
              <w:jc w:val="center"/>
              <w:rPr>
                <w:rFonts w:cs="Times New Roman"/>
                <w:szCs w:val="24"/>
              </w:rPr>
            </w:pPr>
            <w:r>
              <w:rPr>
                <w:rFonts w:cs="Times New Roman"/>
                <w:szCs w:val="24"/>
              </w:rPr>
              <w:t>35,6</w:t>
            </w:r>
          </w:p>
        </w:tc>
        <w:tc>
          <w:tcPr>
            <w:tcW w:w="1275" w:type="dxa"/>
            <w:vAlign w:val="center"/>
          </w:tcPr>
          <w:p w14:paraId="7B8B4F1D" w14:textId="0ACDB3F1" w:rsidR="004E5989" w:rsidRPr="00D24B50" w:rsidRDefault="005E47B6" w:rsidP="000D57B6">
            <w:pPr>
              <w:jc w:val="center"/>
              <w:rPr>
                <w:rFonts w:cs="Times New Roman"/>
                <w:szCs w:val="24"/>
              </w:rPr>
            </w:pPr>
            <w:r w:rsidRPr="005E47B6">
              <w:rPr>
                <w:rFonts w:cs="Times New Roman"/>
                <w:szCs w:val="24"/>
              </w:rPr>
              <w:t>15,1</w:t>
            </w:r>
          </w:p>
        </w:tc>
        <w:tc>
          <w:tcPr>
            <w:tcW w:w="1374" w:type="dxa"/>
            <w:vAlign w:val="center"/>
          </w:tcPr>
          <w:p w14:paraId="2A66FB55" w14:textId="58CA6E73" w:rsidR="004E5989" w:rsidRPr="00D24B50" w:rsidRDefault="005E47B6" w:rsidP="000D57B6">
            <w:pPr>
              <w:jc w:val="center"/>
              <w:rPr>
                <w:rFonts w:cs="Times New Roman"/>
                <w:szCs w:val="24"/>
              </w:rPr>
            </w:pPr>
            <w:r w:rsidRPr="005E47B6">
              <w:rPr>
                <w:rFonts w:cs="Times New Roman"/>
                <w:szCs w:val="24"/>
              </w:rPr>
              <w:t>58,8</w:t>
            </w:r>
          </w:p>
        </w:tc>
        <w:tc>
          <w:tcPr>
            <w:tcW w:w="1447" w:type="dxa"/>
            <w:shd w:val="clear" w:color="auto" w:fill="00B050"/>
            <w:vAlign w:val="center"/>
          </w:tcPr>
          <w:p w14:paraId="4BC4AB31" w14:textId="7FE1D1AB" w:rsidR="004E5989" w:rsidRPr="00D24B50" w:rsidRDefault="00E42AE7" w:rsidP="000D57B6">
            <w:pPr>
              <w:jc w:val="center"/>
              <w:rPr>
                <w:rFonts w:cs="Times New Roman"/>
                <w:szCs w:val="24"/>
              </w:rPr>
            </w:pPr>
            <w:r>
              <w:rPr>
                <w:rFonts w:cs="Times New Roman"/>
                <w:szCs w:val="24"/>
              </w:rPr>
              <w:t>0,67</w:t>
            </w:r>
          </w:p>
        </w:tc>
      </w:tr>
    </w:tbl>
    <w:p w14:paraId="3836350C" w14:textId="77777777" w:rsidR="004E5989" w:rsidRDefault="004E5989"/>
    <w:p w14:paraId="129DF06B" w14:textId="77777777" w:rsidR="00C91E00" w:rsidRPr="00765F26" w:rsidRDefault="00A617E7" w:rsidP="00A617E7">
      <w:pPr>
        <w:rPr>
          <w:color w:val="auto"/>
        </w:rPr>
      </w:pPr>
      <w:r w:rsidRPr="00765F26">
        <w:rPr>
          <w:color w:val="auto"/>
        </w:rPr>
        <w:lastRenderedPageBreak/>
        <w:t>*Standartizuotas rodiklis. Standartizacija (angl. standardization)</w:t>
      </w:r>
      <w:r w:rsidR="00C2225C" w:rsidRPr="00765F26">
        <w:rPr>
          <w:color w:val="auto"/>
        </w:rPr>
        <w:t xml:space="preserve"> -</w:t>
      </w:r>
      <w:r w:rsidRPr="00765F26">
        <w:rPr>
          <w:color w:val="auto"/>
        </w:rPr>
        <w:t xml:space="preserve"> paprastai taikoma aprašant mirtingumą, sergamumą ir ligų paplitimą įvairiose populiacijose arba įvairiais laikotarpiais. Kaip žinoma, šiems rodikliams didelę įtaką gali daryti nemažai veiksnių – gyventojų amžiaus struktūra, vyrų ir moterų santykis populiacijoje, populiacijų rasiniai ar tautiniai skirtumai ir pan. Darydami poveikį gyventojų sveikatos būklės rodikliams šie veiksniai apibendrintai vadinami iškraipančiaisiais veiksniais (angl. confounders), dėl kurių tampa labai sunku objektyviai palyginti įvairias populiacijas.</w:t>
      </w:r>
    </w:p>
    <w:p w14:paraId="501CF14B" w14:textId="1E9C8CDD" w:rsidR="00C115C7" w:rsidRPr="009D3F0B" w:rsidRDefault="00C115C7" w:rsidP="00A617E7">
      <w:pPr>
        <w:rPr>
          <w:rFonts w:eastAsia="Times New Roman" w:cs="Times New Roman"/>
          <w:color w:val="auto"/>
          <w:szCs w:val="24"/>
          <w:lang w:eastAsia="lt-LT"/>
        </w:rPr>
      </w:pPr>
      <w:r w:rsidRPr="007C1DA9">
        <w:rPr>
          <w:color w:val="auto"/>
          <w:szCs w:val="24"/>
        </w:rPr>
        <w:t xml:space="preserve">** </w:t>
      </w:r>
      <w:r w:rsidRPr="007C1DA9">
        <w:rPr>
          <w:rFonts w:cs="Times New Roman"/>
          <w:color w:val="auto"/>
          <w:szCs w:val="24"/>
          <w:shd w:val="clear" w:color="auto" w:fill="FFFFFF"/>
        </w:rPr>
        <w:t xml:space="preserve">UAB </w:t>
      </w:r>
      <w:r w:rsidR="009D3F0B">
        <w:rPr>
          <w:rFonts w:cs="Times New Roman"/>
          <w:color w:val="auto"/>
          <w:szCs w:val="24"/>
          <w:shd w:val="clear" w:color="auto" w:fill="FFFFFF"/>
        </w:rPr>
        <w:t>„</w:t>
      </w:r>
      <w:r w:rsidRPr="007C1DA9">
        <w:rPr>
          <w:rFonts w:cs="Times New Roman"/>
          <w:color w:val="auto"/>
          <w:szCs w:val="24"/>
          <w:shd w:val="clear" w:color="auto" w:fill="FFFFFF"/>
        </w:rPr>
        <w:t>Giraitės vandenys</w:t>
      </w:r>
      <w:r w:rsidR="009D3F0B">
        <w:rPr>
          <w:rFonts w:cs="Times New Roman"/>
          <w:color w:val="auto"/>
          <w:szCs w:val="24"/>
          <w:shd w:val="clear" w:color="auto" w:fill="FFFFFF"/>
        </w:rPr>
        <w:t>“</w:t>
      </w:r>
      <w:r w:rsidRPr="007C1DA9">
        <w:rPr>
          <w:rFonts w:cs="Times New Roman"/>
          <w:color w:val="auto"/>
          <w:szCs w:val="24"/>
          <w:shd w:val="clear" w:color="auto" w:fill="FFFFFF"/>
        </w:rPr>
        <w:t xml:space="preserve"> aptarnavimo zonoje gyventojų iš viso </w:t>
      </w:r>
      <w:r w:rsidR="007C1DA9" w:rsidRPr="007C1DA9">
        <w:rPr>
          <w:rFonts w:eastAsia="Times New Roman" w:cs="Times New Roman"/>
          <w:color w:val="000000"/>
          <w:szCs w:val="24"/>
          <w:lang w:eastAsia="lt-LT"/>
        </w:rPr>
        <w:t>54 903</w:t>
      </w:r>
      <w:r w:rsidRPr="007C1DA9">
        <w:rPr>
          <w:rFonts w:cs="Times New Roman"/>
          <w:color w:val="auto"/>
          <w:szCs w:val="24"/>
          <w:shd w:val="clear" w:color="auto" w:fill="FFFFFF"/>
        </w:rPr>
        <w:t xml:space="preserve"> gyv. Nuo visų aptarnaujamoje zonoje esančių gyventojų </w:t>
      </w:r>
      <w:r w:rsidRPr="009D3F0B">
        <w:rPr>
          <w:rFonts w:cs="Times New Roman"/>
          <w:color w:val="auto"/>
          <w:szCs w:val="24"/>
          <w:shd w:val="clear" w:color="auto" w:fill="FFFFFF"/>
        </w:rPr>
        <w:t xml:space="preserve">centralizuotai tiekiamas geriamasis vanduo </w:t>
      </w:r>
      <w:r w:rsidR="009D3F0B" w:rsidRPr="009D3F0B">
        <w:rPr>
          <w:rFonts w:cs="Times New Roman"/>
          <w:color w:val="auto"/>
          <w:szCs w:val="24"/>
          <w:shd w:val="clear" w:color="auto" w:fill="FFFFFF"/>
        </w:rPr>
        <w:t>–</w:t>
      </w:r>
      <w:r w:rsidRPr="009D3F0B">
        <w:rPr>
          <w:rFonts w:cs="Times New Roman"/>
          <w:color w:val="auto"/>
          <w:szCs w:val="24"/>
          <w:shd w:val="clear" w:color="auto" w:fill="FFFFFF"/>
        </w:rPr>
        <w:t xml:space="preserve"> </w:t>
      </w:r>
      <w:r w:rsidR="007C1DA9" w:rsidRPr="009D3F0B">
        <w:rPr>
          <w:rFonts w:eastAsia="Times New Roman" w:cs="Times New Roman"/>
          <w:color w:val="auto"/>
          <w:szCs w:val="24"/>
          <w:lang w:eastAsia="lt-LT"/>
        </w:rPr>
        <w:t>33 641</w:t>
      </w:r>
      <w:r w:rsidRPr="009D3F0B">
        <w:rPr>
          <w:rFonts w:cs="Times New Roman"/>
          <w:color w:val="auto"/>
          <w:szCs w:val="24"/>
          <w:shd w:val="clear" w:color="auto" w:fill="FFFFFF"/>
        </w:rPr>
        <w:t xml:space="preserve"> gyv. Tai sudaro </w:t>
      </w:r>
      <w:r w:rsidR="007C1DA9" w:rsidRPr="009D3F0B">
        <w:rPr>
          <w:rFonts w:cs="Times New Roman"/>
          <w:color w:val="auto"/>
          <w:szCs w:val="24"/>
          <w:shd w:val="clear" w:color="auto" w:fill="FFFFFF"/>
        </w:rPr>
        <w:t>61,3</w:t>
      </w:r>
      <w:r w:rsidR="00D70612" w:rsidRPr="009D3F0B">
        <w:rPr>
          <w:rFonts w:cs="Times New Roman"/>
          <w:color w:val="auto"/>
          <w:szCs w:val="24"/>
          <w:shd w:val="clear" w:color="auto" w:fill="FFFFFF"/>
        </w:rPr>
        <w:t xml:space="preserve"> </w:t>
      </w:r>
      <w:r w:rsidRPr="009D3F0B">
        <w:rPr>
          <w:rFonts w:cs="Times New Roman"/>
          <w:color w:val="auto"/>
          <w:szCs w:val="24"/>
          <w:shd w:val="clear" w:color="auto" w:fill="FFFFFF"/>
        </w:rPr>
        <w:t xml:space="preserve">proc. (nuo visų  </w:t>
      </w:r>
      <w:r w:rsidR="007C1DA9" w:rsidRPr="009D3F0B">
        <w:rPr>
          <w:rFonts w:cs="Times New Roman"/>
          <w:color w:val="auto"/>
          <w:szCs w:val="24"/>
          <w:shd w:val="clear" w:color="auto" w:fill="FFFFFF"/>
        </w:rPr>
        <w:t>54 903</w:t>
      </w:r>
      <w:r w:rsidRPr="009D3F0B">
        <w:rPr>
          <w:rFonts w:cs="Times New Roman"/>
          <w:color w:val="auto"/>
          <w:szCs w:val="24"/>
          <w:shd w:val="clear" w:color="auto" w:fill="FFFFFF"/>
        </w:rPr>
        <w:t xml:space="preserve"> gyventojų).</w:t>
      </w:r>
    </w:p>
    <w:p w14:paraId="01619B79" w14:textId="4247911F" w:rsidR="00C115C7" w:rsidRPr="009D3F0B" w:rsidRDefault="00C115C7" w:rsidP="00A617E7">
      <w:pPr>
        <w:rPr>
          <w:rFonts w:cs="Times New Roman"/>
          <w:color w:val="auto"/>
          <w:szCs w:val="24"/>
          <w:shd w:val="clear" w:color="auto" w:fill="FFFFFF"/>
        </w:rPr>
      </w:pPr>
      <w:r w:rsidRPr="009D3F0B">
        <w:rPr>
          <w:rFonts w:cs="Times New Roman"/>
          <w:color w:val="auto"/>
          <w:szCs w:val="24"/>
          <w:shd w:val="clear" w:color="auto" w:fill="FFFFFF"/>
        </w:rPr>
        <w:t xml:space="preserve">*** Kadangi Kauno rajono savivaldybės viešojo vandens tiekimo ir nuotekų tvarkymo zonoje , aptarnaujamoje UAB "Giraitės vandenys" gyvena </w:t>
      </w:r>
      <w:r w:rsidR="001E7470" w:rsidRPr="009D3F0B">
        <w:rPr>
          <w:rFonts w:cs="Times New Roman"/>
          <w:color w:val="auto"/>
          <w:szCs w:val="24"/>
          <w:shd w:val="clear" w:color="auto" w:fill="FFFFFF"/>
        </w:rPr>
        <w:t>54 903</w:t>
      </w:r>
      <w:r w:rsidRPr="009D3F0B">
        <w:rPr>
          <w:rFonts w:cs="Times New Roman"/>
          <w:color w:val="auto"/>
          <w:szCs w:val="24"/>
          <w:shd w:val="clear" w:color="auto" w:fill="FFFFFF"/>
        </w:rPr>
        <w:t xml:space="preserve"> gyventojai, o nuotekos tvarkomos </w:t>
      </w:r>
      <w:r w:rsidR="00D70612" w:rsidRPr="009D3F0B">
        <w:rPr>
          <w:rFonts w:cs="Times New Roman"/>
          <w:color w:val="auto"/>
          <w:szCs w:val="24"/>
          <w:shd w:val="clear" w:color="auto" w:fill="FFFFFF"/>
        </w:rPr>
        <w:t>2</w:t>
      </w:r>
      <w:r w:rsidR="001E7470" w:rsidRPr="009D3F0B">
        <w:rPr>
          <w:rFonts w:cs="Times New Roman"/>
          <w:color w:val="auto"/>
          <w:szCs w:val="24"/>
          <w:shd w:val="clear" w:color="auto" w:fill="FFFFFF"/>
        </w:rPr>
        <w:t>5 201</w:t>
      </w:r>
      <w:r w:rsidR="00D70612" w:rsidRPr="009D3F0B">
        <w:rPr>
          <w:rFonts w:cs="Times New Roman"/>
          <w:color w:val="auto"/>
          <w:szCs w:val="24"/>
          <w:shd w:val="clear" w:color="auto" w:fill="FFFFFF"/>
        </w:rPr>
        <w:t xml:space="preserve"> </w:t>
      </w:r>
      <w:r w:rsidRPr="009D3F0B">
        <w:rPr>
          <w:rFonts w:cs="Times New Roman"/>
          <w:color w:val="auto"/>
          <w:szCs w:val="24"/>
          <w:shd w:val="clear" w:color="auto" w:fill="FFFFFF"/>
        </w:rPr>
        <w:t>gyventoj</w:t>
      </w:r>
      <w:r w:rsidR="001E7470" w:rsidRPr="009D3F0B">
        <w:rPr>
          <w:rFonts w:cs="Times New Roman"/>
          <w:color w:val="auto"/>
          <w:szCs w:val="24"/>
          <w:shd w:val="clear" w:color="auto" w:fill="FFFFFF"/>
        </w:rPr>
        <w:t>ui</w:t>
      </w:r>
      <w:r w:rsidRPr="009D3F0B">
        <w:rPr>
          <w:rFonts w:cs="Times New Roman"/>
          <w:color w:val="auto"/>
          <w:szCs w:val="24"/>
          <w:shd w:val="clear" w:color="auto" w:fill="FFFFFF"/>
        </w:rPr>
        <w:t xml:space="preserve">, tai sudaro </w:t>
      </w:r>
      <w:r w:rsidR="001E7470" w:rsidRPr="009D3F0B">
        <w:rPr>
          <w:rFonts w:cs="Times New Roman"/>
          <w:color w:val="auto"/>
          <w:szCs w:val="24"/>
          <w:shd w:val="clear" w:color="auto" w:fill="FFFFFF"/>
        </w:rPr>
        <w:t>45,9</w:t>
      </w:r>
      <w:r w:rsidRPr="009D3F0B">
        <w:rPr>
          <w:rFonts w:cs="Times New Roman"/>
          <w:color w:val="auto"/>
          <w:szCs w:val="24"/>
          <w:shd w:val="clear" w:color="auto" w:fill="FFFFFF"/>
        </w:rPr>
        <w:t xml:space="preserve"> proc.</w:t>
      </w:r>
      <w:r w:rsidRPr="009D3F0B">
        <w:rPr>
          <w:rFonts w:cs="Times New Roman"/>
          <w:color w:val="auto"/>
          <w:szCs w:val="24"/>
        </w:rPr>
        <w:br/>
      </w:r>
    </w:p>
    <w:p w14:paraId="1896208A" w14:textId="77777777" w:rsidR="00C115C7" w:rsidRPr="009D3F0B" w:rsidRDefault="00C115C7" w:rsidP="00A617E7">
      <w:pPr>
        <w:rPr>
          <w:rFonts w:cs="Times New Roman"/>
          <w:color w:val="auto"/>
          <w:szCs w:val="24"/>
        </w:rPr>
      </w:pPr>
    </w:p>
    <w:p w14:paraId="526B0EB9" w14:textId="77777777" w:rsidR="00C91E00" w:rsidRPr="009D3F0B" w:rsidRDefault="00C91E00">
      <w:pPr>
        <w:rPr>
          <w:color w:val="auto"/>
        </w:rPr>
      </w:pPr>
    </w:p>
    <w:p w14:paraId="7020A436" w14:textId="77777777" w:rsidR="004E5989" w:rsidRDefault="004E5989">
      <w:pPr>
        <w:sectPr w:rsidR="004E5989" w:rsidSect="00347D56">
          <w:pgSz w:w="16838" w:h="11906" w:orient="landscape"/>
          <w:pgMar w:top="567" w:right="1134" w:bottom="1276" w:left="1701" w:header="567" w:footer="567" w:gutter="0"/>
          <w:cols w:space="1296"/>
          <w:docGrid w:linePitch="360"/>
        </w:sectPr>
      </w:pPr>
    </w:p>
    <w:p w14:paraId="2F489B69" w14:textId="5091D704" w:rsidR="004E5989" w:rsidRPr="00A56B39" w:rsidRDefault="004A50B5" w:rsidP="00340E86">
      <w:pPr>
        <w:pStyle w:val="Antrat1"/>
        <w:numPr>
          <w:ilvl w:val="0"/>
          <w:numId w:val="2"/>
        </w:numPr>
        <w:spacing w:line="360" w:lineRule="auto"/>
        <w:rPr>
          <w:rFonts w:cs="Times New Roman"/>
          <w:sz w:val="28"/>
        </w:rPr>
      </w:pPr>
      <w:bookmarkStart w:id="21" w:name="_Toc444858818"/>
      <w:bookmarkStart w:id="22" w:name="_Toc473600595"/>
      <w:bookmarkStart w:id="23" w:name="_Toc474453924"/>
      <w:bookmarkStart w:id="24" w:name="_Toc479680753"/>
      <w:bookmarkStart w:id="25" w:name="_Toc500407471"/>
      <w:bookmarkStart w:id="26" w:name="_Toc531869932"/>
      <w:bookmarkStart w:id="27" w:name="_Toc92564950"/>
      <w:r w:rsidRPr="00A56B39">
        <w:rPr>
          <w:rFonts w:cs="Times New Roman"/>
          <w:sz w:val="28"/>
        </w:rPr>
        <w:lastRenderedPageBreak/>
        <w:t>DEMOGRAFINĖ SITUACIJA</w:t>
      </w:r>
      <w:bookmarkEnd w:id="21"/>
      <w:bookmarkEnd w:id="22"/>
      <w:bookmarkEnd w:id="23"/>
      <w:bookmarkEnd w:id="24"/>
      <w:bookmarkEnd w:id="25"/>
      <w:bookmarkEnd w:id="26"/>
      <w:bookmarkEnd w:id="27"/>
    </w:p>
    <w:p w14:paraId="0F7EE549" w14:textId="77777777" w:rsidR="00CA09F4" w:rsidRPr="00CA09F4" w:rsidRDefault="00A812DC" w:rsidP="00A56B39">
      <w:pPr>
        <w:pStyle w:val="Antrat2"/>
        <w:spacing w:before="0"/>
      </w:pPr>
      <w:bookmarkStart w:id="28" w:name="_Toc92564951"/>
      <w:r>
        <w:t xml:space="preserve">2.1. </w:t>
      </w:r>
      <w:r w:rsidR="00CA09F4">
        <w:t>Gyventojų skaičius</w:t>
      </w:r>
      <w:bookmarkEnd w:id="28"/>
    </w:p>
    <w:p w14:paraId="122EE8B4" w14:textId="77777777" w:rsidR="004E5989" w:rsidRDefault="004E5989" w:rsidP="00366A12">
      <w:pPr>
        <w:pStyle w:val="Sraopastraipa"/>
        <w:spacing w:after="0"/>
        <w:rPr>
          <w:rFonts w:cs="Times New Roman"/>
          <w:szCs w:val="24"/>
          <w:lang w:val="en-GB"/>
        </w:rPr>
      </w:pPr>
    </w:p>
    <w:p w14:paraId="2CA20A4C" w14:textId="474E5874" w:rsidR="004E5989" w:rsidRPr="000C2B64" w:rsidRDefault="000C5484" w:rsidP="00AF6A53">
      <w:pPr>
        <w:pStyle w:val="Sraopastraipa"/>
        <w:spacing w:after="0" w:line="360" w:lineRule="auto"/>
        <w:ind w:left="851" w:firstLine="850"/>
        <w:jc w:val="both"/>
        <w:rPr>
          <w:rFonts w:cs="Times New Roman"/>
          <w:szCs w:val="24"/>
        </w:rPr>
      </w:pPr>
      <w:r>
        <w:rPr>
          <w:rFonts w:cs="Times New Roman"/>
          <w:szCs w:val="24"/>
        </w:rPr>
        <w:t>Kauno rajono</w:t>
      </w:r>
      <w:r w:rsidR="004E5989" w:rsidRPr="004464B4">
        <w:rPr>
          <w:rFonts w:cs="Times New Roman"/>
          <w:szCs w:val="24"/>
        </w:rPr>
        <w:t xml:space="preserve"> savivaldybėje</w:t>
      </w:r>
      <w:r w:rsidR="00581595">
        <w:rPr>
          <w:rFonts w:cs="Times New Roman"/>
          <w:szCs w:val="24"/>
        </w:rPr>
        <w:t xml:space="preserve"> 20</w:t>
      </w:r>
      <w:r w:rsidR="008B0787">
        <w:rPr>
          <w:rFonts w:cs="Times New Roman"/>
          <w:szCs w:val="24"/>
        </w:rPr>
        <w:t>20</w:t>
      </w:r>
      <w:r w:rsidR="004E5989">
        <w:rPr>
          <w:rFonts w:cs="Times New Roman"/>
          <w:szCs w:val="24"/>
        </w:rPr>
        <w:t xml:space="preserve"> m</w:t>
      </w:r>
      <w:r w:rsidR="00050DFD">
        <w:rPr>
          <w:rFonts w:cs="Times New Roman"/>
          <w:szCs w:val="24"/>
        </w:rPr>
        <w:t xml:space="preserve">. nuolatinių </w:t>
      </w:r>
      <w:r w:rsidR="00CC5D74">
        <w:rPr>
          <w:rFonts w:cs="Times New Roman"/>
          <w:szCs w:val="24"/>
        </w:rPr>
        <w:t>gyventojų skaičius siekė</w:t>
      </w:r>
      <w:r w:rsidR="00581595">
        <w:rPr>
          <w:rFonts w:cs="Times New Roman"/>
          <w:szCs w:val="24"/>
        </w:rPr>
        <w:t xml:space="preserve"> 9</w:t>
      </w:r>
      <w:r w:rsidR="00050DFD">
        <w:rPr>
          <w:rFonts w:cs="Times New Roman"/>
          <w:szCs w:val="24"/>
        </w:rPr>
        <w:t>6</w:t>
      </w:r>
      <w:r w:rsidR="00581595">
        <w:rPr>
          <w:rFonts w:cs="Times New Roman"/>
          <w:szCs w:val="24"/>
        </w:rPr>
        <w:t xml:space="preserve"> </w:t>
      </w:r>
      <w:r w:rsidR="00050DFD">
        <w:rPr>
          <w:rFonts w:cs="Times New Roman"/>
          <w:szCs w:val="24"/>
        </w:rPr>
        <w:t>0</w:t>
      </w:r>
      <w:r w:rsidR="008B0787">
        <w:rPr>
          <w:rFonts w:cs="Times New Roman"/>
          <w:szCs w:val="24"/>
        </w:rPr>
        <w:t>36</w:t>
      </w:r>
      <w:r w:rsidR="00AD7A5E">
        <w:rPr>
          <w:rFonts w:cs="Times New Roman"/>
          <w:szCs w:val="24"/>
        </w:rPr>
        <w:t>. Nuo 201</w:t>
      </w:r>
      <w:r w:rsidR="008B0787">
        <w:rPr>
          <w:rFonts w:cs="Times New Roman"/>
          <w:szCs w:val="24"/>
        </w:rPr>
        <w:t xml:space="preserve">4 </w:t>
      </w:r>
      <w:r w:rsidR="004E5989">
        <w:rPr>
          <w:rFonts w:cs="Times New Roman"/>
          <w:szCs w:val="24"/>
        </w:rPr>
        <w:t>m</w:t>
      </w:r>
      <w:r w:rsidR="00F91972">
        <w:rPr>
          <w:rFonts w:cs="Times New Roman"/>
          <w:szCs w:val="24"/>
        </w:rPr>
        <w:t>.</w:t>
      </w:r>
      <w:r w:rsidR="004E5989">
        <w:rPr>
          <w:rFonts w:cs="Times New Roman"/>
          <w:szCs w:val="24"/>
        </w:rPr>
        <w:t xml:space="preserve"> jis</w:t>
      </w:r>
      <w:r w:rsidR="00661004">
        <w:rPr>
          <w:rFonts w:cs="Times New Roman"/>
          <w:szCs w:val="24"/>
        </w:rPr>
        <w:t xml:space="preserve"> </w:t>
      </w:r>
      <w:r w:rsidR="00661004" w:rsidRPr="009F6D17">
        <w:rPr>
          <w:rFonts w:cs="Times New Roman"/>
          <w:szCs w:val="24"/>
        </w:rPr>
        <w:t>padidėjo</w:t>
      </w:r>
      <w:r w:rsidR="00581595">
        <w:rPr>
          <w:rFonts w:cs="Times New Roman"/>
          <w:szCs w:val="24"/>
        </w:rPr>
        <w:t xml:space="preserve"> </w:t>
      </w:r>
      <w:r w:rsidR="00BA772C">
        <w:rPr>
          <w:rFonts w:cs="Times New Roman"/>
          <w:szCs w:val="24"/>
        </w:rPr>
        <w:t>8269</w:t>
      </w:r>
      <w:r w:rsidR="00661004" w:rsidRPr="009F6D17">
        <w:rPr>
          <w:rFonts w:cs="Times New Roman"/>
          <w:szCs w:val="24"/>
        </w:rPr>
        <w:t xml:space="preserve"> </w:t>
      </w:r>
      <w:r w:rsidR="00661004">
        <w:rPr>
          <w:rFonts w:cs="Times New Roman"/>
          <w:szCs w:val="24"/>
        </w:rPr>
        <w:t>gyventojais</w:t>
      </w:r>
      <w:r w:rsidR="004E5989">
        <w:rPr>
          <w:rFonts w:cs="Times New Roman"/>
          <w:szCs w:val="24"/>
        </w:rPr>
        <w:t xml:space="preserve"> (2 lentelė).</w:t>
      </w:r>
      <w:r w:rsidR="004E5989" w:rsidRPr="004464B4">
        <w:rPr>
          <w:rFonts w:cs="Times New Roman"/>
          <w:szCs w:val="24"/>
        </w:rPr>
        <w:t xml:space="preserve"> </w:t>
      </w:r>
      <w:r w:rsidR="00AD3F76">
        <w:rPr>
          <w:rFonts w:cs="Times New Roman"/>
          <w:szCs w:val="24"/>
        </w:rPr>
        <w:t>Lietuvoje 20</w:t>
      </w:r>
      <w:r w:rsidR="00BA772C">
        <w:rPr>
          <w:rFonts w:cs="Times New Roman"/>
          <w:szCs w:val="24"/>
        </w:rPr>
        <w:t>20</w:t>
      </w:r>
      <w:r w:rsidR="00C04C2C">
        <w:rPr>
          <w:rFonts w:cs="Times New Roman"/>
          <w:szCs w:val="24"/>
        </w:rPr>
        <w:t xml:space="preserve"> m</w:t>
      </w:r>
      <w:r w:rsidR="00770F82">
        <w:rPr>
          <w:rFonts w:cs="Times New Roman"/>
          <w:szCs w:val="24"/>
        </w:rPr>
        <w:t>.</w:t>
      </w:r>
      <w:r w:rsidR="00C04C2C">
        <w:rPr>
          <w:rFonts w:cs="Times New Roman"/>
          <w:szCs w:val="24"/>
        </w:rPr>
        <w:t xml:space="preserve"> </w:t>
      </w:r>
      <w:r w:rsidR="00770F82">
        <w:rPr>
          <w:rFonts w:cs="Times New Roman"/>
          <w:szCs w:val="24"/>
        </w:rPr>
        <w:t xml:space="preserve">nuolatinių </w:t>
      </w:r>
      <w:r w:rsidR="00C04C2C">
        <w:rPr>
          <w:rFonts w:cs="Times New Roman"/>
          <w:szCs w:val="24"/>
        </w:rPr>
        <w:t xml:space="preserve">gyventojų skaičius </w:t>
      </w:r>
      <w:r w:rsidR="00BA772C">
        <w:rPr>
          <w:rFonts w:cs="Times New Roman"/>
          <w:szCs w:val="24"/>
        </w:rPr>
        <w:t>padidėjo 3816</w:t>
      </w:r>
      <w:r w:rsidR="009D3F0B">
        <w:rPr>
          <w:rFonts w:cs="Times New Roman"/>
          <w:szCs w:val="24"/>
        </w:rPr>
        <w:t> </w:t>
      </w:r>
      <w:r w:rsidR="00AD3F76">
        <w:rPr>
          <w:rFonts w:cs="Times New Roman"/>
          <w:szCs w:val="24"/>
        </w:rPr>
        <w:t>gyventoj</w:t>
      </w:r>
      <w:r w:rsidR="00BA772C">
        <w:rPr>
          <w:rFonts w:cs="Times New Roman"/>
          <w:szCs w:val="24"/>
        </w:rPr>
        <w:t>ų</w:t>
      </w:r>
      <w:r w:rsidR="00AD3F76">
        <w:rPr>
          <w:rFonts w:cs="Times New Roman"/>
          <w:szCs w:val="24"/>
        </w:rPr>
        <w:t xml:space="preserve"> (20</w:t>
      </w:r>
      <w:r w:rsidR="00BA772C">
        <w:rPr>
          <w:rFonts w:cs="Times New Roman"/>
          <w:szCs w:val="24"/>
        </w:rPr>
        <w:t>20</w:t>
      </w:r>
      <w:r w:rsidR="00AD3F76">
        <w:rPr>
          <w:rFonts w:cs="Times New Roman"/>
          <w:szCs w:val="24"/>
        </w:rPr>
        <w:t xml:space="preserve"> m. –</w:t>
      </w:r>
      <w:r w:rsidR="00BA772C">
        <w:rPr>
          <w:rFonts w:cs="Times New Roman"/>
          <w:szCs w:val="24"/>
        </w:rPr>
        <w:t xml:space="preserve"> </w:t>
      </w:r>
      <w:r w:rsidR="00BA772C" w:rsidRPr="00BA772C">
        <w:rPr>
          <w:rFonts w:cs="Times New Roman"/>
          <w:color w:val="auto"/>
          <w:szCs w:val="24"/>
          <w:shd w:val="clear" w:color="auto" w:fill="FFFFFF"/>
        </w:rPr>
        <w:t>2 796 025</w:t>
      </w:r>
      <w:r w:rsidR="00AD3F76">
        <w:rPr>
          <w:rFonts w:cs="Times New Roman"/>
          <w:szCs w:val="24"/>
        </w:rPr>
        <w:t>)</w:t>
      </w:r>
      <w:r w:rsidR="00770F82">
        <w:rPr>
          <w:rFonts w:cs="Times New Roman"/>
          <w:szCs w:val="24"/>
        </w:rPr>
        <w:t xml:space="preserve"> lyginant su 201</w:t>
      </w:r>
      <w:r w:rsidR="00BA772C">
        <w:rPr>
          <w:rFonts w:cs="Times New Roman"/>
          <w:szCs w:val="24"/>
        </w:rPr>
        <w:t>9</w:t>
      </w:r>
      <w:r w:rsidR="00770F82">
        <w:rPr>
          <w:rFonts w:cs="Times New Roman"/>
          <w:szCs w:val="24"/>
        </w:rPr>
        <w:t xml:space="preserve"> m. </w:t>
      </w:r>
    </w:p>
    <w:p w14:paraId="5F71D555" w14:textId="77777777" w:rsidR="004E5989" w:rsidRDefault="004E5989" w:rsidP="004E5989">
      <w:pPr>
        <w:pStyle w:val="Sraopastraipa"/>
        <w:ind w:firstLine="576"/>
        <w:jc w:val="both"/>
        <w:rPr>
          <w:rFonts w:cs="Times New Roman"/>
          <w:szCs w:val="24"/>
        </w:rPr>
      </w:pPr>
    </w:p>
    <w:p w14:paraId="2D1201E9" w14:textId="752AFC6A" w:rsidR="004E5989" w:rsidRPr="004464B4" w:rsidRDefault="004E5989" w:rsidP="009425C8">
      <w:pPr>
        <w:pStyle w:val="Sraopastraipa"/>
        <w:ind w:left="567" w:hanging="425"/>
        <w:jc w:val="both"/>
        <w:rPr>
          <w:rFonts w:cs="Times New Roman"/>
          <w:b/>
          <w:szCs w:val="24"/>
        </w:rPr>
      </w:pPr>
      <w:r w:rsidRPr="004464B4">
        <w:rPr>
          <w:rFonts w:cs="Times New Roman"/>
          <w:b/>
          <w:szCs w:val="24"/>
        </w:rPr>
        <w:t xml:space="preserve">2 lentelė. </w:t>
      </w:r>
      <w:r w:rsidR="00C27A1C">
        <w:rPr>
          <w:rFonts w:cs="Times New Roman"/>
          <w:b/>
          <w:szCs w:val="24"/>
        </w:rPr>
        <w:t>Nuolatinių</w:t>
      </w:r>
      <w:r w:rsidRPr="004464B4">
        <w:rPr>
          <w:rFonts w:cs="Times New Roman"/>
          <w:b/>
          <w:szCs w:val="24"/>
        </w:rPr>
        <w:t xml:space="preserve"> gyventojų skaičius </w:t>
      </w:r>
      <w:r w:rsidR="00D9177E">
        <w:rPr>
          <w:rFonts w:cs="Times New Roman"/>
          <w:b/>
          <w:szCs w:val="24"/>
        </w:rPr>
        <w:t>Kauno rajono</w:t>
      </w:r>
      <w:r w:rsidR="00AD7A5E">
        <w:rPr>
          <w:rFonts w:cs="Times New Roman"/>
          <w:b/>
          <w:szCs w:val="24"/>
        </w:rPr>
        <w:t xml:space="preserve"> savivaldybėje 201</w:t>
      </w:r>
      <w:r w:rsidR="00877931">
        <w:rPr>
          <w:rFonts w:cs="Times New Roman"/>
          <w:b/>
          <w:szCs w:val="24"/>
        </w:rPr>
        <w:t>4</w:t>
      </w:r>
      <w:r w:rsidR="00AD7A5E">
        <w:rPr>
          <w:rFonts w:cs="Times New Roman"/>
          <w:b/>
          <w:szCs w:val="24"/>
        </w:rPr>
        <w:t>-</w:t>
      </w:r>
      <w:r w:rsidR="005B5354">
        <w:rPr>
          <w:rFonts w:cs="Times New Roman"/>
          <w:b/>
          <w:szCs w:val="24"/>
        </w:rPr>
        <w:t>20</w:t>
      </w:r>
      <w:r w:rsidR="00877931">
        <w:rPr>
          <w:rFonts w:cs="Times New Roman"/>
          <w:b/>
          <w:szCs w:val="24"/>
        </w:rPr>
        <w:t>20</w:t>
      </w:r>
      <w:r w:rsidRPr="004464B4">
        <w:rPr>
          <w:rFonts w:cs="Times New Roman"/>
          <w:b/>
          <w:szCs w:val="24"/>
        </w:rPr>
        <w:t xml:space="preserve"> m.</w:t>
      </w:r>
    </w:p>
    <w:tbl>
      <w:tblPr>
        <w:tblStyle w:val="Lentelstinklelis"/>
        <w:tblW w:w="10190" w:type="dxa"/>
        <w:tblInd w:w="454" w:type="dxa"/>
        <w:tblLook w:val="04A0" w:firstRow="1" w:lastRow="0" w:firstColumn="1" w:lastColumn="0" w:noHBand="0" w:noVBand="1"/>
      </w:tblPr>
      <w:tblGrid>
        <w:gridCol w:w="1486"/>
        <w:gridCol w:w="1481"/>
        <w:gridCol w:w="1481"/>
        <w:gridCol w:w="1514"/>
        <w:gridCol w:w="1468"/>
        <w:gridCol w:w="1380"/>
        <w:gridCol w:w="1380"/>
      </w:tblGrid>
      <w:tr w:rsidR="00877931" w14:paraId="47ACE3A6" w14:textId="206C6A5D" w:rsidTr="009425C8">
        <w:trPr>
          <w:trHeight w:val="345"/>
        </w:trPr>
        <w:tc>
          <w:tcPr>
            <w:tcW w:w="1486" w:type="dxa"/>
          </w:tcPr>
          <w:p w14:paraId="4E416DC5" w14:textId="77777777" w:rsidR="00877931" w:rsidRPr="004464B4" w:rsidRDefault="00877931" w:rsidP="009425C8">
            <w:pPr>
              <w:pStyle w:val="Sraopastraipa"/>
              <w:ind w:left="567" w:hanging="425"/>
              <w:jc w:val="center"/>
              <w:rPr>
                <w:rFonts w:cs="Times New Roman"/>
                <w:b/>
                <w:szCs w:val="24"/>
              </w:rPr>
            </w:pPr>
            <w:r>
              <w:rPr>
                <w:rFonts w:cs="Times New Roman"/>
                <w:b/>
                <w:szCs w:val="24"/>
              </w:rPr>
              <w:t>2014</w:t>
            </w:r>
          </w:p>
        </w:tc>
        <w:tc>
          <w:tcPr>
            <w:tcW w:w="1481" w:type="dxa"/>
          </w:tcPr>
          <w:p w14:paraId="3F1CFE1A" w14:textId="77777777" w:rsidR="00877931" w:rsidRPr="004464B4" w:rsidRDefault="00877931" w:rsidP="009425C8">
            <w:pPr>
              <w:pStyle w:val="Sraopastraipa"/>
              <w:ind w:left="567" w:hanging="425"/>
              <w:jc w:val="center"/>
              <w:rPr>
                <w:rFonts w:cs="Times New Roman"/>
                <w:b/>
                <w:szCs w:val="24"/>
              </w:rPr>
            </w:pPr>
            <w:r>
              <w:rPr>
                <w:rFonts w:cs="Times New Roman"/>
                <w:b/>
                <w:szCs w:val="24"/>
              </w:rPr>
              <w:t>2015</w:t>
            </w:r>
          </w:p>
        </w:tc>
        <w:tc>
          <w:tcPr>
            <w:tcW w:w="1481" w:type="dxa"/>
          </w:tcPr>
          <w:p w14:paraId="564CF5A0" w14:textId="77777777" w:rsidR="00877931" w:rsidRPr="004464B4" w:rsidRDefault="00877931" w:rsidP="009425C8">
            <w:pPr>
              <w:pStyle w:val="Sraopastraipa"/>
              <w:ind w:left="567" w:hanging="425"/>
              <w:jc w:val="center"/>
              <w:rPr>
                <w:rFonts w:cs="Times New Roman"/>
                <w:b/>
                <w:szCs w:val="24"/>
              </w:rPr>
            </w:pPr>
            <w:r>
              <w:rPr>
                <w:rFonts w:cs="Times New Roman"/>
                <w:b/>
                <w:szCs w:val="24"/>
              </w:rPr>
              <w:t>2016</w:t>
            </w:r>
          </w:p>
        </w:tc>
        <w:tc>
          <w:tcPr>
            <w:tcW w:w="1514" w:type="dxa"/>
          </w:tcPr>
          <w:p w14:paraId="6177CE38" w14:textId="77777777" w:rsidR="00877931" w:rsidRPr="004464B4" w:rsidRDefault="00877931" w:rsidP="009425C8">
            <w:pPr>
              <w:pStyle w:val="Sraopastraipa"/>
              <w:ind w:left="567" w:hanging="425"/>
              <w:jc w:val="center"/>
              <w:rPr>
                <w:rFonts w:cs="Times New Roman"/>
                <w:b/>
                <w:szCs w:val="24"/>
              </w:rPr>
            </w:pPr>
            <w:r>
              <w:rPr>
                <w:rFonts w:cs="Times New Roman"/>
                <w:b/>
                <w:szCs w:val="24"/>
              </w:rPr>
              <w:t>2017</w:t>
            </w:r>
          </w:p>
        </w:tc>
        <w:tc>
          <w:tcPr>
            <w:tcW w:w="1468" w:type="dxa"/>
          </w:tcPr>
          <w:p w14:paraId="4C2F250B" w14:textId="77777777" w:rsidR="00877931" w:rsidRDefault="00877931" w:rsidP="009425C8">
            <w:pPr>
              <w:pStyle w:val="Sraopastraipa"/>
              <w:ind w:left="567" w:hanging="425"/>
              <w:jc w:val="center"/>
              <w:rPr>
                <w:rFonts w:cs="Times New Roman"/>
                <w:b/>
                <w:szCs w:val="24"/>
              </w:rPr>
            </w:pPr>
            <w:r>
              <w:rPr>
                <w:rFonts w:cs="Times New Roman"/>
                <w:b/>
                <w:szCs w:val="24"/>
              </w:rPr>
              <w:t>2018</w:t>
            </w:r>
          </w:p>
        </w:tc>
        <w:tc>
          <w:tcPr>
            <w:tcW w:w="1380" w:type="dxa"/>
          </w:tcPr>
          <w:p w14:paraId="0AF85480" w14:textId="4F202589" w:rsidR="00877931" w:rsidRDefault="00877931" w:rsidP="009425C8">
            <w:pPr>
              <w:pStyle w:val="Sraopastraipa"/>
              <w:ind w:left="567" w:hanging="425"/>
              <w:jc w:val="center"/>
              <w:rPr>
                <w:rFonts w:cs="Times New Roman"/>
                <w:b/>
                <w:szCs w:val="24"/>
              </w:rPr>
            </w:pPr>
            <w:r>
              <w:rPr>
                <w:rFonts w:cs="Times New Roman"/>
                <w:b/>
                <w:szCs w:val="24"/>
              </w:rPr>
              <w:t>2019</w:t>
            </w:r>
          </w:p>
        </w:tc>
        <w:tc>
          <w:tcPr>
            <w:tcW w:w="1380" w:type="dxa"/>
          </w:tcPr>
          <w:p w14:paraId="7A39385D" w14:textId="68BD5EDD" w:rsidR="00877931" w:rsidRDefault="00877931" w:rsidP="009425C8">
            <w:pPr>
              <w:pStyle w:val="Sraopastraipa"/>
              <w:ind w:left="567" w:hanging="425"/>
              <w:jc w:val="center"/>
              <w:rPr>
                <w:rFonts w:cs="Times New Roman"/>
                <w:b/>
                <w:szCs w:val="24"/>
              </w:rPr>
            </w:pPr>
            <w:r>
              <w:rPr>
                <w:rFonts w:cs="Times New Roman"/>
                <w:b/>
                <w:szCs w:val="24"/>
              </w:rPr>
              <w:t>2020</w:t>
            </w:r>
          </w:p>
        </w:tc>
      </w:tr>
      <w:tr w:rsidR="00877931" w14:paraId="518DAE76" w14:textId="00344C0A" w:rsidTr="009425C8">
        <w:trPr>
          <w:trHeight w:val="345"/>
        </w:trPr>
        <w:tc>
          <w:tcPr>
            <w:tcW w:w="1486" w:type="dxa"/>
          </w:tcPr>
          <w:p w14:paraId="1C9FFC18" w14:textId="77777777" w:rsidR="00877931" w:rsidRDefault="00877931" w:rsidP="009425C8">
            <w:pPr>
              <w:pStyle w:val="Sraopastraipa"/>
              <w:ind w:left="567" w:hanging="425"/>
              <w:jc w:val="center"/>
              <w:rPr>
                <w:rFonts w:cs="Times New Roman"/>
                <w:szCs w:val="24"/>
              </w:rPr>
            </w:pPr>
            <w:r>
              <w:rPr>
                <w:rFonts w:cs="Times New Roman"/>
                <w:szCs w:val="24"/>
              </w:rPr>
              <w:t>87 767</w:t>
            </w:r>
          </w:p>
        </w:tc>
        <w:tc>
          <w:tcPr>
            <w:tcW w:w="1481" w:type="dxa"/>
          </w:tcPr>
          <w:p w14:paraId="4096F677" w14:textId="77777777" w:rsidR="00877931" w:rsidRDefault="00877931" w:rsidP="009425C8">
            <w:pPr>
              <w:pStyle w:val="Sraopastraipa"/>
              <w:ind w:left="567" w:hanging="425"/>
              <w:jc w:val="center"/>
              <w:rPr>
                <w:rFonts w:cs="Times New Roman"/>
                <w:szCs w:val="24"/>
              </w:rPr>
            </w:pPr>
            <w:r>
              <w:rPr>
                <w:rFonts w:cs="Times New Roman"/>
                <w:szCs w:val="24"/>
              </w:rPr>
              <w:t>88 956</w:t>
            </w:r>
          </w:p>
        </w:tc>
        <w:tc>
          <w:tcPr>
            <w:tcW w:w="1481" w:type="dxa"/>
          </w:tcPr>
          <w:p w14:paraId="7A7A1396" w14:textId="77777777" w:rsidR="00877931" w:rsidRDefault="00877931" w:rsidP="009425C8">
            <w:pPr>
              <w:pStyle w:val="Sraopastraipa"/>
              <w:ind w:left="567" w:hanging="425"/>
              <w:jc w:val="center"/>
              <w:rPr>
                <w:rFonts w:cs="Times New Roman"/>
                <w:szCs w:val="24"/>
              </w:rPr>
            </w:pPr>
            <w:r>
              <w:rPr>
                <w:rFonts w:cs="Times New Roman"/>
                <w:szCs w:val="24"/>
              </w:rPr>
              <w:t>90 295</w:t>
            </w:r>
          </w:p>
        </w:tc>
        <w:tc>
          <w:tcPr>
            <w:tcW w:w="1514" w:type="dxa"/>
          </w:tcPr>
          <w:p w14:paraId="384E51F6" w14:textId="77777777" w:rsidR="00877931" w:rsidRPr="00CD2019" w:rsidRDefault="00877931" w:rsidP="009425C8">
            <w:pPr>
              <w:pStyle w:val="Sraopastraipa"/>
              <w:ind w:left="567" w:hanging="425"/>
              <w:jc w:val="center"/>
              <w:rPr>
                <w:rFonts w:cs="Times New Roman"/>
                <w:color w:val="FF0000"/>
                <w:szCs w:val="24"/>
              </w:rPr>
            </w:pPr>
            <w:r>
              <w:rPr>
                <w:rFonts w:cs="Times New Roman"/>
                <w:szCs w:val="24"/>
              </w:rPr>
              <w:t>91 859</w:t>
            </w:r>
          </w:p>
        </w:tc>
        <w:tc>
          <w:tcPr>
            <w:tcW w:w="1468" w:type="dxa"/>
          </w:tcPr>
          <w:p w14:paraId="2FAB1692" w14:textId="77777777" w:rsidR="00877931" w:rsidRDefault="00877931" w:rsidP="009425C8">
            <w:pPr>
              <w:pStyle w:val="Sraopastraipa"/>
              <w:ind w:left="567" w:hanging="425"/>
              <w:jc w:val="center"/>
              <w:rPr>
                <w:rFonts w:cs="Times New Roman"/>
                <w:szCs w:val="24"/>
              </w:rPr>
            </w:pPr>
            <w:r>
              <w:rPr>
                <w:rFonts w:cs="Times New Roman"/>
                <w:szCs w:val="24"/>
              </w:rPr>
              <w:t>93 882</w:t>
            </w:r>
          </w:p>
        </w:tc>
        <w:tc>
          <w:tcPr>
            <w:tcW w:w="1380" w:type="dxa"/>
          </w:tcPr>
          <w:p w14:paraId="4E480F38" w14:textId="1EEE3C70" w:rsidR="00877931" w:rsidRDefault="00877931" w:rsidP="009425C8">
            <w:pPr>
              <w:pStyle w:val="Sraopastraipa"/>
              <w:ind w:left="567" w:hanging="425"/>
              <w:jc w:val="center"/>
              <w:rPr>
                <w:rFonts w:cs="Times New Roman"/>
                <w:szCs w:val="24"/>
              </w:rPr>
            </w:pPr>
            <w:r>
              <w:rPr>
                <w:rFonts w:cs="Times New Roman"/>
                <w:szCs w:val="24"/>
              </w:rPr>
              <w:t>96 005</w:t>
            </w:r>
          </w:p>
        </w:tc>
        <w:tc>
          <w:tcPr>
            <w:tcW w:w="1380" w:type="dxa"/>
          </w:tcPr>
          <w:p w14:paraId="7155BFAC" w14:textId="31F2717D" w:rsidR="00877931" w:rsidRDefault="008B0787" w:rsidP="009425C8">
            <w:pPr>
              <w:pStyle w:val="Sraopastraipa"/>
              <w:ind w:left="567" w:hanging="425"/>
              <w:jc w:val="center"/>
              <w:rPr>
                <w:rFonts w:cs="Times New Roman"/>
                <w:szCs w:val="24"/>
              </w:rPr>
            </w:pPr>
            <w:r w:rsidRPr="008B0787">
              <w:rPr>
                <w:rFonts w:cs="Times New Roman"/>
                <w:szCs w:val="24"/>
              </w:rPr>
              <w:t>96 036</w:t>
            </w:r>
          </w:p>
        </w:tc>
      </w:tr>
      <w:tr w:rsidR="00877931" w14:paraId="1D95D346" w14:textId="01A7117E" w:rsidTr="009425C8">
        <w:trPr>
          <w:trHeight w:val="330"/>
        </w:trPr>
        <w:tc>
          <w:tcPr>
            <w:tcW w:w="1486" w:type="dxa"/>
          </w:tcPr>
          <w:p w14:paraId="496513CF" w14:textId="0E702468" w:rsidR="00877931" w:rsidRPr="00877931" w:rsidRDefault="00877931" w:rsidP="009425C8">
            <w:pPr>
              <w:pStyle w:val="Sraopastraipa"/>
              <w:ind w:left="567" w:hanging="425"/>
              <w:jc w:val="center"/>
              <w:rPr>
                <w:rFonts w:cs="Times New Roman"/>
                <w:b/>
                <w:bCs/>
                <w:szCs w:val="24"/>
              </w:rPr>
            </w:pPr>
            <w:r w:rsidRPr="00877931">
              <w:rPr>
                <w:rFonts w:cs="Times New Roman"/>
                <w:b/>
                <w:bCs/>
                <w:szCs w:val="24"/>
              </w:rPr>
              <w:t>Pokytis:</w:t>
            </w:r>
          </w:p>
        </w:tc>
        <w:tc>
          <w:tcPr>
            <w:tcW w:w="1481" w:type="dxa"/>
          </w:tcPr>
          <w:p w14:paraId="45B5D52C" w14:textId="77777777" w:rsidR="00877931" w:rsidRDefault="00877931" w:rsidP="009425C8">
            <w:pPr>
              <w:pStyle w:val="Sraopastraipa"/>
              <w:ind w:left="567" w:hanging="425"/>
              <w:jc w:val="center"/>
              <w:rPr>
                <w:rFonts w:cs="Times New Roman"/>
                <w:szCs w:val="24"/>
              </w:rPr>
            </w:pPr>
            <w:r>
              <w:rPr>
                <w:rFonts w:cs="Times New Roman"/>
                <w:szCs w:val="24"/>
              </w:rPr>
              <w:t>+1 189</w:t>
            </w:r>
          </w:p>
        </w:tc>
        <w:tc>
          <w:tcPr>
            <w:tcW w:w="1481" w:type="dxa"/>
          </w:tcPr>
          <w:p w14:paraId="6BBFE52E" w14:textId="77777777" w:rsidR="00877931" w:rsidRDefault="00877931" w:rsidP="009425C8">
            <w:pPr>
              <w:pStyle w:val="Sraopastraipa"/>
              <w:ind w:left="567" w:hanging="425"/>
              <w:jc w:val="center"/>
              <w:rPr>
                <w:rFonts w:cs="Times New Roman"/>
                <w:szCs w:val="24"/>
              </w:rPr>
            </w:pPr>
            <w:r>
              <w:rPr>
                <w:rFonts w:cs="Times New Roman"/>
                <w:szCs w:val="24"/>
              </w:rPr>
              <w:t>+1 339</w:t>
            </w:r>
          </w:p>
        </w:tc>
        <w:tc>
          <w:tcPr>
            <w:tcW w:w="1514" w:type="dxa"/>
          </w:tcPr>
          <w:p w14:paraId="3BC7FAA4" w14:textId="77777777" w:rsidR="00877931" w:rsidRPr="00CD2019" w:rsidRDefault="00877931" w:rsidP="009425C8">
            <w:pPr>
              <w:pStyle w:val="Sraopastraipa"/>
              <w:ind w:left="567" w:hanging="425"/>
              <w:jc w:val="center"/>
              <w:rPr>
                <w:rFonts w:cs="Times New Roman"/>
                <w:color w:val="FF0000"/>
                <w:szCs w:val="24"/>
              </w:rPr>
            </w:pPr>
            <w:r w:rsidRPr="00581595">
              <w:rPr>
                <w:rFonts w:cs="Times New Roman"/>
                <w:szCs w:val="24"/>
              </w:rPr>
              <w:t>+1 564</w:t>
            </w:r>
          </w:p>
        </w:tc>
        <w:tc>
          <w:tcPr>
            <w:tcW w:w="1468" w:type="dxa"/>
          </w:tcPr>
          <w:p w14:paraId="01E732D5" w14:textId="77777777" w:rsidR="00877931" w:rsidRDefault="00877931" w:rsidP="009425C8">
            <w:pPr>
              <w:pStyle w:val="Sraopastraipa"/>
              <w:ind w:left="567" w:hanging="425"/>
              <w:jc w:val="center"/>
              <w:rPr>
                <w:rFonts w:cs="Times New Roman"/>
                <w:color w:val="FF0000"/>
                <w:szCs w:val="24"/>
              </w:rPr>
            </w:pPr>
            <w:r w:rsidRPr="00050DFD">
              <w:rPr>
                <w:rFonts w:cs="Times New Roman"/>
                <w:color w:val="auto"/>
                <w:szCs w:val="24"/>
              </w:rPr>
              <w:t>+2 023</w:t>
            </w:r>
          </w:p>
        </w:tc>
        <w:tc>
          <w:tcPr>
            <w:tcW w:w="1380" w:type="dxa"/>
          </w:tcPr>
          <w:p w14:paraId="73DFA728" w14:textId="09FAFAD0" w:rsidR="00877931" w:rsidRDefault="00877931" w:rsidP="009425C8">
            <w:pPr>
              <w:pStyle w:val="Sraopastraipa"/>
              <w:ind w:left="567" w:hanging="425"/>
              <w:jc w:val="center"/>
              <w:rPr>
                <w:rFonts w:cs="Times New Roman"/>
                <w:color w:val="FF0000"/>
                <w:szCs w:val="24"/>
              </w:rPr>
            </w:pPr>
            <w:r w:rsidRPr="008B0787">
              <w:rPr>
                <w:rFonts w:cs="Times New Roman"/>
                <w:color w:val="auto"/>
                <w:szCs w:val="24"/>
              </w:rPr>
              <w:t>+2 123</w:t>
            </w:r>
          </w:p>
        </w:tc>
        <w:tc>
          <w:tcPr>
            <w:tcW w:w="1380" w:type="dxa"/>
          </w:tcPr>
          <w:p w14:paraId="0156AEC6" w14:textId="5696A157" w:rsidR="00877931" w:rsidRDefault="008B0787" w:rsidP="009425C8">
            <w:pPr>
              <w:pStyle w:val="Sraopastraipa"/>
              <w:ind w:left="567" w:hanging="425"/>
              <w:jc w:val="center"/>
              <w:rPr>
                <w:rFonts w:cs="Times New Roman"/>
                <w:color w:val="FF0000"/>
                <w:szCs w:val="24"/>
              </w:rPr>
            </w:pPr>
            <w:r>
              <w:rPr>
                <w:rFonts w:cs="Times New Roman"/>
                <w:color w:val="FF0000"/>
                <w:szCs w:val="24"/>
              </w:rPr>
              <w:t>+31</w:t>
            </w:r>
          </w:p>
        </w:tc>
      </w:tr>
    </w:tbl>
    <w:p w14:paraId="17D6D942" w14:textId="77777777" w:rsidR="004E5989" w:rsidRPr="007E4E31" w:rsidRDefault="004E5989" w:rsidP="009425C8">
      <w:pPr>
        <w:spacing w:after="0"/>
        <w:ind w:left="1026" w:hanging="425"/>
        <w:jc w:val="both"/>
        <w:rPr>
          <w:rFonts w:cs="Times New Roman"/>
          <w:i/>
          <w:szCs w:val="24"/>
        </w:rPr>
      </w:pPr>
      <w:r w:rsidRPr="007E4E31">
        <w:rPr>
          <w:rFonts w:cs="Times New Roman"/>
          <w:i/>
          <w:szCs w:val="24"/>
        </w:rPr>
        <w:t>Šaltinis: Lietuvos statistikos departamentas</w:t>
      </w:r>
    </w:p>
    <w:p w14:paraId="285985A1" w14:textId="77777777" w:rsidR="005A69B3" w:rsidRPr="005A69B3" w:rsidRDefault="005A69B3" w:rsidP="000B3CF5">
      <w:pPr>
        <w:pStyle w:val="Sraopastraipa"/>
        <w:spacing w:after="0"/>
        <w:ind w:firstLine="576"/>
        <w:jc w:val="both"/>
        <w:rPr>
          <w:rFonts w:cs="Times New Roman"/>
          <w:i/>
          <w:szCs w:val="24"/>
        </w:rPr>
      </w:pPr>
    </w:p>
    <w:p w14:paraId="0D68445D" w14:textId="39AC485D" w:rsidR="002561B5" w:rsidRPr="00496271" w:rsidRDefault="00F91972" w:rsidP="009425C8">
      <w:pPr>
        <w:pStyle w:val="Sraopastraipa"/>
        <w:spacing w:after="0" w:line="360" w:lineRule="auto"/>
        <w:ind w:left="851" w:firstLine="850"/>
        <w:jc w:val="both"/>
        <w:rPr>
          <w:rFonts w:cs="Times New Roman"/>
          <w:szCs w:val="24"/>
        </w:rPr>
      </w:pPr>
      <w:r w:rsidRPr="00F91972">
        <w:rPr>
          <w:rFonts w:cs="Times New Roman"/>
          <w:szCs w:val="24"/>
        </w:rPr>
        <w:t xml:space="preserve">Miesto gyventojai </w:t>
      </w:r>
      <w:r>
        <w:rPr>
          <w:rFonts w:cs="Times New Roman"/>
          <w:szCs w:val="24"/>
        </w:rPr>
        <w:t xml:space="preserve">Kauno rajone </w:t>
      </w:r>
      <w:r w:rsidRPr="00F91972">
        <w:rPr>
          <w:rFonts w:cs="Times New Roman"/>
          <w:szCs w:val="24"/>
        </w:rPr>
        <w:t>sudarė 13,</w:t>
      </w:r>
      <w:r w:rsidR="00036140">
        <w:rPr>
          <w:rFonts w:cs="Times New Roman"/>
          <w:szCs w:val="24"/>
        </w:rPr>
        <w:t>65</w:t>
      </w:r>
      <w:r w:rsidRPr="00F91972">
        <w:rPr>
          <w:rFonts w:cs="Times New Roman"/>
          <w:szCs w:val="24"/>
        </w:rPr>
        <w:t xml:space="preserve"> proc., kaimo gyventojai – 86,</w:t>
      </w:r>
      <w:r w:rsidR="00036140">
        <w:rPr>
          <w:rFonts w:cs="Times New Roman"/>
          <w:szCs w:val="24"/>
        </w:rPr>
        <w:t>35</w:t>
      </w:r>
      <w:r w:rsidRPr="00F91972">
        <w:rPr>
          <w:rFonts w:cs="Times New Roman"/>
          <w:szCs w:val="24"/>
        </w:rPr>
        <w:t xml:space="preserve"> proc. </w:t>
      </w:r>
      <w:r w:rsidR="002D64A0" w:rsidRPr="00496271">
        <w:rPr>
          <w:rFonts w:cs="Times New Roman"/>
          <w:szCs w:val="24"/>
        </w:rPr>
        <w:t>20</w:t>
      </w:r>
      <w:r w:rsidR="00036140">
        <w:rPr>
          <w:rFonts w:cs="Times New Roman"/>
          <w:szCs w:val="24"/>
        </w:rPr>
        <w:t>20</w:t>
      </w:r>
      <w:r w:rsidR="004E5989" w:rsidRPr="00496271">
        <w:rPr>
          <w:rFonts w:cs="Times New Roman"/>
          <w:szCs w:val="24"/>
        </w:rPr>
        <w:t xml:space="preserve"> metais </w:t>
      </w:r>
      <w:r w:rsidR="00D6466B" w:rsidRPr="00496271">
        <w:rPr>
          <w:rFonts w:cs="Times New Roman"/>
          <w:szCs w:val="24"/>
        </w:rPr>
        <w:t xml:space="preserve">Kauno rajone </w:t>
      </w:r>
      <w:r w:rsidR="004E5989" w:rsidRPr="00496271">
        <w:rPr>
          <w:rFonts w:cs="Times New Roman"/>
          <w:szCs w:val="24"/>
        </w:rPr>
        <w:t>vyrų</w:t>
      </w:r>
      <w:r w:rsidR="002D64A0" w:rsidRPr="00496271">
        <w:rPr>
          <w:rFonts w:cs="Times New Roman"/>
          <w:szCs w:val="24"/>
        </w:rPr>
        <w:t xml:space="preserve"> dalis sudarė </w:t>
      </w:r>
      <w:r w:rsidR="00B82760">
        <w:rPr>
          <w:rFonts w:cs="Times New Roman"/>
          <w:szCs w:val="24"/>
        </w:rPr>
        <w:t>48,</w:t>
      </w:r>
      <w:r w:rsidR="00A23090">
        <w:rPr>
          <w:rFonts w:cs="Times New Roman"/>
          <w:szCs w:val="24"/>
        </w:rPr>
        <w:t>9</w:t>
      </w:r>
      <w:r w:rsidR="00C27A1C" w:rsidRPr="00496271">
        <w:rPr>
          <w:rFonts w:cs="Times New Roman"/>
          <w:szCs w:val="24"/>
        </w:rPr>
        <w:t xml:space="preserve"> </w:t>
      </w:r>
      <w:r w:rsidR="004E5989" w:rsidRPr="00496271">
        <w:rPr>
          <w:rFonts w:cs="Times New Roman"/>
          <w:szCs w:val="24"/>
        </w:rPr>
        <w:t>pro</w:t>
      </w:r>
      <w:r w:rsidR="0005283A" w:rsidRPr="00496271">
        <w:rPr>
          <w:rFonts w:cs="Times New Roman"/>
          <w:szCs w:val="24"/>
        </w:rPr>
        <w:t xml:space="preserve">c. </w:t>
      </w:r>
      <w:r w:rsidR="00EB6DDB" w:rsidRPr="00496271">
        <w:rPr>
          <w:rFonts w:cs="Times New Roman"/>
          <w:szCs w:val="24"/>
        </w:rPr>
        <w:t>visų gyventojų, o</w:t>
      </w:r>
      <w:r w:rsidR="002D64A0" w:rsidRPr="00496271">
        <w:rPr>
          <w:rFonts w:cs="Times New Roman"/>
          <w:szCs w:val="24"/>
        </w:rPr>
        <w:t xml:space="preserve"> moterų –</w:t>
      </w:r>
      <w:r w:rsidR="00B82760">
        <w:rPr>
          <w:rFonts w:cs="Times New Roman"/>
          <w:szCs w:val="24"/>
        </w:rPr>
        <w:t xml:space="preserve"> 51,</w:t>
      </w:r>
      <w:r w:rsidR="00A23090">
        <w:rPr>
          <w:rFonts w:cs="Times New Roman"/>
          <w:szCs w:val="24"/>
        </w:rPr>
        <w:t>1</w:t>
      </w:r>
      <w:r w:rsidR="00C27A1C" w:rsidRPr="00496271">
        <w:rPr>
          <w:rFonts w:cs="Times New Roman"/>
          <w:szCs w:val="24"/>
        </w:rPr>
        <w:t xml:space="preserve"> </w:t>
      </w:r>
      <w:r w:rsidR="004E5989" w:rsidRPr="00496271">
        <w:rPr>
          <w:rFonts w:cs="Times New Roman"/>
          <w:szCs w:val="24"/>
        </w:rPr>
        <w:t xml:space="preserve">proc. </w:t>
      </w:r>
      <w:r w:rsidR="0054011F" w:rsidRPr="00496271">
        <w:rPr>
          <w:rFonts w:cs="Times New Roman"/>
          <w:szCs w:val="24"/>
        </w:rPr>
        <w:t>Pagal amžiaus grupes</w:t>
      </w:r>
      <w:r w:rsidR="002D64A0" w:rsidRPr="00496271">
        <w:rPr>
          <w:rFonts w:cs="Times New Roman"/>
          <w:szCs w:val="24"/>
        </w:rPr>
        <w:t xml:space="preserve"> Kauno rajono savivaldybėje daugiausia</w:t>
      </w:r>
      <w:r w:rsidR="004B2B39" w:rsidRPr="00496271">
        <w:rPr>
          <w:rFonts w:cs="Times New Roman"/>
          <w:szCs w:val="24"/>
        </w:rPr>
        <w:t>i</w:t>
      </w:r>
      <w:r w:rsidR="002D64A0" w:rsidRPr="00496271">
        <w:rPr>
          <w:rFonts w:cs="Times New Roman"/>
          <w:szCs w:val="24"/>
        </w:rPr>
        <w:t xml:space="preserve"> darbingo amžiaus žmonių (3 lentelė). </w:t>
      </w:r>
    </w:p>
    <w:p w14:paraId="74135336" w14:textId="77777777" w:rsidR="00D66AF0" w:rsidRPr="00496271" w:rsidRDefault="00D66AF0" w:rsidP="00366A12">
      <w:pPr>
        <w:pStyle w:val="Sraopastraipa"/>
        <w:spacing w:after="0" w:line="360" w:lineRule="auto"/>
        <w:ind w:left="-709" w:firstLine="425"/>
        <w:jc w:val="both"/>
        <w:rPr>
          <w:rFonts w:cs="Times New Roman"/>
          <w:szCs w:val="24"/>
        </w:rPr>
      </w:pPr>
    </w:p>
    <w:tbl>
      <w:tblPr>
        <w:tblStyle w:val="Lentelstinklelis"/>
        <w:tblpPr w:leftFromText="180" w:rightFromText="180" w:vertAnchor="text" w:horzAnchor="page" w:tblpX="1276" w:tblpY="248"/>
        <w:tblW w:w="10060" w:type="dxa"/>
        <w:tblLayout w:type="fixed"/>
        <w:tblLook w:val="04A0" w:firstRow="1" w:lastRow="0" w:firstColumn="1" w:lastColumn="0" w:noHBand="0" w:noVBand="1"/>
      </w:tblPr>
      <w:tblGrid>
        <w:gridCol w:w="3108"/>
        <w:gridCol w:w="1464"/>
        <w:gridCol w:w="1464"/>
        <w:gridCol w:w="1464"/>
        <w:gridCol w:w="1464"/>
        <w:gridCol w:w="1096"/>
      </w:tblGrid>
      <w:tr w:rsidR="00496271" w:rsidRPr="00496271" w14:paraId="08CDB0E5" w14:textId="77777777" w:rsidTr="009425C8">
        <w:trPr>
          <w:trHeight w:val="402"/>
        </w:trPr>
        <w:tc>
          <w:tcPr>
            <w:tcW w:w="3108" w:type="dxa"/>
            <w:vMerge w:val="restart"/>
          </w:tcPr>
          <w:p w14:paraId="68CB0D6B" w14:textId="77777777" w:rsidR="00496271" w:rsidRDefault="00496271" w:rsidP="009425C8">
            <w:pPr>
              <w:pStyle w:val="Sraopastraipa"/>
              <w:spacing w:line="360" w:lineRule="auto"/>
              <w:ind w:left="0"/>
              <w:jc w:val="center"/>
              <w:rPr>
                <w:rFonts w:cs="Times New Roman"/>
                <w:b/>
                <w:bCs/>
                <w:szCs w:val="24"/>
              </w:rPr>
            </w:pPr>
          </w:p>
          <w:p w14:paraId="2C492939" w14:textId="7B5AE333" w:rsidR="00496271" w:rsidRPr="00496271" w:rsidRDefault="00496271" w:rsidP="009425C8">
            <w:pPr>
              <w:pStyle w:val="Sraopastraipa"/>
              <w:spacing w:line="360" w:lineRule="auto"/>
              <w:ind w:left="0"/>
              <w:jc w:val="center"/>
              <w:rPr>
                <w:rFonts w:cs="Times New Roman"/>
                <w:b/>
                <w:bCs/>
                <w:szCs w:val="24"/>
              </w:rPr>
            </w:pPr>
            <w:r w:rsidRPr="00496271">
              <w:rPr>
                <w:rFonts w:cs="Times New Roman"/>
                <w:b/>
                <w:bCs/>
                <w:szCs w:val="24"/>
              </w:rPr>
              <w:t>Amžiaus grupė</w:t>
            </w:r>
          </w:p>
        </w:tc>
        <w:tc>
          <w:tcPr>
            <w:tcW w:w="6952" w:type="dxa"/>
            <w:gridSpan w:val="5"/>
            <w:vAlign w:val="center"/>
          </w:tcPr>
          <w:p w14:paraId="78D46FB0" w14:textId="5A93750A" w:rsidR="00496271" w:rsidRDefault="00496271" w:rsidP="009425C8">
            <w:pPr>
              <w:pStyle w:val="Sraopastraipa"/>
              <w:spacing w:line="360" w:lineRule="auto"/>
              <w:ind w:left="0"/>
              <w:jc w:val="center"/>
              <w:rPr>
                <w:rFonts w:cs="Times New Roman"/>
                <w:b/>
                <w:szCs w:val="24"/>
              </w:rPr>
            </w:pPr>
            <w:r>
              <w:rPr>
                <w:rFonts w:cs="Times New Roman"/>
                <w:b/>
                <w:szCs w:val="24"/>
              </w:rPr>
              <w:t>Metai</w:t>
            </w:r>
          </w:p>
        </w:tc>
      </w:tr>
      <w:tr w:rsidR="00877931" w:rsidRPr="00496271" w14:paraId="719CCDF3" w14:textId="695BDA62" w:rsidTr="009425C8">
        <w:trPr>
          <w:trHeight w:val="402"/>
        </w:trPr>
        <w:tc>
          <w:tcPr>
            <w:tcW w:w="3108" w:type="dxa"/>
            <w:vMerge/>
          </w:tcPr>
          <w:p w14:paraId="182D1379" w14:textId="77777777" w:rsidR="00877931" w:rsidRPr="00496271" w:rsidRDefault="00877931" w:rsidP="009425C8">
            <w:pPr>
              <w:pStyle w:val="Sraopastraipa"/>
              <w:spacing w:line="360" w:lineRule="auto"/>
              <w:ind w:left="0"/>
              <w:jc w:val="both"/>
              <w:rPr>
                <w:rFonts w:cs="Times New Roman"/>
                <w:szCs w:val="24"/>
              </w:rPr>
            </w:pPr>
          </w:p>
        </w:tc>
        <w:tc>
          <w:tcPr>
            <w:tcW w:w="1464" w:type="dxa"/>
          </w:tcPr>
          <w:p w14:paraId="0F87B4A2" w14:textId="4A87C513" w:rsidR="00877931" w:rsidRPr="00496271" w:rsidRDefault="00877931" w:rsidP="009425C8">
            <w:pPr>
              <w:pStyle w:val="Sraopastraipa"/>
              <w:spacing w:line="360" w:lineRule="auto"/>
              <w:ind w:left="0"/>
              <w:jc w:val="both"/>
              <w:rPr>
                <w:rFonts w:cs="Times New Roman"/>
                <w:b/>
                <w:szCs w:val="24"/>
              </w:rPr>
            </w:pPr>
            <w:r w:rsidRPr="00496271">
              <w:rPr>
                <w:rFonts w:cs="Times New Roman"/>
                <w:b/>
                <w:szCs w:val="24"/>
              </w:rPr>
              <w:t>201</w:t>
            </w:r>
            <w:r>
              <w:rPr>
                <w:rFonts w:cs="Times New Roman"/>
                <w:b/>
                <w:szCs w:val="24"/>
              </w:rPr>
              <w:t>6</w:t>
            </w:r>
          </w:p>
        </w:tc>
        <w:tc>
          <w:tcPr>
            <w:tcW w:w="1464" w:type="dxa"/>
          </w:tcPr>
          <w:p w14:paraId="64295675" w14:textId="358A6376" w:rsidR="00877931" w:rsidRPr="00496271" w:rsidRDefault="00877931" w:rsidP="009425C8">
            <w:pPr>
              <w:pStyle w:val="Sraopastraipa"/>
              <w:spacing w:line="360" w:lineRule="auto"/>
              <w:ind w:left="0"/>
              <w:jc w:val="both"/>
              <w:rPr>
                <w:rFonts w:cs="Times New Roman"/>
                <w:b/>
                <w:szCs w:val="24"/>
              </w:rPr>
            </w:pPr>
            <w:r w:rsidRPr="00496271">
              <w:rPr>
                <w:rFonts w:cs="Times New Roman"/>
                <w:b/>
                <w:szCs w:val="24"/>
              </w:rPr>
              <w:t>2017</w:t>
            </w:r>
          </w:p>
        </w:tc>
        <w:tc>
          <w:tcPr>
            <w:tcW w:w="1464" w:type="dxa"/>
          </w:tcPr>
          <w:p w14:paraId="20E6BBC5" w14:textId="60B74270" w:rsidR="00877931" w:rsidRPr="00496271" w:rsidRDefault="00877931" w:rsidP="009425C8">
            <w:pPr>
              <w:pStyle w:val="Sraopastraipa"/>
              <w:spacing w:line="360" w:lineRule="auto"/>
              <w:ind w:left="0"/>
              <w:jc w:val="both"/>
              <w:rPr>
                <w:rFonts w:cs="Times New Roman"/>
                <w:b/>
                <w:szCs w:val="24"/>
              </w:rPr>
            </w:pPr>
            <w:r w:rsidRPr="00496271">
              <w:rPr>
                <w:rFonts w:cs="Times New Roman"/>
                <w:b/>
                <w:szCs w:val="24"/>
              </w:rPr>
              <w:t>2018</w:t>
            </w:r>
          </w:p>
        </w:tc>
        <w:tc>
          <w:tcPr>
            <w:tcW w:w="1464" w:type="dxa"/>
          </w:tcPr>
          <w:p w14:paraId="4EBE324F" w14:textId="31F72F21" w:rsidR="00877931" w:rsidRPr="00496271" w:rsidRDefault="00877931" w:rsidP="009425C8">
            <w:pPr>
              <w:pStyle w:val="Sraopastraipa"/>
              <w:spacing w:line="360" w:lineRule="auto"/>
              <w:ind w:left="0"/>
              <w:jc w:val="both"/>
              <w:rPr>
                <w:rFonts w:cs="Times New Roman"/>
                <w:b/>
                <w:szCs w:val="24"/>
              </w:rPr>
            </w:pPr>
            <w:r>
              <w:rPr>
                <w:rFonts w:cs="Times New Roman"/>
                <w:b/>
                <w:szCs w:val="24"/>
              </w:rPr>
              <w:t>2019</w:t>
            </w:r>
          </w:p>
        </w:tc>
        <w:tc>
          <w:tcPr>
            <w:tcW w:w="1096" w:type="dxa"/>
          </w:tcPr>
          <w:p w14:paraId="03D5D2F9" w14:textId="10F10DC7" w:rsidR="00877931" w:rsidRPr="00496271" w:rsidRDefault="00877931" w:rsidP="009425C8">
            <w:pPr>
              <w:pStyle w:val="Sraopastraipa"/>
              <w:spacing w:line="360" w:lineRule="auto"/>
              <w:ind w:left="0"/>
              <w:jc w:val="both"/>
              <w:rPr>
                <w:rFonts w:cs="Times New Roman"/>
                <w:b/>
                <w:szCs w:val="24"/>
              </w:rPr>
            </w:pPr>
            <w:r>
              <w:rPr>
                <w:rFonts w:cs="Times New Roman"/>
                <w:b/>
                <w:szCs w:val="24"/>
              </w:rPr>
              <w:t>2020</w:t>
            </w:r>
          </w:p>
        </w:tc>
      </w:tr>
      <w:tr w:rsidR="00877931" w:rsidRPr="00496271" w14:paraId="5CCBE3C7" w14:textId="3D0B471D" w:rsidTr="009425C8">
        <w:trPr>
          <w:trHeight w:val="380"/>
        </w:trPr>
        <w:tc>
          <w:tcPr>
            <w:tcW w:w="3108" w:type="dxa"/>
          </w:tcPr>
          <w:p w14:paraId="2795C789" w14:textId="6DCF9154" w:rsidR="00877931" w:rsidRPr="00496271" w:rsidRDefault="00877931" w:rsidP="009425C8">
            <w:pPr>
              <w:pStyle w:val="Sraopastraipa"/>
              <w:spacing w:line="360" w:lineRule="auto"/>
              <w:ind w:left="0"/>
              <w:rPr>
                <w:rFonts w:cs="Times New Roman"/>
                <w:b/>
                <w:szCs w:val="24"/>
              </w:rPr>
            </w:pPr>
            <w:r w:rsidRPr="00496271">
              <w:rPr>
                <w:rFonts w:cs="Times New Roman"/>
                <w:b/>
                <w:szCs w:val="24"/>
              </w:rPr>
              <w:t>0–1</w:t>
            </w:r>
            <w:r w:rsidR="00A23090">
              <w:rPr>
                <w:rFonts w:cs="Times New Roman"/>
                <w:b/>
                <w:szCs w:val="24"/>
              </w:rPr>
              <w:t>7</w:t>
            </w:r>
            <w:r w:rsidRPr="00496271">
              <w:rPr>
                <w:rFonts w:cs="Times New Roman"/>
                <w:b/>
                <w:szCs w:val="24"/>
              </w:rPr>
              <w:t xml:space="preserve"> metų amžiaus</w:t>
            </w:r>
          </w:p>
        </w:tc>
        <w:tc>
          <w:tcPr>
            <w:tcW w:w="1464" w:type="dxa"/>
          </w:tcPr>
          <w:p w14:paraId="535856E3" w14:textId="19F78115" w:rsidR="00877931" w:rsidRPr="00496271" w:rsidRDefault="00A23090" w:rsidP="009425C8">
            <w:pPr>
              <w:pStyle w:val="Sraopastraipa"/>
              <w:spacing w:line="360" w:lineRule="auto"/>
              <w:ind w:left="0"/>
              <w:jc w:val="both"/>
              <w:rPr>
                <w:rFonts w:cs="Times New Roman"/>
                <w:szCs w:val="24"/>
              </w:rPr>
            </w:pPr>
            <w:r w:rsidRPr="00A23090">
              <w:rPr>
                <w:rFonts w:cs="Times New Roman"/>
                <w:szCs w:val="24"/>
              </w:rPr>
              <w:t>19,8</w:t>
            </w:r>
          </w:p>
        </w:tc>
        <w:tc>
          <w:tcPr>
            <w:tcW w:w="1464" w:type="dxa"/>
          </w:tcPr>
          <w:p w14:paraId="7F0A1482" w14:textId="2F696CB9" w:rsidR="00877931" w:rsidRPr="00496271" w:rsidRDefault="00A23090" w:rsidP="009425C8">
            <w:pPr>
              <w:pStyle w:val="Sraopastraipa"/>
              <w:spacing w:line="360" w:lineRule="auto"/>
              <w:ind w:left="0"/>
              <w:jc w:val="both"/>
              <w:rPr>
                <w:rFonts w:cs="Times New Roman"/>
                <w:szCs w:val="24"/>
              </w:rPr>
            </w:pPr>
            <w:r w:rsidRPr="00A23090">
              <w:rPr>
                <w:rFonts w:cs="Times New Roman"/>
                <w:szCs w:val="24"/>
              </w:rPr>
              <w:t>19,8</w:t>
            </w:r>
            <w:r w:rsidRPr="00A23090">
              <w:rPr>
                <w:rFonts w:cs="Times New Roman"/>
                <w:szCs w:val="24"/>
              </w:rPr>
              <w:tab/>
            </w:r>
          </w:p>
        </w:tc>
        <w:tc>
          <w:tcPr>
            <w:tcW w:w="1464" w:type="dxa"/>
          </w:tcPr>
          <w:p w14:paraId="40C1BB75" w14:textId="5ADB79DF" w:rsidR="00877931" w:rsidRPr="00496271" w:rsidRDefault="00A23090" w:rsidP="009425C8">
            <w:pPr>
              <w:pStyle w:val="Sraopastraipa"/>
              <w:spacing w:line="360" w:lineRule="auto"/>
              <w:ind w:left="0"/>
              <w:jc w:val="both"/>
              <w:rPr>
                <w:rFonts w:cs="Times New Roman"/>
                <w:szCs w:val="24"/>
              </w:rPr>
            </w:pPr>
            <w:r w:rsidRPr="00A23090">
              <w:rPr>
                <w:rFonts w:cs="Times New Roman"/>
                <w:szCs w:val="24"/>
              </w:rPr>
              <w:t>19,7</w:t>
            </w:r>
          </w:p>
        </w:tc>
        <w:tc>
          <w:tcPr>
            <w:tcW w:w="1464" w:type="dxa"/>
          </w:tcPr>
          <w:p w14:paraId="634157A3" w14:textId="4C2F2CFF" w:rsidR="00877931" w:rsidRPr="00496271" w:rsidRDefault="00A23090" w:rsidP="009425C8">
            <w:pPr>
              <w:pStyle w:val="Sraopastraipa"/>
              <w:spacing w:line="360" w:lineRule="auto"/>
              <w:ind w:left="0"/>
              <w:jc w:val="both"/>
              <w:rPr>
                <w:rFonts w:cs="Times New Roman"/>
                <w:szCs w:val="24"/>
              </w:rPr>
            </w:pPr>
            <w:r w:rsidRPr="00A23090">
              <w:rPr>
                <w:rFonts w:cs="Times New Roman"/>
                <w:szCs w:val="24"/>
              </w:rPr>
              <w:t>19,4</w:t>
            </w:r>
          </w:p>
        </w:tc>
        <w:tc>
          <w:tcPr>
            <w:tcW w:w="1096" w:type="dxa"/>
          </w:tcPr>
          <w:p w14:paraId="74B40743" w14:textId="32741BEB" w:rsidR="00877931" w:rsidRPr="00496271" w:rsidRDefault="00A23090" w:rsidP="009425C8">
            <w:pPr>
              <w:pStyle w:val="Sraopastraipa"/>
              <w:spacing w:line="360" w:lineRule="auto"/>
              <w:ind w:left="0"/>
              <w:jc w:val="both"/>
              <w:rPr>
                <w:rFonts w:cs="Times New Roman"/>
                <w:szCs w:val="24"/>
              </w:rPr>
            </w:pPr>
            <w:r w:rsidRPr="00A23090">
              <w:rPr>
                <w:rFonts w:cs="Times New Roman"/>
                <w:szCs w:val="24"/>
              </w:rPr>
              <w:t>19,1</w:t>
            </w:r>
          </w:p>
        </w:tc>
      </w:tr>
      <w:tr w:rsidR="00877931" w:rsidRPr="00496271" w14:paraId="23BD6473" w14:textId="39878C7A" w:rsidTr="009425C8">
        <w:trPr>
          <w:trHeight w:val="380"/>
        </w:trPr>
        <w:tc>
          <w:tcPr>
            <w:tcW w:w="3108" w:type="dxa"/>
          </w:tcPr>
          <w:p w14:paraId="14EE21C9" w14:textId="604E4E99" w:rsidR="00877931" w:rsidRPr="00496271" w:rsidRDefault="00877931" w:rsidP="009425C8">
            <w:pPr>
              <w:pStyle w:val="Sraopastraipa"/>
              <w:spacing w:line="360" w:lineRule="auto"/>
              <w:ind w:left="0"/>
              <w:jc w:val="both"/>
              <w:rPr>
                <w:rFonts w:cs="Times New Roman"/>
                <w:b/>
                <w:szCs w:val="24"/>
              </w:rPr>
            </w:pPr>
            <w:r w:rsidRPr="00496271">
              <w:rPr>
                <w:rFonts w:cs="Times New Roman"/>
                <w:b/>
                <w:szCs w:val="24"/>
              </w:rPr>
              <w:t>1</w:t>
            </w:r>
            <w:r w:rsidR="00A23090">
              <w:rPr>
                <w:rFonts w:cs="Times New Roman"/>
                <w:b/>
                <w:szCs w:val="24"/>
              </w:rPr>
              <w:t>8</w:t>
            </w:r>
            <w:r w:rsidRPr="00496271">
              <w:rPr>
                <w:rFonts w:cs="Times New Roman"/>
                <w:b/>
                <w:szCs w:val="24"/>
              </w:rPr>
              <w:t>–</w:t>
            </w:r>
            <w:r w:rsidR="00A23090">
              <w:rPr>
                <w:rFonts w:cs="Times New Roman"/>
                <w:b/>
                <w:szCs w:val="24"/>
              </w:rPr>
              <w:t>44</w:t>
            </w:r>
            <w:r w:rsidRPr="00496271">
              <w:rPr>
                <w:rFonts w:cs="Times New Roman"/>
                <w:b/>
                <w:szCs w:val="24"/>
              </w:rPr>
              <w:t xml:space="preserve"> metų amžiaus</w:t>
            </w:r>
          </w:p>
        </w:tc>
        <w:tc>
          <w:tcPr>
            <w:tcW w:w="1464" w:type="dxa"/>
          </w:tcPr>
          <w:p w14:paraId="34D286D1" w14:textId="34BFA2A2" w:rsidR="00877931" w:rsidRPr="00496271" w:rsidRDefault="00A23090" w:rsidP="009425C8">
            <w:pPr>
              <w:pStyle w:val="Sraopastraipa"/>
              <w:spacing w:line="360" w:lineRule="auto"/>
              <w:ind w:left="0"/>
              <w:jc w:val="both"/>
              <w:rPr>
                <w:rFonts w:cs="Times New Roman"/>
                <w:szCs w:val="24"/>
              </w:rPr>
            </w:pPr>
            <w:r w:rsidRPr="00A23090">
              <w:rPr>
                <w:rFonts w:cs="Times New Roman"/>
                <w:szCs w:val="24"/>
              </w:rPr>
              <w:t>37,5</w:t>
            </w:r>
          </w:p>
        </w:tc>
        <w:tc>
          <w:tcPr>
            <w:tcW w:w="1464" w:type="dxa"/>
          </w:tcPr>
          <w:p w14:paraId="0B8ABF2B" w14:textId="41D1F834" w:rsidR="00877931" w:rsidRPr="00496271" w:rsidRDefault="00A23090" w:rsidP="009425C8">
            <w:pPr>
              <w:pStyle w:val="Sraopastraipa"/>
              <w:spacing w:line="360" w:lineRule="auto"/>
              <w:ind w:left="0"/>
              <w:jc w:val="both"/>
              <w:rPr>
                <w:rFonts w:cs="Times New Roman"/>
                <w:szCs w:val="24"/>
              </w:rPr>
            </w:pPr>
            <w:r w:rsidRPr="00A23090">
              <w:rPr>
                <w:rFonts w:cs="Times New Roman"/>
                <w:szCs w:val="24"/>
              </w:rPr>
              <w:t>37,4</w:t>
            </w:r>
          </w:p>
        </w:tc>
        <w:tc>
          <w:tcPr>
            <w:tcW w:w="1464" w:type="dxa"/>
          </w:tcPr>
          <w:p w14:paraId="64D493C9" w14:textId="5B8DC12E" w:rsidR="00877931" w:rsidRPr="00496271" w:rsidRDefault="00A23090" w:rsidP="009425C8">
            <w:pPr>
              <w:pStyle w:val="Sraopastraipa"/>
              <w:spacing w:line="360" w:lineRule="auto"/>
              <w:ind w:left="0"/>
              <w:jc w:val="both"/>
              <w:rPr>
                <w:rFonts w:cs="Times New Roman"/>
                <w:szCs w:val="24"/>
              </w:rPr>
            </w:pPr>
            <w:r w:rsidRPr="00A23090">
              <w:rPr>
                <w:rFonts w:cs="Times New Roman"/>
                <w:szCs w:val="24"/>
              </w:rPr>
              <w:t>37,4</w:t>
            </w:r>
          </w:p>
        </w:tc>
        <w:tc>
          <w:tcPr>
            <w:tcW w:w="1464" w:type="dxa"/>
          </w:tcPr>
          <w:p w14:paraId="4A366494" w14:textId="4FEAAEBD" w:rsidR="00877931" w:rsidRPr="00496271" w:rsidRDefault="00A23090" w:rsidP="009425C8">
            <w:pPr>
              <w:pStyle w:val="Sraopastraipa"/>
              <w:spacing w:line="360" w:lineRule="auto"/>
              <w:ind w:left="0"/>
              <w:jc w:val="both"/>
              <w:rPr>
                <w:rFonts w:cs="Times New Roman"/>
                <w:szCs w:val="24"/>
              </w:rPr>
            </w:pPr>
            <w:r w:rsidRPr="00A23090">
              <w:rPr>
                <w:rFonts w:cs="Times New Roman"/>
                <w:szCs w:val="24"/>
              </w:rPr>
              <w:t>37,4</w:t>
            </w:r>
            <w:r w:rsidRPr="00A23090">
              <w:rPr>
                <w:rFonts w:cs="Times New Roman"/>
                <w:szCs w:val="24"/>
              </w:rPr>
              <w:tab/>
            </w:r>
          </w:p>
        </w:tc>
        <w:tc>
          <w:tcPr>
            <w:tcW w:w="1096" w:type="dxa"/>
          </w:tcPr>
          <w:p w14:paraId="2024F6F8" w14:textId="51E642B3" w:rsidR="00877931" w:rsidRPr="00496271" w:rsidRDefault="00A23090" w:rsidP="009425C8">
            <w:pPr>
              <w:pStyle w:val="Sraopastraipa"/>
              <w:spacing w:line="360" w:lineRule="auto"/>
              <w:ind w:left="0"/>
              <w:jc w:val="both"/>
              <w:rPr>
                <w:rFonts w:cs="Times New Roman"/>
                <w:szCs w:val="24"/>
              </w:rPr>
            </w:pPr>
            <w:r w:rsidRPr="00A23090">
              <w:rPr>
                <w:rFonts w:cs="Times New Roman"/>
                <w:szCs w:val="24"/>
              </w:rPr>
              <w:t>37,3</w:t>
            </w:r>
          </w:p>
        </w:tc>
      </w:tr>
      <w:tr w:rsidR="00A23090" w:rsidRPr="00496271" w14:paraId="516F1F5E" w14:textId="77777777" w:rsidTr="009425C8">
        <w:trPr>
          <w:trHeight w:val="380"/>
        </w:trPr>
        <w:tc>
          <w:tcPr>
            <w:tcW w:w="3108" w:type="dxa"/>
          </w:tcPr>
          <w:p w14:paraId="05E99489" w14:textId="68218E19" w:rsidR="00A23090" w:rsidRPr="00496271" w:rsidRDefault="00A23090" w:rsidP="009425C8">
            <w:pPr>
              <w:pStyle w:val="Sraopastraipa"/>
              <w:spacing w:line="360" w:lineRule="auto"/>
              <w:ind w:left="0"/>
              <w:jc w:val="both"/>
              <w:rPr>
                <w:rFonts w:cs="Times New Roman"/>
                <w:b/>
                <w:szCs w:val="24"/>
              </w:rPr>
            </w:pPr>
            <w:r>
              <w:rPr>
                <w:rFonts w:cs="Times New Roman"/>
                <w:b/>
                <w:szCs w:val="24"/>
              </w:rPr>
              <w:t>45</w:t>
            </w:r>
            <w:r w:rsidR="009D3F0B">
              <w:rPr>
                <w:rFonts w:cs="Times New Roman"/>
                <w:b/>
                <w:szCs w:val="24"/>
              </w:rPr>
              <w:t>–</w:t>
            </w:r>
            <w:r>
              <w:rPr>
                <w:rFonts w:cs="Times New Roman"/>
                <w:b/>
                <w:szCs w:val="24"/>
              </w:rPr>
              <w:t>64 metų amžiaus</w:t>
            </w:r>
          </w:p>
        </w:tc>
        <w:tc>
          <w:tcPr>
            <w:tcW w:w="1464" w:type="dxa"/>
          </w:tcPr>
          <w:p w14:paraId="6CF3FC2C" w14:textId="36F239C6" w:rsidR="00A23090" w:rsidRPr="00496271" w:rsidRDefault="00A23090" w:rsidP="009425C8">
            <w:pPr>
              <w:pStyle w:val="Sraopastraipa"/>
              <w:spacing w:line="360" w:lineRule="auto"/>
              <w:ind w:left="0"/>
              <w:jc w:val="both"/>
              <w:rPr>
                <w:rFonts w:cs="Times New Roman"/>
                <w:szCs w:val="24"/>
              </w:rPr>
            </w:pPr>
            <w:r w:rsidRPr="00A23090">
              <w:rPr>
                <w:rFonts w:cs="Times New Roman"/>
                <w:szCs w:val="24"/>
              </w:rPr>
              <w:t>27,0</w:t>
            </w:r>
          </w:p>
        </w:tc>
        <w:tc>
          <w:tcPr>
            <w:tcW w:w="1464" w:type="dxa"/>
          </w:tcPr>
          <w:p w14:paraId="671E0ADC" w14:textId="581025BF" w:rsidR="00A23090" w:rsidRPr="00496271" w:rsidRDefault="00A23090" w:rsidP="009425C8">
            <w:pPr>
              <w:pStyle w:val="Sraopastraipa"/>
              <w:spacing w:line="360" w:lineRule="auto"/>
              <w:ind w:left="0"/>
              <w:jc w:val="both"/>
              <w:rPr>
                <w:rFonts w:cs="Times New Roman"/>
                <w:szCs w:val="24"/>
              </w:rPr>
            </w:pPr>
            <w:r w:rsidRPr="00A23090">
              <w:rPr>
                <w:rFonts w:cs="Times New Roman"/>
                <w:szCs w:val="24"/>
              </w:rPr>
              <w:t>27,1</w:t>
            </w:r>
            <w:r w:rsidRPr="00A23090">
              <w:rPr>
                <w:rFonts w:cs="Times New Roman"/>
                <w:szCs w:val="24"/>
              </w:rPr>
              <w:tab/>
            </w:r>
          </w:p>
        </w:tc>
        <w:tc>
          <w:tcPr>
            <w:tcW w:w="1464" w:type="dxa"/>
          </w:tcPr>
          <w:p w14:paraId="069382E6" w14:textId="10242E0F" w:rsidR="00A23090" w:rsidRPr="00496271" w:rsidRDefault="00A23090" w:rsidP="009425C8">
            <w:pPr>
              <w:pStyle w:val="Sraopastraipa"/>
              <w:spacing w:line="360" w:lineRule="auto"/>
              <w:ind w:left="0"/>
              <w:jc w:val="both"/>
              <w:rPr>
                <w:rFonts w:cs="Times New Roman"/>
                <w:szCs w:val="24"/>
              </w:rPr>
            </w:pPr>
            <w:r w:rsidRPr="00A23090">
              <w:rPr>
                <w:rFonts w:cs="Times New Roman"/>
                <w:szCs w:val="24"/>
              </w:rPr>
              <w:t>27,3</w:t>
            </w:r>
          </w:p>
        </w:tc>
        <w:tc>
          <w:tcPr>
            <w:tcW w:w="1464" w:type="dxa"/>
          </w:tcPr>
          <w:p w14:paraId="64117763" w14:textId="1271AE0C" w:rsidR="00A23090" w:rsidRPr="00496271" w:rsidRDefault="00A23090" w:rsidP="009425C8">
            <w:pPr>
              <w:pStyle w:val="Sraopastraipa"/>
              <w:spacing w:line="360" w:lineRule="auto"/>
              <w:ind w:left="0"/>
              <w:jc w:val="both"/>
              <w:rPr>
                <w:rFonts w:cs="Times New Roman"/>
                <w:szCs w:val="24"/>
              </w:rPr>
            </w:pPr>
            <w:r w:rsidRPr="00A23090">
              <w:rPr>
                <w:rFonts w:cs="Times New Roman"/>
                <w:szCs w:val="24"/>
              </w:rPr>
              <w:t>27,4</w:t>
            </w:r>
          </w:p>
        </w:tc>
        <w:tc>
          <w:tcPr>
            <w:tcW w:w="1096" w:type="dxa"/>
          </w:tcPr>
          <w:p w14:paraId="0D1DF5E6" w14:textId="195C8CBA" w:rsidR="00A23090" w:rsidRPr="00A23090" w:rsidRDefault="00A23090" w:rsidP="009425C8">
            <w:pPr>
              <w:pStyle w:val="Sraopastraipa"/>
              <w:spacing w:line="360" w:lineRule="auto"/>
              <w:ind w:left="0"/>
              <w:jc w:val="both"/>
              <w:rPr>
                <w:rFonts w:cs="Times New Roman"/>
                <w:szCs w:val="24"/>
              </w:rPr>
            </w:pPr>
            <w:r w:rsidRPr="00A23090">
              <w:rPr>
                <w:rFonts w:cs="Times New Roman"/>
                <w:szCs w:val="24"/>
              </w:rPr>
              <w:t>27,7</w:t>
            </w:r>
          </w:p>
        </w:tc>
      </w:tr>
      <w:tr w:rsidR="00877931" w:rsidRPr="00496271" w14:paraId="3FE923D2" w14:textId="452348FB" w:rsidTr="009425C8">
        <w:trPr>
          <w:trHeight w:val="380"/>
        </w:trPr>
        <w:tc>
          <w:tcPr>
            <w:tcW w:w="3108" w:type="dxa"/>
          </w:tcPr>
          <w:p w14:paraId="33C34BB9" w14:textId="77777777" w:rsidR="00877931" w:rsidRPr="00496271" w:rsidRDefault="00877931" w:rsidP="009425C8">
            <w:pPr>
              <w:pStyle w:val="Sraopastraipa"/>
              <w:spacing w:line="360" w:lineRule="auto"/>
              <w:ind w:left="0"/>
              <w:jc w:val="both"/>
              <w:rPr>
                <w:rFonts w:cs="Times New Roman"/>
                <w:b/>
                <w:szCs w:val="24"/>
              </w:rPr>
            </w:pPr>
            <w:r w:rsidRPr="00496271">
              <w:rPr>
                <w:rFonts w:cs="Times New Roman"/>
                <w:b/>
                <w:szCs w:val="24"/>
              </w:rPr>
              <w:t>65 metų ir vyresni</w:t>
            </w:r>
          </w:p>
        </w:tc>
        <w:tc>
          <w:tcPr>
            <w:tcW w:w="1464" w:type="dxa"/>
          </w:tcPr>
          <w:p w14:paraId="006C6E77" w14:textId="58BCDE21" w:rsidR="00877931" w:rsidRPr="00496271" w:rsidRDefault="00A23090" w:rsidP="009425C8">
            <w:pPr>
              <w:pStyle w:val="Sraopastraipa"/>
              <w:spacing w:line="360" w:lineRule="auto"/>
              <w:ind w:left="0"/>
              <w:jc w:val="both"/>
              <w:rPr>
                <w:rFonts w:cs="Times New Roman"/>
                <w:szCs w:val="24"/>
              </w:rPr>
            </w:pPr>
            <w:r w:rsidRPr="00A23090">
              <w:rPr>
                <w:rFonts w:cs="Times New Roman"/>
                <w:szCs w:val="24"/>
              </w:rPr>
              <w:t>15,7</w:t>
            </w:r>
            <w:r w:rsidRPr="00A23090">
              <w:rPr>
                <w:rFonts w:cs="Times New Roman"/>
                <w:szCs w:val="24"/>
              </w:rPr>
              <w:tab/>
            </w:r>
          </w:p>
        </w:tc>
        <w:tc>
          <w:tcPr>
            <w:tcW w:w="1464" w:type="dxa"/>
          </w:tcPr>
          <w:p w14:paraId="5AD67C9B" w14:textId="3B71BF66" w:rsidR="00877931" w:rsidRPr="00496271" w:rsidRDefault="00A23090" w:rsidP="009425C8">
            <w:pPr>
              <w:pStyle w:val="Sraopastraipa"/>
              <w:spacing w:line="360" w:lineRule="auto"/>
              <w:ind w:left="0"/>
              <w:jc w:val="both"/>
              <w:rPr>
                <w:rFonts w:cs="Times New Roman"/>
                <w:szCs w:val="24"/>
              </w:rPr>
            </w:pPr>
            <w:r w:rsidRPr="00A23090">
              <w:rPr>
                <w:rFonts w:cs="Times New Roman"/>
                <w:szCs w:val="24"/>
              </w:rPr>
              <w:t>15,7</w:t>
            </w:r>
            <w:r w:rsidRPr="00A23090">
              <w:rPr>
                <w:rFonts w:cs="Times New Roman"/>
                <w:szCs w:val="24"/>
              </w:rPr>
              <w:tab/>
            </w:r>
          </w:p>
        </w:tc>
        <w:tc>
          <w:tcPr>
            <w:tcW w:w="1464" w:type="dxa"/>
          </w:tcPr>
          <w:p w14:paraId="71773B0C" w14:textId="10D35F38" w:rsidR="00877931" w:rsidRPr="00496271" w:rsidRDefault="00A23090" w:rsidP="009425C8">
            <w:pPr>
              <w:pStyle w:val="Sraopastraipa"/>
              <w:spacing w:line="360" w:lineRule="auto"/>
              <w:ind w:left="0"/>
              <w:jc w:val="both"/>
              <w:rPr>
                <w:rFonts w:cs="Times New Roman"/>
                <w:szCs w:val="24"/>
              </w:rPr>
            </w:pPr>
            <w:r w:rsidRPr="00A23090">
              <w:rPr>
                <w:rFonts w:cs="Times New Roman"/>
                <w:szCs w:val="24"/>
              </w:rPr>
              <w:t>15,7</w:t>
            </w:r>
          </w:p>
        </w:tc>
        <w:tc>
          <w:tcPr>
            <w:tcW w:w="1464" w:type="dxa"/>
          </w:tcPr>
          <w:p w14:paraId="06212084" w14:textId="534B295A" w:rsidR="00877931" w:rsidRPr="00496271" w:rsidRDefault="00A23090" w:rsidP="009425C8">
            <w:pPr>
              <w:pStyle w:val="Sraopastraipa"/>
              <w:spacing w:line="360" w:lineRule="auto"/>
              <w:ind w:left="0"/>
              <w:jc w:val="both"/>
              <w:rPr>
                <w:rFonts w:cs="Times New Roman"/>
                <w:szCs w:val="24"/>
              </w:rPr>
            </w:pPr>
            <w:r w:rsidRPr="00A23090">
              <w:rPr>
                <w:rFonts w:cs="Times New Roman"/>
                <w:szCs w:val="24"/>
              </w:rPr>
              <w:t>15,8</w:t>
            </w:r>
          </w:p>
        </w:tc>
        <w:tc>
          <w:tcPr>
            <w:tcW w:w="1096" w:type="dxa"/>
          </w:tcPr>
          <w:p w14:paraId="75B3AA8F" w14:textId="4E6997B9" w:rsidR="00877931" w:rsidRPr="00496271" w:rsidRDefault="00A23090" w:rsidP="009425C8">
            <w:pPr>
              <w:pStyle w:val="Sraopastraipa"/>
              <w:spacing w:line="360" w:lineRule="auto"/>
              <w:ind w:left="0"/>
              <w:jc w:val="both"/>
              <w:rPr>
                <w:rFonts w:cs="Times New Roman"/>
                <w:szCs w:val="24"/>
              </w:rPr>
            </w:pPr>
            <w:r w:rsidRPr="00A23090">
              <w:rPr>
                <w:rFonts w:cs="Times New Roman"/>
                <w:szCs w:val="24"/>
              </w:rPr>
              <w:t>16,0</w:t>
            </w:r>
          </w:p>
        </w:tc>
      </w:tr>
    </w:tbl>
    <w:p w14:paraId="6E100E25" w14:textId="50CE9F4E" w:rsidR="00230EF3" w:rsidRPr="00496271" w:rsidRDefault="00230EF3" w:rsidP="009425C8">
      <w:pPr>
        <w:pStyle w:val="Sraopastraipa"/>
        <w:spacing w:after="0" w:line="360" w:lineRule="auto"/>
        <w:ind w:left="653" w:firstLine="851"/>
        <w:jc w:val="both"/>
        <w:rPr>
          <w:rFonts w:cs="Times New Roman"/>
          <w:b/>
          <w:szCs w:val="24"/>
        </w:rPr>
      </w:pPr>
      <w:r w:rsidRPr="00496271">
        <w:rPr>
          <w:rFonts w:cs="Times New Roman"/>
          <w:b/>
          <w:szCs w:val="24"/>
        </w:rPr>
        <w:t>3 lentelė. Kauno rajono gyventojų pasiskirstymas pagal amžiaus grupes (proc.)</w:t>
      </w:r>
    </w:p>
    <w:p w14:paraId="78FB9FFE" w14:textId="211E8E7B" w:rsidR="00496452" w:rsidRDefault="007E4E31" w:rsidP="009425C8">
      <w:pPr>
        <w:spacing w:after="0" w:line="360" w:lineRule="auto"/>
        <w:ind w:left="1362"/>
        <w:jc w:val="both"/>
        <w:rPr>
          <w:rFonts w:cs="Times New Roman"/>
          <w:i/>
          <w:szCs w:val="24"/>
        </w:rPr>
      </w:pPr>
      <w:r w:rsidRPr="00496271">
        <w:rPr>
          <w:rFonts w:cs="Times New Roman"/>
          <w:i/>
          <w:szCs w:val="24"/>
        </w:rPr>
        <w:t xml:space="preserve">Šaltinis: </w:t>
      </w:r>
      <w:r w:rsidR="00A23090" w:rsidRPr="00A23090">
        <w:rPr>
          <w:rFonts w:cs="Times New Roman"/>
          <w:i/>
          <w:szCs w:val="24"/>
        </w:rPr>
        <w:t>visuomenės sveikatos stebėsenos informacinė sistema</w:t>
      </w:r>
    </w:p>
    <w:p w14:paraId="682B363F" w14:textId="77777777" w:rsidR="00366A12" w:rsidRDefault="00366A12" w:rsidP="00366A12">
      <w:pPr>
        <w:spacing w:after="0" w:line="360" w:lineRule="auto"/>
        <w:jc w:val="both"/>
        <w:rPr>
          <w:rFonts w:cs="Times New Roman"/>
          <w:szCs w:val="24"/>
        </w:rPr>
      </w:pPr>
    </w:p>
    <w:p w14:paraId="6835CB88" w14:textId="77777777" w:rsidR="00CA09F4" w:rsidRDefault="00A812DC" w:rsidP="000B3CF5">
      <w:pPr>
        <w:pStyle w:val="Antrat2"/>
        <w:spacing w:before="0"/>
      </w:pPr>
      <w:bookmarkStart w:id="29" w:name="_Toc92564952"/>
      <w:r>
        <w:t xml:space="preserve">2.2 </w:t>
      </w:r>
      <w:r w:rsidR="00CA09F4">
        <w:t>Vidutinė tikėtina gyvenimo trukmė</w:t>
      </w:r>
      <w:bookmarkEnd w:id="29"/>
    </w:p>
    <w:p w14:paraId="72CE0EC6" w14:textId="77777777" w:rsidR="00CA09F4" w:rsidRPr="00CA09F4" w:rsidRDefault="00CA09F4" w:rsidP="000B3CF5">
      <w:pPr>
        <w:spacing w:after="0"/>
      </w:pPr>
    </w:p>
    <w:p w14:paraId="6619B11F" w14:textId="66178A4D" w:rsidR="002832AA" w:rsidRPr="00051683" w:rsidRDefault="00CA09F4" w:rsidP="00AF6A53">
      <w:pPr>
        <w:spacing w:line="360" w:lineRule="auto"/>
        <w:ind w:left="851" w:firstLine="850"/>
        <w:jc w:val="both"/>
        <w:rPr>
          <w:color w:val="auto"/>
        </w:rPr>
      </w:pPr>
      <w:r>
        <w:t>Vidutinė gyvenimo trukmė – tai pagrindin</w:t>
      </w:r>
      <w:r w:rsidR="00C27A1C">
        <w:t>i</w:t>
      </w:r>
      <w:r>
        <w:t xml:space="preserve">s gyventojų sveikatos rodiklis, parodantis bendrą rizikos veiksnių poveikį, ligų paplitimą, intervencijų bei gydymo </w:t>
      </w:r>
      <w:r w:rsidR="00B46762">
        <w:t xml:space="preserve">veiksmingumą. </w:t>
      </w:r>
      <w:r w:rsidR="00C27A1C" w:rsidRPr="00705A02">
        <w:rPr>
          <w:color w:val="auto"/>
        </w:rPr>
        <w:t>20</w:t>
      </w:r>
      <w:r w:rsidR="00705A02" w:rsidRPr="00705A02">
        <w:rPr>
          <w:color w:val="auto"/>
        </w:rPr>
        <w:t>20</w:t>
      </w:r>
      <w:r w:rsidR="00C27A1C" w:rsidRPr="00705A02">
        <w:rPr>
          <w:color w:val="auto"/>
        </w:rPr>
        <w:t xml:space="preserve"> m. gimęs Lietuvos gyventojas, tikėtina, kad nugyvens vidutiniškai</w:t>
      </w:r>
      <w:r w:rsidR="00705A02" w:rsidRPr="00705A02">
        <w:rPr>
          <w:color w:val="auto"/>
        </w:rPr>
        <w:t xml:space="preserve"> 75,1</w:t>
      </w:r>
      <w:r w:rsidR="00C27A1C" w:rsidRPr="00705A02">
        <w:rPr>
          <w:color w:val="auto"/>
        </w:rPr>
        <w:t xml:space="preserve"> m</w:t>
      </w:r>
      <w:r w:rsidR="00051683">
        <w:rPr>
          <w:color w:val="auto"/>
        </w:rPr>
        <w:t>.,</w:t>
      </w:r>
      <w:r w:rsidR="00C27A1C" w:rsidRPr="00705A02">
        <w:rPr>
          <w:color w:val="auto"/>
        </w:rPr>
        <w:t xml:space="preserve"> </w:t>
      </w:r>
      <w:r w:rsidR="00C27A1C" w:rsidRPr="00051683">
        <w:rPr>
          <w:color w:val="auto"/>
        </w:rPr>
        <w:t>Kauno r</w:t>
      </w:r>
      <w:r w:rsidR="00705A02" w:rsidRPr="00051683">
        <w:rPr>
          <w:color w:val="auto"/>
        </w:rPr>
        <w:t>ajono savivaldybės gyventojas</w:t>
      </w:r>
      <w:r w:rsidR="00051683">
        <w:rPr>
          <w:color w:val="auto"/>
        </w:rPr>
        <w:t xml:space="preserve"> gimęs tais pačiais metais </w:t>
      </w:r>
      <w:r w:rsidR="00705A02" w:rsidRPr="00051683">
        <w:rPr>
          <w:color w:val="auto"/>
        </w:rPr>
        <w:t>tikėtina, kad nugyvens vidutiniškai</w:t>
      </w:r>
      <w:r w:rsidR="00C27A1C" w:rsidRPr="00051683">
        <w:rPr>
          <w:color w:val="auto"/>
        </w:rPr>
        <w:t xml:space="preserve"> </w:t>
      </w:r>
      <w:r w:rsidR="00705A02" w:rsidRPr="00051683">
        <w:rPr>
          <w:color w:val="auto"/>
        </w:rPr>
        <w:t xml:space="preserve">77,8 </w:t>
      </w:r>
      <w:r w:rsidR="00C27A1C" w:rsidRPr="00051683">
        <w:rPr>
          <w:color w:val="auto"/>
        </w:rPr>
        <w:t xml:space="preserve">m. </w:t>
      </w:r>
      <w:r w:rsidR="006E171B" w:rsidRPr="00051683">
        <w:rPr>
          <w:color w:val="auto"/>
        </w:rPr>
        <w:t>Vidutinės tikėtinos gyvenimo trukmės kaitą Lietuvoje ir Kauno rajone 201</w:t>
      </w:r>
      <w:r w:rsidR="00051683">
        <w:rPr>
          <w:color w:val="auto"/>
        </w:rPr>
        <w:t>6</w:t>
      </w:r>
      <w:r w:rsidR="009D3F0B">
        <w:rPr>
          <w:color w:val="auto"/>
        </w:rPr>
        <w:t>–</w:t>
      </w:r>
      <w:r w:rsidR="006E171B" w:rsidRPr="00051683">
        <w:rPr>
          <w:color w:val="auto"/>
        </w:rPr>
        <w:t>20</w:t>
      </w:r>
      <w:r w:rsidR="00051683">
        <w:rPr>
          <w:color w:val="auto"/>
        </w:rPr>
        <w:t>20</w:t>
      </w:r>
      <w:r w:rsidR="006E171B" w:rsidRPr="00051683">
        <w:rPr>
          <w:color w:val="auto"/>
        </w:rPr>
        <w:t xml:space="preserve"> m. galima matyti 1 pav.</w:t>
      </w:r>
    </w:p>
    <w:p w14:paraId="02ACE162" w14:textId="2221440F" w:rsidR="00CA09F4" w:rsidRDefault="00517588" w:rsidP="006E171B">
      <w:pPr>
        <w:spacing w:line="360" w:lineRule="auto"/>
        <w:ind w:firstLine="567"/>
        <w:jc w:val="center"/>
      </w:pPr>
      <w:r>
        <w:rPr>
          <w:noProof/>
        </w:rPr>
        <w:lastRenderedPageBreak/>
        <w:drawing>
          <wp:inline distT="0" distB="0" distL="0" distR="0" wp14:anchorId="24A9A770" wp14:editId="05A2F76F">
            <wp:extent cx="5221354" cy="3174521"/>
            <wp:effectExtent l="0" t="0" r="0" b="698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D4F2E64" w14:textId="02322B56" w:rsidR="007E4E31" w:rsidRDefault="007E4E31" w:rsidP="000B3CF5">
      <w:pPr>
        <w:spacing w:after="0" w:line="360" w:lineRule="auto"/>
        <w:jc w:val="center"/>
        <w:rPr>
          <w:rFonts w:cs="Times New Roman"/>
          <w:szCs w:val="24"/>
        </w:rPr>
      </w:pPr>
      <w:r w:rsidRPr="004464B4">
        <w:rPr>
          <w:rFonts w:cs="Times New Roman"/>
          <w:i/>
          <w:szCs w:val="24"/>
        </w:rPr>
        <w:t>Šaltinis: Lietuvos statistikos departamentas</w:t>
      </w:r>
    </w:p>
    <w:p w14:paraId="162BEA92" w14:textId="163EB2E0" w:rsidR="006E171B" w:rsidRDefault="002832AA" w:rsidP="000B3CF5">
      <w:pPr>
        <w:spacing w:after="0"/>
        <w:jc w:val="center"/>
        <w:rPr>
          <w:b/>
        </w:rPr>
      </w:pPr>
      <w:r w:rsidRPr="002832AA">
        <w:rPr>
          <w:b/>
        </w:rPr>
        <w:t>1 pav. Vidutinė gyvenimo trukmė Kauno rajone ir Lietuvoje 201</w:t>
      </w:r>
      <w:r w:rsidR="00051683">
        <w:rPr>
          <w:b/>
        </w:rPr>
        <w:t>6</w:t>
      </w:r>
      <w:r w:rsidRPr="002832AA">
        <w:rPr>
          <w:b/>
        </w:rPr>
        <w:t>–20</w:t>
      </w:r>
      <w:r w:rsidR="00051683">
        <w:rPr>
          <w:b/>
        </w:rPr>
        <w:t>20</w:t>
      </w:r>
      <w:r w:rsidRPr="002832AA">
        <w:rPr>
          <w:b/>
        </w:rPr>
        <w:t xml:space="preserve"> m.</w:t>
      </w:r>
    </w:p>
    <w:p w14:paraId="46614454" w14:textId="77777777" w:rsidR="000B3CF5" w:rsidRDefault="000B3CF5" w:rsidP="000B3CF5">
      <w:pPr>
        <w:spacing w:after="0"/>
        <w:jc w:val="center"/>
        <w:rPr>
          <w:b/>
        </w:rPr>
      </w:pPr>
    </w:p>
    <w:p w14:paraId="7D1898B1" w14:textId="44FA3522" w:rsidR="00714229" w:rsidRDefault="00A812DC" w:rsidP="000B3CF5">
      <w:pPr>
        <w:pStyle w:val="Antrat2"/>
        <w:spacing w:before="0"/>
      </w:pPr>
      <w:r w:rsidRPr="00A812DC">
        <w:rPr>
          <w:b w:val="0"/>
          <w:bCs w:val="0"/>
        </w:rPr>
        <w:t xml:space="preserve"> </w:t>
      </w:r>
      <w:bookmarkStart w:id="30" w:name="_Toc92564953"/>
      <w:r w:rsidRPr="00A812DC">
        <w:rPr>
          <w:bCs w:val="0"/>
        </w:rPr>
        <w:t>2</w:t>
      </w:r>
      <w:r w:rsidRPr="00A812DC">
        <w:t xml:space="preserve">.3. </w:t>
      </w:r>
      <w:r w:rsidR="00714229" w:rsidRPr="00A812DC">
        <w:t>Gi</w:t>
      </w:r>
      <w:r w:rsidR="00D321AB" w:rsidRPr="00A812DC">
        <w:t>mstam</w:t>
      </w:r>
      <w:r w:rsidR="00714229" w:rsidRPr="00A812DC">
        <w:t>umo</w:t>
      </w:r>
      <w:r w:rsidR="004221B1">
        <w:t xml:space="preserve"> ir mirtingumo rodikliai</w:t>
      </w:r>
      <w:bookmarkEnd w:id="30"/>
    </w:p>
    <w:p w14:paraId="33A6CB04" w14:textId="738E738D" w:rsidR="00714229" w:rsidRDefault="00714229" w:rsidP="00F3485C">
      <w:pPr>
        <w:spacing w:after="0"/>
      </w:pPr>
    </w:p>
    <w:p w14:paraId="20C73717" w14:textId="7E6108FF" w:rsidR="00714229" w:rsidRDefault="00F307BC" w:rsidP="00AF6A53">
      <w:pPr>
        <w:spacing w:line="360" w:lineRule="auto"/>
        <w:ind w:left="851" w:firstLine="850"/>
        <w:jc w:val="both"/>
      </w:pPr>
      <w:r w:rsidRPr="00F307BC">
        <w:t>20</w:t>
      </w:r>
      <w:r w:rsidR="00C754AD">
        <w:t>20</w:t>
      </w:r>
      <w:r w:rsidRPr="00F307BC">
        <w:t xml:space="preserve"> m.</w:t>
      </w:r>
      <w:r w:rsidR="00141046">
        <w:t xml:space="preserve"> Kauno rajono</w:t>
      </w:r>
      <w:r w:rsidRPr="00F307BC">
        <w:t xml:space="preserve"> natūralaus gyventojų prieaugio rodiklis siekė </w:t>
      </w:r>
      <w:r w:rsidR="00C754AD">
        <w:t>-0,2</w:t>
      </w:r>
      <w:r w:rsidRPr="00F307BC">
        <w:t>/</w:t>
      </w:r>
      <w:r w:rsidR="00F91972">
        <w:t xml:space="preserve"> </w:t>
      </w:r>
      <w:r w:rsidR="009A67D8">
        <w:t>tūkst.</w:t>
      </w:r>
      <w:r w:rsidRPr="00F307BC">
        <w:t xml:space="preserve"> gyv. </w:t>
      </w:r>
      <w:r w:rsidR="00F3485C">
        <w:t>Analizuojant 201</w:t>
      </w:r>
      <w:r w:rsidR="00C754AD">
        <w:t>6</w:t>
      </w:r>
      <w:r w:rsidR="00F3485C">
        <w:t>-20</w:t>
      </w:r>
      <w:r w:rsidR="00C754AD">
        <w:t>20</w:t>
      </w:r>
      <w:r w:rsidR="00F3485C">
        <w:t xml:space="preserve"> m. gimstamumo rodiklį Kauno rajone, pastebimas šio rodiklio </w:t>
      </w:r>
      <w:r w:rsidR="00C754AD">
        <w:t>sumažėjimas 2019 m.</w:t>
      </w:r>
      <w:r w:rsidR="00D6436E">
        <w:t xml:space="preserve"> (2 pav.).</w:t>
      </w:r>
      <w:r w:rsidR="00F3485C">
        <w:t xml:space="preserve"> </w:t>
      </w:r>
      <w:r w:rsidR="00D6436E">
        <w:t xml:space="preserve"> </w:t>
      </w:r>
    </w:p>
    <w:p w14:paraId="76051C2F" w14:textId="37F66CD9" w:rsidR="00F307BC" w:rsidRPr="009A67D8" w:rsidRDefault="00F307BC" w:rsidP="009A67D8">
      <w:pPr>
        <w:spacing w:after="0" w:line="360" w:lineRule="auto"/>
        <w:jc w:val="center"/>
      </w:pPr>
      <w:r>
        <w:rPr>
          <w:noProof/>
        </w:rPr>
        <w:drawing>
          <wp:inline distT="0" distB="0" distL="0" distR="0" wp14:anchorId="4630E110" wp14:editId="08687B0C">
            <wp:extent cx="5193102" cy="3450566"/>
            <wp:effectExtent l="0" t="0" r="762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0EBE1C4" w14:textId="2677073E" w:rsidR="00F069B1" w:rsidRPr="00F069B1" w:rsidRDefault="00F069B1" w:rsidP="000B3CF5">
      <w:pPr>
        <w:spacing w:after="0" w:line="360" w:lineRule="auto"/>
        <w:jc w:val="center"/>
        <w:rPr>
          <w:rFonts w:cs="Times New Roman"/>
          <w:szCs w:val="24"/>
        </w:rPr>
      </w:pPr>
      <w:r w:rsidRPr="00F069B1">
        <w:rPr>
          <w:rFonts w:cs="Times New Roman"/>
          <w:i/>
          <w:szCs w:val="24"/>
        </w:rPr>
        <w:t xml:space="preserve">Šaltinis: </w:t>
      </w:r>
      <w:r w:rsidR="000D2489" w:rsidRPr="000D2489">
        <w:rPr>
          <w:rFonts w:cs="Times New Roman"/>
          <w:i/>
          <w:szCs w:val="24"/>
        </w:rPr>
        <w:t>visuomenės sveikatos stebėsenos informacinė sistema</w:t>
      </w:r>
    </w:p>
    <w:p w14:paraId="155AE0D5" w14:textId="46771CE2" w:rsidR="004439C2" w:rsidRDefault="00E212C2" w:rsidP="004439C2">
      <w:pPr>
        <w:spacing w:line="360" w:lineRule="auto"/>
        <w:jc w:val="center"/>
        <w:rPr>
          <w:bCs/>
        </w:rPr>
      </w:pPr>
      <w:bookmarkStart w:id="31" w:name="_Hlk59622994"/>
      <w:r w:rsidRPr="00E212C2">
        <w:rPr>
          <w:b/>
        </w:rPr>
        <w:t>2 pav. Gimstamumo rodikli</w:t>
      </w:r>
      <w:r w:rsidR="009A67D8">
        <w:rPr>
          <w:b/>
        </w:rPr>
        <w:t>s</w:t>
      </w:r>
      <w:r w:rsidRPr="00E212C2">
        <w:rPr>
          <w:b/>
        </w:rPr>
        <w:t xml:space="preserve"> 1000 gyv. Lietuvoje ir Kauno rajone</w:t>
      </w:r>
      <w:r w:rsidR="001530B7">
        <w:rPr>
          <w:b/>
        </w:rPr>
        <w:t>, 201</w:t>
      </w:r>
      <w:r w:rsidR="00C754AD">
        <w:rPr>
          <w:b/>
        </w:rPr>
        <w:t>6</w:t>
      </w:r>
      <w:r w:rsidR="001530B7">
        <w:rPr>
          <w:b/>
        </w:rPr>
        <w:t>-20</w:t>
      </w:r>
      <w:r w:rsidR="00C754AD">
        <w:rPr>
          <w:b/>
        </w:rPr>
        <w:t>20</w:t>
      </w:r>
      <w:r w:rsidR="001530B7">
        <w:rPr>
          <w:b/>
        </w:rPr>
        <w:t xml:space="preserve"> m.</w:t>
      </w:r>
      <w:r w:rsidR="004439C2">
        <w:rPr>
          <w:bCs/>
        </w:rPr>
        <w:t xml:space="preserve"> </w:t>
      </w:r>
    </w:p>
    <w:bookmarkEnd w:id="31"/>
    <w:p w14:paraId="42FB1FD9" w14:textId="3701AFFC" w:rsidR="009A67D8" w:rsidRDefault="009A67D8" w:rsidP="004439C2">
      <w:pPr>
        <w:spacing w:line="360" w:lineRule="auto"/>
        <w:jc w:val="center"/>
        <w:rPr>
          <w:bCs/>
        </w:rPr>
      </w:pPr>
    </w:p>
    <w:p w14:paraId="56C91C74" w14:textId="0BFBC09F" w:rsidR="009A67D8" w:rsidRPr="009A67D8" w:rsidRDefault="009A67D8" w:rsidP="00AF6A53">
      <w:pPr>
        <w:spacing w:after="0" w:line="360" w:lineRule="auto"/>
        <w:ind w:left="851" w:firstLine="709"/>
        <w:jc w:val="both"/>
      </w:pPr>
      <w:r>
        <w:t>Kauno rajone 201</w:t>
      </w:r>
      <w:r w:rsidR="00C754AD">
        <w:t>6</w:t>
      </w:r>
      <w:r>
        <w:t>-20</w:t>
      </w:r>
      <w:r w:rsidR="00C754AD">
        <w:t>20</w:t>
      </w:r>
      <w:r>
        <w:t xml:space="preserve"> m. pastebimas mirtingumo rodiklio </w:t>
      </w:r>
      <w:r w:rsidR="00A06E73">
        <w:t>padidėjimas būtent 2020 m.</w:t>
      </w:r>
      <w:r>
        <w:t xml:space="preserve"> </w:t>
      </w:r>
      <w:r w:rsidR="00A06E73">
        <w:t xml:space="preserve">lyginant su 2016-2019 m. </w:t>
      </w:r>
      <w:r>
        <w:t>(3 pav.)</w:t>
      </w:r>
    </w:p>
    <w:p w14:paraId="2746628C" w14:textId="0504A13E" w:rsidR="0041571D" w:rsidRPr="00F069B1" w:rsidRDefault="009A67D8" w:rsidP="009A67D8">
      <w:pPr>
        <w:spacing w:after="0" w:line="360" w:lineRule="auto"/>
        <w:jc w:val="center"/>
        <w:rPr>
          <w:rFonts w:cs="Times New Roman"/>
          <w:sz w:val="20"/>
          <w:szCs w:val="24"/>
        </w:rPr>
      </w:pPr>
      <w:r>
        <w:rPr>
          <w:noProof/>
        </w:rPr>
        <w:drawing>
          <wp:inline distT="0" distB="0" distL="0" distR="0" wp14:anchorId="07EDF3C4" wp14:editId="0641E1A8">
            <wp:extent cx="3406140" cy="2827020"/>
            <wp:effectExtent l="0" t="0" r="3810" b="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6F380D6" w14:textId="270271D4" w:rsidR="009A67D8" w:rsidRPr="009A67D8" w:rsidRDefault="009A67D8" w:rsidP="009A67D8">
      <w:pPr>
        <w:spacing w:after="0" w:line="360" w:lineRule="auto"/>
        <w:jc w:val="center"/>
        <w:rPr>
          <w:bCs/>
          <w:i/>
          <w:iCs/>
        </w:rPr>
      </w:pPr>
      <w:r w:rsidRPr="009A67D8">
        <w:rPr>
          <w:bCs/>
          <w:i/>
          <w:iCs/>
        </w:rPr>
        <w:t xml:space="preserve">Šaltinis: </w:t>
      </w:r>
      <w:r w:rsidR="000D2489" w:rsidRPr="000D2489">
        <w:rPr>
          <w:bCs/>
          <w:i/>
          <w:iCs/>
        </w:rPr>
        <w:t>visuomenės sveikatos stebėsenos informacinė sistema</w:t>
      </w:r>
    </w:p>
    <w:p w14:paraId="4CBBEA9E" w14:textId="45E922B5" w:rsidR="009A67D8" w:rsidRDefault="009A67D8" w:rsidP="009A67D8">
      <w:pPr>
        <w:spacing w:line="360" w:lineRule="auto"/>
        <w:jc w:val="center"/>
        <w:rPr>
          <w:bCs/>
        </w:rPr>
      </w:pPr>
      <w:r>
        <w:rPr>
          <w:b/>
        </w:rPr>
        <w:t>3</w:t>
      </w:r>
      <w:r w:rsidRPr="00E212C2">
        <w:rPr>
          <w:b/>
        </w:rPr>
        <w:t xml:space="preserve"> pav. </w:t>
      </w:r>
      <w:r>
        <w:rPr>
          <w:b/>
        </w:rPr>
        <w:t xml:space="preserve">Mirtingumo </w:t>
      </w:r>
      <w:r w:rsidRPr="00E212C2">
        <w:rPr>
          <w:b/>
        </w:rPr>
        <w:t>rodikli</w:t>
      </w:r>
      <w:r>
        <w:rPr>
          <w:b/>
        </w:rPr>
        <w:t>s</w:t>
      </w:r>
      <w:r w:rsidRPr="00E212C2">
        <w:rPr>
          <w:b/>
        </w:rPr>
        <w:t xml:space="preserve"> 1000 gyv. Lietuvoje ir Kauno rajone</w:t>
      </w:r>
      <w:r>
        <w:rPr>
          <w:b/>
        </w:rPr>
        <w:t>, 201</w:t>
      </w:r>
      <w:r w:rsidR="00A06E73">
        <w:rPr>
          <w:b/>
        </w:rPr>
        <w:t>6</w:t>
      </w:r>
      <w:r>
        <w:rPr>
          <w:b/>
        </w:rPr>
        <w:t>-20</w:t>
      </w:r>
      <w:r w:rsidR="00A06E73">
        <w:rPr>
          <w:b/>
        </w:rPr>
        <w:t>20</w:t>
      </w:r>
      <w:r>
        <w:rPr>
          <w:b/>
        </w:rPr>
        <w:t xml:space="preserve"> m.</w:t>
      </w:r>
      <w:r>
        <w:rPr>
          <w:bCs/>
        </w:rPr>
        <w:t xml:space="preserve"> </w:t>
      </w:r>
    </w:p>
    <w:p w14:paraId="0562D7DA" w14:textId="772B9661" w:rsidR="009A67D8" w:rsidRDefault="009A67D8" w:rsidP="00AF6A53">
      <w:pPr>
        <w:spacing w:after="0"/>
        <w:ind w:left="851" w:firstLine="850"/>
      </w:pPr>
      <w:r>
        <w:tab/>
      </w:r>
      <w:r w:rsidR="00A06E73">
        <w:t xml:space="preserve">Kūdikių mirtingumo rodiklis </w:t>
      </w:r>
      <w:r>
        <w:t>Kauno rajone</w:t>
      </w:r>
      <w:r w:rsidR="00141046">
        <w:t xml:space="preserve"> siekė 3,8 tūkst./gyvų gimusių. </w:t>
      </w:r>
      <w:r>
        <w:t xml:space="preserve"> 20</w:t>
      </w:r>
      <w:r w:rsidR="00141046">
        <w:t>20</w:t>
      </w:r>
      <w:r>
        <w:t xml:space="preserve"> m. mirė </w:t>
      </w:r>
      <w:r w:rsidR="00141046" w:rsidRPr="00141046">
        <w:t>1 067</w:t>
      </w:r>
      <w:r>
        <w:t xml:space="preserve"> žmonės</w:t>
      </w:r>
      <w:r w:rsidR="006A7070">
        <w:t xml:space="preserve"> (iš jų </w:t>
      </w:r>
      <w:r w:rsidR="00141046">
        <w:t>4</w:t>
      </w:r>
      <w:r w:rsidR="006A7070">
        <w:t xml:space="preserve"> kūdikiai)</w:t>
      </w:r>
      <w:r>
        <w:t xml:space="preserve"> – </w:t>
      </w:r>
      <w:r w:rsidR="006A7070">
        <w:t>1</w:t>
      </w:r>
      <w:r w:rsidR="00141046">
        <w:t>33</w:t>
      </w:r>
      <w:r w:rsidR="006A7070">
        <w:t xml:space="preserve"> asmen</w:t>
      </w:r>
      <w:r w:rsidR="00141046">
        <w:t>imis</w:t>
      </w:r>
      <w:r w:rsidR="006A7070">
        <w:t xml:space="preserve"> </w:t>
      </w:r>
      <w:r w:rsidR="00141046">
        <w:t>daugiau</w:t>
      </w:r>
      <w:r w:rsidR="006A7070">
        <w:t xml:space="preserve"> nei 201</w:t>
      </w:r>
      <w:r w:rsidR="00141046">
        <w:t>9</w:t>
      </w:r>
      <w:r w:rsidR="006A7070">
        <w:t xml:space="preserve"> m. </w:t>
      </w:r>
    </w:p>
    <w:p w14:paraId="5BC25C1D" w14:textId="77777777" w:rsidR="00172B12" w:rsidRDefault="00172B12" w:rsidP="00AF6A53">
      <w:pPr>
        <w:spacing w:after="0"/>
        <w:ind w:left="851" w:firstLine="850"/>
      </w:pPr>
    </w:p>
    <w:p w14:paraId="523F5273" w14:textId="0801E799" w:rsidR="007E4E31" w:rsidRDefault="00A812DC" w:rsidP="000B3CF5">
      <w:pPr>
        <w:pStyle w:val="Antrat2"/>
        <w:spacing w:before="0"/>
      </w:pPr>
      <w:bookmarkStart w:id="32" w:name="_Toc92564954"/>
      <w:r>
        <w:t>2.4</w:t>
      </w:r>
      <w:r w:rsidR="006074BA">
        <w:t>.</w:t>
      </w:r>
      <w:r>
        <w:t xml:space="preserve"> </w:t>
      </w:r>
      <w:r w:rsidR="004C7099">
        <w:t>Santuokos ir ištuokos</w:t>
      </w:r>
      <w:bookmarkEnd w:id="32"/>
    </w:p>
    <w:p w14:paraId="624AEB74" w14:textId="77777777" w:rsidR="004C7099" w:rsidRDefault="004C7099" w:rsidP="000B3CF5">
      <w:pPr>
        <w:spacing w:after="0" w:line="360" w:lineRule="auto"/>
      </w:pPr>
    </w:p>
    <w:p w14:paraId="6F37ADA2" w14:textId="0E620480" w:rsidR="00BA4B04" w:rsidRDefault="00FF13FA" w:rsidP="00AF6A53">
      <w:pPr>
        <w:spacing w:after="0" w:line="360" w:lineRule="auto"/>
        <w:ind w:left="851" w:firstLine="850"/>
        <w:jc w:val="both"/>
      </w:pPr>
      <w:r w:rsidRPr="00FF13FA">
        <w:t>20</w:t>
      </w:r>
      <w:r w:rsidR="009F69F5">
        <w:t>20</w:t>
      </w:r>
      <w:r w:rsidRPr="00FF13FA">
        <w:t xml:space="preserve"> m. </w:t>
      </w:r>
      <w:r w:rsidR="009F69F5">
        <w:t xml:space="preserve">Lietuvoje </w:t>
      </w:r>
      <w:r w:rsidRPr="00FF13FA">
        <w:t xml:space="preserve">buvo įregistruota </w:t>
      </w:r>
      <w:r w:rsidR="009F69F5" w:rsidRPr="009F69F5">
        <w:t>15</w:t>
      </w:r>
      <w:r w:rsidR="009F69F5">
        <w:t> </w:t>
      </w:r>
      <w:r w:rsidR="009F69F5" w:rsidRPr="009F69F5">
        <w:t>299</w:t>
      </w:r>
      <w:r w:rsidR="009F69F5">
        <w:t xml:space="preserve"> </w:t>
      </w:r>
      <w:r w:rsidRPr="00FF13FA">
        <w:t>santuok</w:t>
      </w:r>
      <w:r w:rsidR="009D3F0B">
        <w:t>os</w:t>
      </w:r>
      <w:r w:rsidRPr="00FF13FA">
        <w:t>,</w:t>
      </w:r>
      <w:r w:rsidR="009F69F5">
        <w:t xml:space="preserve"> </w:t>
      </w:r>
      <w:r w:rsidR="00C938DB">
        <w:t>šis įregistruotų</w:t>
      </w:r>
      <w:r w:rsidR="009F69F5">
        <w:t xml:space="preserve"> santuokų skaičius yra mažiausias nuo 2016 m.</w:t>
      </w:r>
      <w:r w:rsidRPr="00FF13FA">
        <w:t xml:space="preserve"> </w:t>
      </w:r>
      <w:r>
        <w:t>Lietuvos statistikos departamento duomenimis</w:t>
      </w:r>
      <w:r w:rsidR="00BA4B04">
        <w:t>,</w:t>
      </w:r>
      <w:r w:rsidR="00C938DB">
        <w:t xml:space="preserve"> Kauno rajono</w:t>
      </w:r>
      <w:r w:rsidR="00BA4B04">
        <w:t xml:space="preserve"> santuokų</w:t>
      </w:r>
      <w:r w:rsidR="001530B7">
        <w:t xml:space="preserve"> ir ištuokų</w:t>
      </w:r>
      <w:r w:rsidR="00C938DB">
        <w:t xml:space="preserve"> rodiklio</w:t>
      </w:r>
      <w:r w:rsidR="00BA4B04">
        <w:t xml:space="preserve"> </w:t>
      </w:r>
      <w:r w:rsidR="00C938DB">
        <w:t>pokytis pastebimas tik per pa</w:t>
      </w:r>
      <w:r w:rsidR="00EA3951">
        <w:t>staruosius</w:t>
      </w:r>
      <w:r w:rsidR="00C938DB">
        <w:t xml:space="preserve"> metus</w:t>
      </w:r>
      <w:r w:rsidR="008C7BE4">
        <w:t>.</w:t>
      </w:r>
      <w:r w:rsidR="001530B7">
        <w:t xml:space="preserve"> Santuokų skaičius </w:t>
      </w:r>
      <w:r w:rsidR="00BA4B04">
        <w:t>20</w:t>
      </w:r>
      <w:r w:rsidR="009F69F5">
        <w:t>20</w:t>
      </w:r>
      <w:r w:rsidR="00BA4B04">
        <w:t xml:space="preserve"> m. siekė </w:t>
      </w:r>
      <w:r w:rsidR="009F69F5">
        <w:t>5,5</w:t>
      </w:r>
      <w:r w:rsidR="00BA4B04">
        <w:t>/1000 gyv.</w:t>
      </w:r>
      <w:r w:rsidR="001530B7">
        <w:t xml:space="preserve">, o </w:t>
      </w:r>
      <w:r w:rsidR="008C7E32">
        <w:t>ištuokų skaičius 20</w:t>
      </w:r>
      <w:r w:rsidR="00C938DB">
        <w:t>20</w:t>
      </w:r>
      <w:r w:rsidR="00EA3951">
        <w:t> </w:t>
      </w:r>
      <w:r w:rsidR="008C7E32">
        <w:t xml:space="preserve">m. </w:t>
      </w:r>
      <w:r w:rsidR="001530B7">
        <w:t xml:space="preserve">buvo </w:t>
      </w:r>
      <w:r w:rsidR="00C938DB">
        <w:t>2,5</w:t>
      </w:r>
      <w:r w:rsidR="008C7E32">
        <w:t xml:space="preserve">/1000 gyv. </w:t>
      </w:r>
      <w:r w:rsidR="006E0330">
        <w:t>(</w:t>
      </w:r>
      <w:r w:rsidR="006A7070">
        <w:t>4</w:t>
      </w:r>
      <w:r w:rsidR="006E0330">
        <w:t xml:space="preserve"> pav.). </w:t>
      </w:r>
    </w:p>
    <w:p w14:paraId="460D20A7" w14:textId="52818E72" w:rsidR="00F069B1" w:rsidRDefault="00D6436E" w:rsidP="00D6436E">
      <w:pPr>
        <w:jc w:val="center"/>
      </w:pPr>
      <w:r>
        <w:rPr>
          <w:noProof/>
        </w:rPr>
        <w:drawing>
          <wp:inline distT="0" distB="0" distL="0" distR="0" wp14:anchorId="4F427CEF" wp14:editId="252F7F40">
            <wp:extent cx="5890260" cy="2316480"/>
            <wp:effectExtent l="0" t="0" r="0" b="7620"/>
            <wp:docPr id="37" name="Chart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0AA89CD" w14:textId="33677639" w:rsidR="00231E83" w:rsidRPr="00231E83" w:rsidRDefault="00231E83" w:rsidP="000B3CF5">
      <w:pPr>
        <w:spacing w:after="0" w:line="360" w:lineRule="auto"/>
        <w:jc w:val="center"/>
        <w:rPr>
          <w:rFonts w:cs="Times New Roman"/>
          <w:szCs w:val="24"/>
        </w:rPr>
      </w:pPr>
      <w:r w:rsidRPr="004464B4">
        <w:rPr>
          <w:rFonts w:cs="Times New Roman"/>
          <w:i/>
          <w:szCs w:val="24"/>
        </w:rPr>
        <w:t xml:space="preserve">Šaltinis: </w:t>
      </w:r>
      <w:r w:rsidR="000D2489" w:rsidRPr="000D2489">
        <w:rPr>
          <w:rFonts w:cs="Times New Roman"/>
          <w:i/>
          <w:szCs w:val="24"/>
        </w:rPr>
        <w:t>visuomenės sveikatos stebėsenos informacinė sistema</w:t>
      </w:r>
    </w:p>
    <w:p w14:paraId="3802086F" w14:textId="53F6B66D" w:rsidR="00F307BC" w:rsidRPr="006A7070" w:rsidRDefault="006A7070" w:rsidP="006A7070">
      <w:pPr>
        <w:ind w:left="720"/>
        <w:jc w:val="center"/>
        <w:rPr>
          <w:b/>
        </w:rPr>
      </w:pPr>
      <w:r>
        <w:rPr>
          <w:b/>
        </w:rPr>
        <w:t xml:space="preserve">4 </w:t>
      </w:r>
      <w:r w:rsidR="00F069B1" w:rsidRPr="006A7070">
        <w:rPr>
          <w:b/>
        </w:rPr>
        <w:t>pav. Bendras santuokų ir ištuokų skaičius 1000 gyventojų Kauno r. 201</w:t>
      </w:r>
      <w:r w:rsidR="008C7BE4">
        <w:rPr>
          <w:b/>
        </w:rPr>
        <w:t>6</w:t>
      </w:r>
      <w:r w:rsidR="00F069B1" w:rsidRPr="006A7070">
        <w:rPr>
          <w:b/>
        </w:rPr>
        <w:t>–20</w:t>
      </w:r>
      <w:r w:rsidR="008C7BE4">
        <w:rPr>
          <w:b/>
        </w:rPr>
        <w:t>20</w:t>
      </w:r>
      <w:r w:rsidR="00F069B1" w:rsidRPr="006A7070">
        <w:rPr>
          <w:b/>
        </w:rPr>
        <w:t xml:space="preserve"> m.</w:t>
      </w:r>
      <w:bookmarkStart w:id="33" w:name="_Toc444858819"/>
      <w:bookmarkStart w:id="34" w:name="_Toc473600596"/>
      <w:bookmarkStart w:id="35" w:name="_Toc474453925"/>
      <w:bookmarkStart w:id="36" w:name="_Toc479680754"/>
      <w:bookmarkStart w:id="37" w:name="_Toc500407472"/>
      <w:bookmarkStart w:id="38" w:name="_Toc531869934"/>
    </w:p>
    <w:p w14:paraId="11ACB764" w14:textId="28AA5B54" w:rsidR="004E5989" w:rsidRPr="00A56B39" w:rsidRDefault="004E5989" w:rsidP="006074BA">
      <w:pPr>
        <w:pStyle w:val="Antrat1"/>
        <w:numPr>
          <w:ilvl w:val="0"/>
          <w:numId w:val="2"/>
        </w:numPr>
        <w:spacing w:before="0"/>
        <w:rPr>
          <w:rFonts w:cs="Times New Roman"/>
          <w:sz w:val="28"/>
        </w:rPr>
      </w:pPr>
      <w:bookmarkStart w:id="39" w:name="_Toc92564955"/>
      <w:r w:rsidRPr="00A56B39">
        <w:rPr>
          <w:rFonts w:cs="Times New Roman"/>
          <w:sz w:val="28"/>
        </w:rPr>
        <w:lastRenderedPageBreak/>
        <w:t>SPECIALIOJI DALIS</w:t>
      </w:r>
      <w:bookmarkEnd w:id="33"/>
      <w:bookmarkEnd w:id="34"/>
      <w:bookmarkEnd w:id="35"/>
      <w:bookmarkEnd w:id="36"/>
      <w:bookmarkEnd w:id="37"/>
      <w:bookmarkEnd w:id="38"/>
      <w:bookmarkEnd w:id="39"/>
    </w:p>
    <w:p w14:paraId="2A0432C9" w14:textId="77777777" w:rsidR="003A4B83" w:rsidRPr="003A4B83" w:rsidRDefault="003A4B83" w:rsidP="000B3CF5">
      <w:pPr>
        <w:spacing w:after="0"/>
      </w:pPr>
    </w:p>
    <w:p w14:paraId="52BCB30D" w14:textId="2337E535" w:rsidR="001B61F4" w:rsidRDefault="001B61F4" w:rsidP="00AF6A53">
      <w:pPr>
        <w:spacing w:line="360" w:lineRule="auto"/>
        <w:ind w:left="851" w:firstLine="850"/>
        <w:jc w:val="both"/>
      </w:pPr>
      <w:r>
        <w:t>Iš visų pateiktų pagrindinių rodiklių reikšmių Kauno rajono savivaldybėje palyginimo su atitinkamu Lietuvos vidurkio rodikliu matyti, kad į žaliąją zoną pateko</w:t>
      </w:r>
      <w:r w:rsidR="00C86C42">
        <w:t xml:space="preserve"> </w:t>
      </w:r>
      <w:r w:rsidR="006A1601">
        <w:t>34</w:t>
      </w:r>
      <w:r w:rsidR="00C86C42">
        <w:t xml:space="preserve"> </w:t>
      </w:r>
      <w:r>
        <w:t>rodikli</w:t>
      </w:r>
      <w:r w:rsidR="00C86C42">
        <w:t>ai</w:t>
      </w:r>
      <w:r>
        <w:t xml:space="preserve">, o į raudonąją </w:t>
      </w:r>
      <w:r w:rsidR="008C7BE4">
        <w:t>10</w:t>
      </w:r>
      <w:r w:rsidR="00C86C42">
        <w:t xml:space="preserve"> </w:t>
      </w:r>
      <w:r>
        <w:t>rodikli</w:t>
      </w:r>
      <w:r w:rsidR="008C7BE4">
        <w:t>ų</w:t>
      </w:r>
      <w:r>
        <w:t xml:space="preserve"> iš 51 rodiklio</w:t>
      </w:r>
      <w:r w:rsidR="006A1601">
        <w:t xml:space="preserve"> (l</w:t>
      </w:r>
      <w:r>
        <w:t>ikusios rodiklių reikšmės patenka į geltonąją zoną</w:t>
      </w:r>
      <w:r w:rsidR="006A1601">
        <w:t>):</w:t>
      </w:r>
    </w:p>
    <w:p w14:paraId="75183236" w14:textId="4689921D" w:rsidR="00A04DEE" w:rsidRPr="00A04DEE" w:rsidRDefault="00A04DEE" w:rsidP="00AF6A53">
      <w:pPr>
        <w:spacing w:after="0" w:line="360" w:lineRule="auto"/>
        <w:ind w:left="851" w:firstLine="850"/>
        <w:jc w:val="both"/>
        <w:rPr>
          <w:color w:val="00B050"/>
        </w:rPr>
      </w:pPr>
      <w:r w:rsidRPr="00A04DEE">
        <w:rPr>
          <w:color w:val="00B050"/>
        </w:rPr>
        <w:t>Žalioji zona:</w:t>
      </w:r>
    </w:p>
    <w:p w14:paraId="094B167F" w14:textId="77777777" w:rsidR="00A04DEE" w:rsidRPr="006A1601" w:rsidRDefault="00A04DEE" w:rsidP="00AF6A53">
      <w:pPr>
        <w:pStyle w:val="Sraopastraipa"/>
        <w:numPr>
          <w:ilvl w:val="0"/>
          <w:numId w:val="19"/>
        </w:numPr>
        <w:ind w:left="851" w:firstLine="850"/>
        <w:jc w:val="both"/>
        <w:rPr>
          <w:color w:val="00B050"/>
        </w:rPr>
      </w:pPr>
      <w:r w:rsidRPr="006A1601">
        <w:rPr>
          <w:rFonts w:cs="Times New Roman"/>
          <w:color w:val="00B050"/>
          <w:szCs w:val="24"/>
        </w:rPr>
        <w:t>Išvengiamas mirtingumas</w:t>
      </w:r>
    </w:p>
    <w:p w14:paraId="20AABF29" w14:textId="77777777" w:rsidR="00A04DEE" w:rsidRPr="006A1601" w:rsidRDefault="00A04DEE" w:rsidP="00AF6A53">
      <w:pPr>
        <w:pStyle w:val="Sraopastraipa"/>
        <w:numPr>
          <w:ilvl w:val="0"/>
          <w:numId w:val="19"/>
        </w:numPr>
        <w:spacing w:after="0" w:line="240" w:lineRule="auto"/>
        <w:ind w:left="851" w:firstLine="850"/>
        <w:jc w:val="both"/>
        <w:rPr>
          <w:color w:val="00B050"/>
        </w:rPr>
      </w:pPr>
      <w:r w:rsidRPr="006A1601">
        <w:rPr>
          <w:color w:val="00B050"/>
        </w:rPr>
        <w:t xml:space="preserve">Mirtingumas dėl savižudybių / standartizuotas mirtingumo dėl savižudybių rodiklis (X60-X84) 100 000 gyventojų </w:t>
      </w:r>
    </w:p>
    <w:p w14:paraId="51744423" w14:textId="77777777" w:rsidR="00A04DEE" w:rsidRPr="006A1601" w:rsidRDefault="00A04DEE" w:rsidP="00AF6A53">
      <w:pPr>
        <w:pStyle w:val="Sraopastraipa"/>
        <w:numPr>
          <w:ilvl w:val="0"/>
          <w:numId w:val="19"/>
        </w:numPr>
        <w:ind w:left="851" w:firstLine="850"/>
        <w:jc w:val="both"/>
        <w:rPr>
          <w:color w:val="00B050"/>
        </w:rPr>
      </w:pPr>
      <w:r w:rsidRPr="006A1601">
        <w:rPr>
          <w:color w:val="00B050"/>
        </w:rPr>
        <w:t>Bandymų žudytis skaičius (X60–X64, X66–X84) 100 000 gyventojų</w:t>
      </w:r>
    </w:p>
    <w:p w14:paraId="7466CE0D" w14:textId="77777777" w:rsidR="00A04DEE" w:rsidRPr="006A1601" w:rsidRDefault="00A04DEE" w:rsidP="00AF6A53">
      <w:pPr>
        <w:pStyle w:val="Sraopastraipa"/>
        <w:numPr>
          <w:ilvl w:val="0"/>
          <w:numId w:val="19"/>
        </w:numPr>
        <w:spacing w:after="0" w:line="240" w:lineRule="auto"/>
        <w:ind w:left="851" w:firstLine="850"/>
        <w:jc w:val="both"/>
        <w:rPr>
          <w:color w:val="00B050"/>
        </w:rPr>
      </w:pPr>
      <w:r w:rsidRPr="006A1601">
        <w:rPr>
          <w:color w:val="00B050"/>
        </w:rPr>
        <w:t>Ilgalaikio nedarbo lygis</w:t>
      </w:r>
    </w:p>
    <w:p w14:paraId="26FBB2AC" w14:textId="77777777" w:rsidR="00A04DEE" w:rsidRPr="006A1601" w:rsidRDefault="00A04DEE" w:rsidP="00AF6A53">
      <w:pPr>
        <w:pStyle w:val="Sraopastraipa"/>
        <w:numPr>
          <w:ilvl w:val="0"/>
          <w:numId w:val="19"/>
        </w:numPr>
        <w:ind w:left="851" w:firstLine="850"/>
        <w:jc w:val="both"/>
        <w:rPr>
          <w:color w:val="00B050"/>
        </w:rPr>
      </w:pPr>
      <w:r w:rsidRPr="006A1601">
        <w:rPr>
          <w:color w:val="00B050"/>
        </w:rPr>
        <w:t>Gyventojų skaičiaus pokytis 1 000 gyventojų</w:t>
      </w:r>
    </w:p>
    <w:p w14:paraId="21024455" w14:textId="77777777" w:rsidR="00A04DEE" w:rsidRPr="006A1601" w:rsidRDefault="00A04DEE" w:rsidP="00AF6A53">
      <w:pPr>
        <w:pStyle w:val="Sraopastraipa"/>
        <w:numPr>
          <w:ilvl w:val="0"/>
          <w:numId w:val="19"/>
        </w:numPr>
        <w:spacing w:after="0" w:line="240" w:lineRule="auto"/>
        <w:ind w:left="851" w:firstLine="850"/>
        <w:jc w:val="both"/>
        <w:rPr>
          <w:color w:val="00B050"/>
        </w:rPr>
      </w:pPr>
      <w:r w:rsidRPr="006A1601">
        <w:rPr>
          <w:color w:val="00B050"/>
        </w:rPr>
        <w:t>Mirtingumas dėl išorinių priežasčių / standartizuotas mirtingumo dėl išorinių priežasčių rodiklis (V00–Y89) 100 000 gyventojų</w:t>
      </w:r>
    </w:p>
    <w:p w14:paraId="6F042E2B" w14:textId="77777777" w:rsidR="00A04DEE" w:rsidRPr="006A1601" w:rsidRDefault="00A04DEE" w:rsidP="00AF6A53">
      <w:pPr>
        <w:pStyle w:val="Sraopastraipa"/>
        <w:numPr>
          <w:ilvl w:val="0"/>
          <w:numId w:val="19"/>
        </w:numPr>
        <w:spacing w:after="0" w:line="240" w:lineRule="auto"/>
        <w:ind w:left="851" w:firstLine="850"/>
        <w:jc w:val="both"/>
        <w:rPr>
          <w:color w:val="00B050"/>
        </w:rPr>
      </w:pPr>
      <w:r w:rsidRPr="006A1601">
        <w:rPr>
          <w:color w:val="00B050"/>
        </w:rPr>
        <w:t>Mokinių, gaunančių nemokamą maitinimą mokyklose, skaičius 1000 gyventojų</w:t>
      </w:r>
    </w:p>
    <w:p w14:paraId="0E6C17CB" w14:textId="77777777" w:rsidR="00A04DEE" w:rsidRPr="006A1601" w:rsidRDefault="00A04DEE" w:rsidP="00AF6A53">
      <w:pPr>
        <w:pStyle w:val="Sraopastraipa"/>
        <w:numPr>
          <w:ilvl w:val="0"/>
          <w:numId w:val="19"/>
        </w:numPr>
        <w:ind w:left="851" w:firstLine="850"/>
        <w:jc w:val="both"/>
        <w:rPr>
          <w:color w:val="00B050"/>
        </w:rPr>
      </w:pPr>
      <w:r w:rsidRPr="006A1601">
        <w:rPr>
          <w:color w:val="00B050"/>
        </w:rPr>
        <w:t>Socialinės pašalpos gavėjų skaičius 1 000 gyventojų</w:t>
      </w:r>
    </w:p>
    <w:p w14:paraId="63D97713" w14:textId="77777777" w:rsidR="00A04DEE" w:rsidRPr="006A1601" w:rsidRDefault="00A04DEE" w:rsidP="00AF6A53">
      <w:pPr>
        <w:pStyle w:val="Sraopastraipa"/>
        <w:numPr>
          <w:ilvl w:val="0"/>
          <w:numId w:val="19"/>
        </w:numPr>
        <w:ind w:left="851" w:firstLine="850"/>
        <w:jc w:val="both"/>
        <w:rPr>
          <w:color w:val="00B050"/>
        </w:rPr>
      </w:pPr>
      <w:r w:rsidRPr="006A1601">
        <w:rPr>
          <w:color w:val="00B050"/>
        </w:rPr>
        <w:t>Sergamumas tuberkulioze (A15–A19) 100 000 gyventojų</w:t>
      </w:r>
    </w:p>
    <w:p w14:paraId="28B9F3D0" w14:textId="77777777" w:rsidR="00A04DEE" w:rsidRPr="006A1601" w:rsidRDefault="00A04DEE" w:rsidP="00AF6A53">
      <w:pPr>
        <w:pStyle w:val="Sraopastraipa"/>
        <w:numPr>
          <w:ilvl w:val="0"/>
          <w:numId w:val="19"/>
        </w:numPr>
        <w:spacing w:after="0" w:line="240" w:lineRule="auto"/>
        <w:ind w:left="851" w:firstLine="850"/>
        <w:jc w:val="both"/>
        <w:rPr>
          <w:color w:val="00B050"/>
        </w:rPr>
      </w:pPr>
      <w:r w:rsidRPr="006A1601">
        <w:rPr>
          <w:color w:val="00B050"/>
        </w:rPr>
        <w:t>Susižalojimo dėl nukritimo atvejų skaičius (W00-W19) 65+ m. amžiaus grupėje 10 000 gyventojų</w:t>
      </w:r>
    </w:p>
    <w:p w14:paraId="00CB3939" w14:textId="77777777" w:rsidR="00A04DEE" w:rsidRPr="006A1601" w:rsidRDefault="00A04DEE" w:rsidP="00AF6A53">
      <w:pPr>
        <w:pStyle w:val="Sraopastraipa"/>
        <w:numPr>
          <w:ilvl w:val="0"/>
          <w:numId w:val="19"/>
        </w:numPr>
        <w:spacing w:after="0" w:line="240" w:lineRule="auto"/>
        <w:ind w:left="851" w:firstLine="850"/>
        <w:jc w:val="both"/>
        <w:rPr>
          <w:color w:val="00B050"/>
        </w:rPr>
      </w:pPr>
      <w:r w:rsidRPr="006A1601">
        <w:rPr>
          <w:color w:val="00B050"/>
        </w:rPr>
        <w:t>Darbingo amžiaus asmenų, pirmą kartą pripažintų neįgaliais, skaičius 10 000 gyventojų</w:t>
      </w:r>
    </w:p>
    <w:p w14:paraId="0F5EFE33" w14:textId="77777777" w:rsidR="00A04DEE" w:rsidRPr="006A1601" w:rsidRDefault="00A04DEE" w:rsidP="00AF6A53">
      <w:pPr>
        <w:pStyle w:val="Sraopastraipa"/>
        <w:numPr>
          <w:ilvl w:val="0"/>
          <w:numId w:val="19"/>
        </w:numPr>
        <w:ind w:left="851" w:firstLine="850"/>
        <w:jc w:val="both"/>
        <w:rPr>
          <w:color w:val="00B050"/>
        </w:rPr>
      </w:pPr>
      <w:r w:rsidRPr="006A1601">
        <w:rPr>
          <w:color w:val="00B050"/>
        </w:rPr>
        <w:t>Sergamumas žarnyno infekcinėmis ligomis (A00–A09) 10 000 gyventojų</w:t>
      </w:r>
    </w:p>
    <w:p w14:paraId="4A4AB0BC" w14:textId="77777777" w:rsidR="00A04DEE" w:rsidRPr="006A1601" w:rsidRDefault="00A04DEE" w:rsidP="00AF6A53">
      <w:pPr>
        <w:pStyle w:val="Sraopastraipa"/>
        <w:numPr>
          <w:ilvl w:val="0"/>
          <w:numId w:val="19"/>
        </w:numPr>
        <w:spacing w:after="0" w:line="240" w:lineRule="auto"/>
        <w:ind w:left="851" w:firstLine="850"/>
        <w:jc w:val="both"/>
        <w:rPr>
          <w:color w:val="00B050"/>
        </w:rPr>
      </w:pPr>
      <w:r w:rsidRPr="006A1601">
        <w:rPr>
          <w:color w:val="00B050"/>
        </w:rPr>
        <w:t>Mirtingumas dėl atsitiktinio paskendimo/standartizuotas mirtingumo dėl atsitiktinio paskendimo rodiklis (W65-W74) 100 000 gyventojų</w:t>
      </w:r>
    </w:p>
    <w:p w14:paraId="2E6B0935" w14:textId="77777777" w:rsidR="00A04DEE" w:rsidRPr="006A1601" w:rsidRDefault="00A04DEE" w:rsidP="00AF6A53">
      <w:pPr>
        <w:pStyle w:val="Sraopastraipa"/>
        <w:numPr>
          <w:ilvl w:val="0"/>
          <w:numId w:val="19"/>
        </w:numPr>
        <w:ind w:left="851" w:firstLine="850"/>
        <w:jc w:val="both"/>
        <w:rPr>
          <w:color w:val="00B050"/>
        </w:rPr>
      </w:pPr>
      <w:r w:rsidRPr="006A1601">
        <w:rPr>
          <w:color w:val="00B050"/>
        </w:rPr>
        <w:t>Mirtingumas dėl nukritimo/standartizuotas mirtingumo dėl nukritimo rodiklis (W00-W19) 100 000 gyventojų</w:t>
      </w:r>
    </w:p>
    <w:p w14:paraId="5B4CFD6F" w14:textId="3EB8B456" w:rsidR="00A04DEE" w:rsidRPr="006A1601" w:rsidRDefault="00A04DEE" w:rsidP="00AF6A53">
      <w:pPr>
        <w:pStyle w:val="Sraopastraipa"/>
        <w:numPr>
          <w:ilvl w:val="0"/>
          <w:numId w:val="19"/>
        </w:numPr>
        <w:spacing w:after="0" w:line="240" w:lineRule="auto"/>
        <w:ind w:left="851" w:firstLine="850"/>
        <w:jc w:val="both"/>
        <w:rPr>
          <w:color w:val="00B050"/>
        </w:rPr>
      </w:pPr>
      <w:r w:rsidRPr="006A1601">
        <w:rPr>
          <w:color w:val="00B050"/>
        </w:rPr>
        <w:t>Mirtingumas dėl transporto įvykių/standartizuotas mirtingumo dėl transporto įvykių rodiklis (V00-V99) 100 000 gyventojų</w:t>
      </w:r>
    </w:p>
    <w:p w14:paraId="33A37A98" w14:textId="77777777" w:rsidR="00A04DEE" w:rsidRPr="006A1601" w:rsidRDefault="00A04DEE" w:rsidP="00AF6A53">
      <w:pPr>
        <w:pStyle w:val="Sraopastraipa"/>
        <w:numPr>
          <w:ilvl w:val="0"/>
          <w:numId w:val="19"/>
        </w:numPr>
        <w:spacing w:after="0" w:line="240" w:lineRule="auto"/>
        <w:ind w:left="851" w:firstLine="850"/>
        <w:jc w:val="both"/>
        <w:rPr>
          <w:color w:val="00B050"/>
        </w:rPr>
      </w:pPr>
      <w:r w:rsidRPr="006A1601">
        <w:rPr>
          <w:color w:val="00B050"/>
        </w:rPr>
        <w:t>Pėsčiųjų mirtingumas dėl transporto įvykių (V00-V09) 100 000 gyventojų</w:t>
      </w:r>
    </w:p>
    <w:p w14:paraId="21A2E8F2" w14:textId="77777777" w:rsidR="00A04DEE" w:rsidRPr="006A1601" w:rsidRDefault="00A04DEE" w:rsidP="00AF6A53">
      <w:pPr>
        <w:pStyle w:val="Sraopastraipa"/>
        <w:numPr>
          <w:ilvl w:val="0"/>
          <w:numId w:val="19"/>
        </w:numPr>
        <w:ind w:left="851" w:firstLine="850"/>
        <w:jc w:val="both"/>
        <w:rPr>
          <w:color w:val="00B050"/>
        </w:rPr>
      </w:pPr>
      <w:r w:rsidRPr="006A1601">
        <w:rPr>
          <w:color w:val="00B050"/>
        </w:rPr>
        <w:t>Transporto įvykiuose patirtų traumų (V00-V99) skaičius 100 000 gyventojų</w:t>
      </w:r>
    </w:p>
    <w:p w14:paraId="01CF4996" w14:textId="77777777" w:rsidR="00A04DEE" w:rsidRPr="006A1601" w:rsidRDefault="00A04DEE" w:rsidP="00AF6A53">
      <w:pPr>
        <w:pStyle w:val="Sraopastraipa"/>
        <w:numPr>
          <w:ilvl w:val="0"/>
          <w:numId w:val="19"/>
        </w:numPr>
        <w:ind w:left="851" w:firstLine="850"/>
        <w:jc w:val="both"/>
        <w:rPr>
          <w:color w:val="00B050"/>
        </w:rPr>
      </w:pPr>
      <w:r w:rsidRPr="006A1601">
        <w:rPr>
          <w:color w:val="00B050"/>
        </w:rPr>
        <w:t>Į atmosferą iš stacionarių taršos šaltinių išmestų teršalų kiekis, tenkantis 1 kvadratiniam kilometrui</w:t>
      </w:r>
    </w:p>
    <w:p w14:paraId="08469F6A" w14:textId="77777777" w:rsidR="00A04DEE" w:rsidRPr="006A1601" w:rsidRDefault="00A04DEE" w:rsidP="00AF6A53">
      <w:pPr>
        <w:pStyle w:val="Sraopastraipa"/>
        <w:numPr>
          <w:ilvl w:val="0"/>
          <w:numId w:val="19"/>
        </w:numPr>
        <w:spacing w:after="0" w:line="240" w:lineRule="auto"/>
        <w:ind w:left="851" w:firstLine="850"/>
        <w:jc w:val="both"/>
        <w:rPr>
          <w:color w:val="00B050"/>
        </w:rPr>
      </w:pPr>
      <w:r w:rsidRPr="006A1601">
        <w:rPr>
          <w:color w:val="00B050"/>
        </w:rPr>
        <w:t>Mirtingumas dėl priežasčių, susijusių su narkotikų vartojimu / standartizuotas mirtingumo dėl priežasčių, susijusių su narkotikų vartojimu, rodiklis 100 000 gyventojų</w:t>
      </w:r>
    </w:p>
    <w:p w14:paraId="185E6786" w14:textId="77777777" w:rsidR="00A04DEE" w:rsidRPr="006A1601" w:rsidRDefault="00A04DEE" w:rsidP="00AF6A53">
      <w:pPr>
        <w:pStyle w:val="Sraopastraipa"/>
        <w:numPr>
          <w:ilvl w:val="0"/>
          <w:numId w:val="19"/>
        </w:numPr>
        <w:ind w:left="851" w:firstLine="850"/>
        <w:jc w:val="both"/>
        <w:rPr>
          <w:color w:val="00B050"/>
        </w:rPr>
      </w:pPr>
      <w:r w:rsidRPr="006A1601">
        <w:rPr>
          <w:color w:val="00B050"/>
        </w:rPr>
        <w:t>Mirtingumas dėl priežasčių, susijusių su alkoholio vartojimu / standartizuotas mirtingumo dėl priežasčių, susijusių su alkoholio vartojimu, rodiklis 100 000 gyventojų</w:t>
      </w:r>
    </w:p>
    <w:p w14:paraId="78B64B1F" w14:textId="77777777" w:rsidR="00A04DEE" w:rsidRPr="006A1601" w:rsidRDefault="00A04DEE" w:rsidP="00AF6A53">
      <w:pPr>
        <w:pStyle w:val="Sraopastraipa"/>
        <w:numPr>
          <w:ilvl w:val="0"/>
          <w:numId w:val="19"/>
        </w:numPr>
        <w:spacing w:after="0" w:line="240" w:lineRule="auto"/>
        <w:ind w:left="851" w:firstLine="850"/>
        <w:jc w:val="both"/>
        <w:rPr>
          <w:color w:val="00B050"/>
        </w:rPr>
      </w:pPr>
      <w:r w:rsidRPr="006A1601">
        <w:rPr>
          <w:color w:val="00B050"/>
        </w:rPr>
        <w:t>Gyventojų skaičius, tenkantis vienai licencijai verstis mažmenine prekyba tabako gaminiais</w:t>
      </w:r>
    </w:p>
    <w:p w14:paraId="046CD1D9" w14:textId="77777777" w:rsidR="00A04DEE" w:rsidRPr="006A1601" w:rsidRDefault="00A04DEE" w:rsidP="00AF6A53">
      <w:pPr>
        <w:pStyle w:val="Sraopastraipa"/>
        <w:numPr>
          <w:ilvl w:val="0"/>
          <w:numId w:val="19"/>
        </w:numPr>
        <w:ind w:left="851" w:firstLine="850"/>
        <w:jc w:val="both"/>
        <w:rPr>
          <w:color w:val="00B050"/>
        </w:rPr>
      </w:pPr>
      <w:r w:rsidRPr="006A1601">
        <w:rPr>
          <w:color w:val="00B050"/>
        </w:rPr>
        <w:t>Gyventojų skaičius, tenkantis vienai licencijai verstis mažmenine prekyba alkoholiniais gėrimais</w:t>
      </w:r>
    </w:p>
    <w:p w14:paraId="5DBB2B27" w14:textId="77777777" w:rsidR="00A04DEE" w:rsidRPr="006A1601" w:rsidRDefault="00A04DEE" w:rsidP="00AF6A53">
      <w:pPr>
        <w:pStyle w:val="Sraopastraipa"/>
        <w:numPr>
          <w:ilvl w:val="0"/>
          <w:numId w:val="19"/>
        </w:numPr>
        <w:ind w:left="851" w:firstLine="850"/>
        <w:jc w:val="both"/>
        <w:rPr>
          <w:color w:val="00B050"/>
        </w:rPr>
      </w:pPr>
      <w:r w:rsidRPr="006A1601">
        <w:rPr>
          <w:color w:val="00B050"/>
        </w:rPr>
        <w:t>Kūdikių, išimtinai žindytų iki 6 mėn. amžiaus, dalis (proc.)</w:t>
      </w:r>
    </w:p>
    <w:p w14:paraId="70734F48" w14:textId="77777777" w:rsidR="00A04DEE" w:rsidRPr="006A1601" w:rsidRDefault="00A04DEE" w:rsidP="00AF6A53">
      <w:pPr>
        <w:pStyle w:val="Sraopastraipa"/>
        <w:numPr>
          <w:ilvl w:val="0"/>
          <w:numId w:val="19"/>
        </w:numPr>
        <w:spacing w:after="0" w:line="240" w:lineRule="auto"/>
        <w:ind w:left="851" w:firstLine="850"/>
        <w:jc w:val="both"/>
        <w:rPr>
          <w:color w:val="00B050"/>
        </w:rPr>
      </w:pPr>
      <w:r w:rsidRPr="006A1601">
        <w:rPr>
          <w:color w:val="00B050"/>
        </w:rPr>
        <w:t>Išvengiamų hospitalizacijų skaičius 1 000 gyventojų</w:t>
      </w:r>
    </w:p>
    <w:p w14:paraId="12B56E60" w14:textId="77777777" w:rsidR="00A04DEE" w:rsidRPr="006A1601" w:rsidRDefault="00A04DEE" w:rsidP="00AF6A53">
      <w:pPr>
        <w:pStyle w:val="Sraopastraipa"/>
        <w:numPr>
          <w:ilvl w:val="0"/>
          <w:numId w:val="19"/>
        </w:numPr>
        <w:ind w:left="851" w:firstLine="850"/>
        <w:jc w:val="both"/>
        <w:rPr>
          <w:color w:val="00B050"/>
        </w:rPr>
      </w:pPr>
      <w:r w:rsidRPr="006A1601">
        <w:rPr>
          <w:color w:val="00B050"/>
        </w:rPr>
        <w:t>Išvengiamų hospitalizacijų dėl diabeto ir jo komplikacijų skaičius 1 000 gyventojų</w:t>
      </w:r>
    </w:p>
    <w:p w14:paraId="55581E08" w14:textId="77777777" w:rsidR="00A04DEE" w:rsidRPr="006A1601" w:rsidRDefault="00A04DEE" w:rsidP="00AF6A53">
      <w:pPr>
        <w:pStyle w:val="Sraopastraipa"/>
        <w:numPr>
          <w:ilvl w:val="0"/>
          <w:numId w:val="19"/>
        </w:numPr>
        <w:ind w:left="851" w:firstLine="850"/>
        <w:jc w:val="both"/>
        <w:rPr>
          <w:color w:val="00B050"/>
        </w:rPr>
      </w:pPr>
      <w:r w:rsidRPr="006A1601">
        <w:rPr>
          <w:color w:val="00B050"/>
        </w:rPr>
        <w:t>Apsilankymų pas gydytojus skaičius, tenkantis vienam gyventojui</w:t>
      </w:r>
    </w:p>
    <w:p w14:paraId="30850BD9" w14:textId="77777777" w:rsidR="00A04DEE" w:rsidRPr="006A1601" w:rsidRDefault="00A04DEE" w:rsidP="00AF6A53">
      <w:pPr>
        <w:pStyle w:val="Sraopastraipa"/>
        <w:numPr>
          <w:ilvl w:val="0"/>
          <w:numId w:val="19"/>
        </w:numPr>
        <w:ind w:left="851" w:firstLine="850"/>
        <w:jc w:val="both"/>
        <w:rPr>
          <w:color w:val="00B050"/>
        </w:rPr>
      </w:pPr>
      <w:r w:rsidRPr="006A1601">
        <w:rPr>
          <w:color w:val="00B050"/>
        </w:rPr>
        <w:t>Sergamumas ŽIV ir lytiškai plintančiomis ligomis (B20-B24, A50-A64) 10 000 gyventojų</w:t>
      </w:r>
    </w:p>
    <w:p w14:paraId="7B244FBB" w14:textId="77777777" w:rsidR="00A04DEE" w:rsidRPr="006A1601" w:rsidRDefault="00A04DEE" w:rsidP="00AF6A53">
      <w:pPr>
        <w:pStyle w:val="Sraopastraipa"/>
        <w:numPr>
          <w:ilvl w:val="0"/>
          <w:numId w:val="19"/>
        </w:numPr>
        <w:ind w:left="851" w:firstLine="850"/>
        <w:jc w:val="both"/>
        <w:rPr>
          <w:color w:val="00B050"/>
        </w:rPr>
      </w:pPr>
      <w:r w:rsidRPr="006A1601">
        <w:rPr>
          <w:color w:val="00B050"/>
        </w:rPr>
        <w:lastRenderedPageBreak/>
        <w:t>1 metų amžiaus vaikų DTP3 (difterijos, stabligės, kokliušo), poliomielito ir B tipo Haemophilus influenzae infekcijos vakcinos (3 dozės) skiepijimo apimtys</w:t>
      </w:r>
    </w:p>
    <w:p w14:paraId="3B13B936" w14:textId="77777777" w:rsidR="00A04DEE" w:rsidRPr="006A1601" w:rsidRDefault="00A04DEE" w:rsidP="00AF6A53">
      <w:pPr>
        <w:pStyle w:val="Sraopastraipa"/>
        <w:numPr>
          <w:ilvl w:val="0"/>
          <w:numId w:val="19"/>
        </w:numPr>
        <w:ind w:left="851" w:firstLine="850"/>
        <w:jc w:val="both"/>
        <w:rPr>
          <w:color w:val="00B050"/>
        </w:rPr>
      </w:pPr>
      <w:r w:rsidRPr="006A1601">
        <w:rPr>
          <w:color w:val="00B050"/>
        </w:rPr>
        <w:t>Paauglių (15–17 m.) gimdymų skaičius 1 000 gyventojų</w:t>
      </w:r>
    </w:p>
    <w:p w14:paraId="7EB52541" w14:textId="77777777" w:rsidR="00A04DEE" w:rsidRPr="006A1601" w:rsidRDefault="00A04DEE" w:rsidP="00AF6A53">
      <w:pPr>
        <w:pStyle w:val="Sraopastraipa"/>
        <w:numPr>
          <w:ilvl w:val="0"/>
          <w:numId w:val="19"/>
        </w:numPr>
        <w:spacing w:after="0" w:line="240" w:lineRule="auto"/>
        <w:ind w:left="851" w:firstLine="850"/>
        <w:jc w:val="both"/>
        <w:rPr>
          <w:color w:val="00B050"/>
        </w:rPr>
      </w:pPr>
      <w:r w:rsidRPr="006A1601">
        <w:rPr>
          <w:color w:val="00B050"/>
        </w:rPr>
        <w:t>Mirtingumas nuo kraujotakos sistemos ligų  / standartizuotas mirtingumo nuo kraujotakos sistemos ligų rodiklis (I00-I99) 100 000 gyventojų</w:t>
      </w:r>
    </w:p>
    <w:p w14:paraId="06632A40" w14:textId="700D0C5C" w:rsidR="00A04DEE" w:rsidRPr="006A1601" w:rsidRDefault="00A04DEE" w:rsidP="00AF6A53">
      <w:pPr>
        <w:pStyle w:val="Sraopastraipa"/>
        <w:numPr>
          <w:ilvl w:val="0"/>
          <w:numId w:val="19"/>
        </w:numPr>
        <w:spacing w:after="0" w:line="240" w:lineRule="auto"/>
        <w:ind w:left="851" w:firstLine="850"/>
        <w:jc w:val="both"/>
        <w:rPr>
          <w:color w:val="00B050"/>
        </w:rPr>
      </w:pPr>
      <w:r w:rsidRPr="006A1601">
        <w:rPr>
          <w:color w:val="00B050"/>
        </w:rPr>
        <w:t xml:space="preserve">Mirtingumas nuo piktybinių navikų / standartizuotas mirtingumo nuo piktybinių navikų rodiklis </w:t>
      </w:r>
      <w:r w:rsidR="00EA3951">
        <w:rPr>
          <w:color w:val="00B050"/>
        </w:rPr>
        <w:t xml:space="preserve">  </w:t>
      </w:r>
      <w:r w:rsidRPr="006A1601">
        <w:rPr>
          <w:color w:val="00B050"/>
        </w:rPr>
        <w:t>(C00–C96) 100 000 gyventojų</w:t>
      </w:r>
    </w:p>
    <w:p w14:paraId="255881A3" w14:textId="77777777" w:rsidR="00A04DEE" w:rsidRPr="006A1601" w:rsidRDefault="00A04DEE" w:rsidP="00AF6A53">
      <w:pPr>
        <w:pStyle w:val="Sraopastraipa"/>
        <w:numPr>
          <w:ilvl w:val="0"/>
          <w:numId w:val="19"/>
        </w:numPr>
        <w:spacing w:after="0" w:line="240" w:lineRule="auto"/>
        <w:ind w:left="851" w:firstLine="850"/>
        <w:jc w:val="both"/>
        <w:rPr>
          <w:color w:val="00B050"/>
        </w:rPr>
      </w:pPr>
      <w:r w:rsidRPr="006A1601">
        <w:rPr>
          <w:color w:val="00B050"/>
        </w:rPr>
        <w:t>Mirtingumas nuo cerebrovaskulinių ligų / standartizuotas mirtingumo nuo cerebrovaskulinių ligų rodiklis (I60-I69) 100 000 gyventojų</w:t>
      </w:r>
    </w:p>
    <w:p w14:paraId="7A9BE63B" w14:textId="77777777" w:rsidR="00A04DEE" w:rsidRPr="006A1601" w:rsidRDefault="00A04DEE" w:rsidP="00AF6A53">
      <w:pPr>
        <w:pStyle w:val="Sraopastraipa"/>
        <w:numPr>
          <w:ilvl w:val="0"/>
          <w:numId w:val="19"/>
        </w:numPr>
        <w:ind w:left="851" w:firstLine="850"/>
        <w:jc w:val="both"/>
        <w:rPr>
          <w:color w:val="00B050"/>
        </w:rPr>
      </w:pPr>
      <w:r w:rsidRPr="006A1601">
        <w:rPr>
          <w:color w:val="00B050"/>
        </w:rPr>
        <w:t>Sergamumas II tipo cukriniu diabetu (E11) 10 000 gyventojų</w:t>
      </w:r>
    </w:p>
    <w:p w14:paraId="26B74179" w14:textId="1B28784D" w:rsidR="00A04DEE" w:rsidRPr="006A1601" w:rsidRDefault="00A04DEE" w:rsidP="00AF6A53">
      <w:pPr>
        <w:pStyle w:val="Sraopastraipa"/>
        <w:numPr>
          <w:ilvl w:val="0"/>
          <w:numId w:val="19"/>
        </w:numPr>
        <w:ind w:left="851" w:firstLine="850"/>
        <w:jc w:val="both"/>
        <w:rPr>
          <w:color w:val="00B050"/>
        </w:rPr>
      </w:pPr>
      <w:r w:rsidRPr="006A1601">
        <w:rPr>
          <w:color w:val="00B050"/>
        </w:rPr>
        <w:t>Tikslinės populiacijos dalis (proc.), dalyvavusi asmenų, priskirtinų širdies ir kraujagyslių ligų didelės rizikos grupei, atrankos ir prevencijos priemonių finansavimo programoje</w:t>
      </w:r>
    </w:p>
    <w:p w14:paraId="32821498" w14:textId="392254B3" w:rsidR="00A04DEE" w:rsidRPr="00A04DEE" w:rsidRDefault="00A04DEE" w:rsidP="00AF6A53">
      <w:pPr>
        <w:spacing w:after="0" w:line="360" w:lineRule="auto"/>
        <w:ind w:left="851" w:firstLine="850"/>
        <w:jc w:val="both"/>
        <w:rPr>
          <w:color w:val="FF0000"/>
        </w:rPr>
      </w:pPr>
      <w:r w:rsidRPr="00A04DEE">
        <w:rPr>
          <w:color w:val="FF0000"/>
        </w:rPr>
        <w:t>Raudonoji zona:</w:t>
      </w:r>
    </w:p>
    <w:p w14:paraId="36AECA88" w14:textId="69684BC9" w:rsidR="00A04DEE" w:rsidRPr="006A1601" w:rsidRDefault="00A04DEE" w:rsidP="00AF6A53">
      <w:pPr>
        <w:pStyle w:val="Sraopastraipa"/>
        <w:numPr>
          <w:ilvl w:val="0"/>
          <w:numId w:val="21"/>
        </w:numPr>
        <w:spacing w:after="0"/>
        <w:ind w:left="851" w:firstLine="850"/>
        <w:jc w:val="both"/>
        <w:rPr>
          <w:color w:val="FF0000"/>
        </w:rPr>
      </w:pPr>
      <w:r w:rsidRPr="006A1601">
        <w:rPr>
          <w:color w:val="FF0000"/>
        </w:rPr>
        <w:t>Nusikalstamos veikos, susijusios su disponavimu narkotinėmis medžiagomis ir jų kontrabanda (nusikaltimai)</w:t>
      </w:r>
    </w:p>
    <w:p w14:paraId="6A9C8232" w14:textId="02DC1A41" w:rsidR="00A04DEE" w:rsidRPr="006A1601" w:rsidRDefault="00A04DEE" w:rsidP="00AF6A53">
      <w:pPr>
        <w:pStyle w:val="Sraopastraipa"/>
        <w:numPr>
          <w:ilvl w:val="0"/>
          <w:numId w:val="21"/>
        </w:numPr>
        <w:spacing w:after="0"/>
        <w:ind w:left="851" w:firstLine="850"/>
        <w:jc w:val="both"/>
        <w:rPr>
          <w:color w:val="FF0000"/>
        </w:rPr>
      </w:pPr>
      <w:r w:rsidRPr="006A1601">
        <w:rPr>
          <w:color w:val="FF0000"/>
        </w:rPr>
        <w:t>Slaugytojų, tenkančių vienam gydytojui, skaičius</w:t>
      </w:r>
    </w:p>
    <w:p w14:paraId="113B9A40" w14:textId="16179E68" w:rsidR="00A04DEE" w:rsidRPr="006A1601" w:rsidRDefault="00A04DEE" w:rsidP="00AF6A53">
      <w:pPr>
        <w:pStyle w:val="Sraopastraipa"/>
        <w:numPr>
          <w:ilvl w:val="0"/>
          <w:numId w:val="21"/>
        </w:numPr>
        <w:spacing w:after="0"/>
        <w:ind w:left="851" w:firstLine="850"/>
        <w:jc w:val="both"/>
        <w:rPr>
          <w:color w:val="FF0000"/>
        </w:rPr>
      </w:pPr>
      <w:r w:rsidRPr="006A1601">
        <w:rPr>
          <w:color w:val="FF0000"/>
        </w:rPr>
        <w:t>Šeimos medicinos paslaugas teikiančių gydytojų skaičius 10 000 gyventojų</w:t>
      </w:r>
    </w:p>
    <w:p w14:paraId="369933CF" w14:textId="788860B8" w:rsidR="00A04DEE" w:rsidRPr="006A1601" w:rsidRDefault="00A04DEE" w:rsidP="00AF6A53">
      <w:pPr>
        <w:pStyle w:val="Sraopastraipa"/>
        <w:numPr>
          <w:ilvl w:val="0"/>
          <w:numId w:val="21"/>
        </w:numPr>
        <w:spacing w:after="0"/>
        <w:ind w:left="851" w:firstLine="850"/>
        <w:jc w:val="both"/>
        <w:rPr>
          <w:color w:val="FF0000"/>
        </w:rPr>
      </w:pPr>
      <w:r w:rsidRPr="006A1601">
        <w:rPr>
          <w:color w:val="FF0000"/>
        </w:rPr>
        <w:t>Kūdikių (vaikų iki 1 m. amžiaus) mirtingumas 1 000 gyvų gimusių kūdikių</w:t>
      </w:r>
    </w:p>
    <w:p w14:paraId="2E656CA2" w14:textId="58F9AC82" w:rsidR="00A04DEE" w:rsidRPr="006A1601" w:rsidRDefault="00A04DEE" w:rsidP="00AF6A53">
      <w:pPr>
        <w:pStyle w:val="Sraopastraipa"/>
        <w:numPr>
          <w:ilvl w:val="0"/>
          <w:numId w:val="21"/>
        </w:numPr>
        <w:spacing w:after="0"/>
        <w:ind w:left="851" w:firstLine="850"/>
        <w:jc w:val="both"/>
        <w:rPr>
          <w:color w:val="FF0000"/>
        </w:rPr>
      </w:pPr>
      <w:bookmarkStart w:id="40" w:name="_Hlk89939270"/>
      <w:r w:rsidRPr="006A1601">
        <w:rPr>
          <w:color w:val="FF0000"/>
        </w:rPr>
        <w:t>2 metų amžiaus vaikų MMR1 (tymų, epideminio parotito, raudonukės vakcina, 1 dozė) skiepijimo apimtys</w:t>
      </w:r>
    </w:p>
    <w:bookmarkEnd w:id="40"/>
    <w:p w14:paraId="040553EE" w14:textId="53CF6D46" w:rsidR="00A04DEE" w:rsidRPr="006A1601" w:rsidRDefault="00A04DEE" w:rsidP="00AF6A53">
      <w:pPr>
        <w:pStyle w:val="Sraopastraipa"/>
        <w:numPr>
          <w:ilvl w:val="0"/>
          <w:numId w:val="21"/>
        </w:numPr>
        <w:spacing w:after="0"/>
        <w:ind w:left="851" w:firstLine="850"/>
        <w:jc w:val="both"/>
        <w:rPr>
          <w:color w:val="FF0000"/>
        </w:rPr>
      </w:pPr>
      <w:r w:rsidRPr="006A1601">
        <w:rPr>
          <w:color w:val="FF0000"/>
        </w:rPr>
        <w:t>Tikslinės populiacijos dalis (6-14 m.) (proc.), dalyvavusi vaikų krūminių dantų dengimo silantinėmis medžiagomis programoje</w:t>
      </w:r>
    </w:p>
    <w:p w14:paraId="5B71731A" w14:textId="3FD9A78D" w:rsidR="00A04DEE" w:rsidRPr="006A1601" w:rsidRDefault="00A04DEE" w:rsidP="00AF6A53">
      <w:pPr>
        <w:pStyle w:val="Sraopastraipa"/>
        <w:numPr>
          <w:ilvl w:val="0"/>
          <w:numId w:val="21"/>
        </w:numPr>
        <w:spacing w:after="0"/>
        <w:ind w:left="851" w:firstLine="850"/>
        <w:jc w:val="both"/>
        <w:rPr>
          <w:color w:val="FF0000"/>
        </w:rPr>
      </w:pPr>
      <w:bookmarkStart w:id="41" w:name="_Hlk89939287"/>
      <w:r w:rsidRPr="006A1601">
        <w:rPr>
          <w:color w:val="FF0000"/>
        </w:rPr>
        <w:t>Vaikų, neturinčių ėduonies pažeistų, plombuotų ir išrautų dantų, dalis (proc.)</w:t>
      </w:r>
    </w:p>
    <w:bookmarkEnd w:id="41"/>
    <w:p w14:paraId="2A599BA4" w14:textId="3AFF328D" w:rsidR="00A04DEE" w:rsidRPr="006A1601" w:rsidRDefault="00A04DEE" w:rsidP="00AF6A53">
      <w:pPr>
        <w:pStyle w:val="Sraopastraipa"/>
        <w:numPr>
          <w:ilvl w:val="0"/>
          <w:numId w:val="21"/>
        </w:numPr>
        <w:spacing w:after="0"/>
        <w:ind w:left="851" w:firstLine="850"/>
        <w:jc w:val="both"/>
        <w:rPr>
          <w:color w:val="FF0000"/>
        </w:rPr>
      </w:pPr>
      <w:r w:rsidRPr="006A1601">
        <w:rPr>
          <w:color w:val="FF0000"/>
        </w:rPr>
        <w:t>Tikslinės populiacijos dalis (proc.), dalyvavusi atrankinės mamografinės patikros dėl krūties vėžio finansavimo programoje</w:t>
      </w:r>
    </w:p>
    <w:p w14:paraId="4AB4AB55" w14:textId="3B1AEECE" w:rsidR="00A04DEE" w:rsidRPr="006A1601" w:rsidRDefault="00A04DEE" w:rsidP="00AF6A53">
      <w:pPr>
        <w:pStyle w:val="Sraopastraipa"/>
        <w:numPr>
          <w:ilvl w:val="0"/>
          <w:numId w:val="21"/>
        </w:numPr>
        <w:spacing w:after="0"/>
        <w:ind w:left="851" w:firstLine="850"/>
        <w:jc w:val="both"/>
        <w:rPr>
          <w:color w:val="FF0000"/>
        </w:rPr>
      </w:pPr>
      <w:r w:rsidRPr="006A1601">
        <w:rPr>
          <w:color w:val="FF0000"/>
        </w:rPr>
        <w:t>Tikslinės populiacijos dalis (proc.), dalyvavusi gimdos kaklelio piktybinių navikų prevencinių priemonių, apmokamų iš Privalomojo sveikatos draudimo biudžeto lėšų, finansavimo programoje</w:t>
      </w:r>
    </w:p>
    <w:p w14:paraId="6898D829" w14:textId="629E5A8A" w:rsidR="00A04DEE" w:rsidRPr="006A1601" w:rsidRDefault="00A04DEE" w:rsidP="00AF6A53">
      <w:pPr>
        <w:pStyle w:val="Sraopastraipa"/>
        <w:numPr>
          <w:ilvl w:val="0"/>
          <w:numId w:val="21"/>
        </w:numPr>
        <w:spacing w:after="0"/>
        <w:ind w:left="851" w:firstLine="850"/>
        <w:jc w:val="both"/>
        <w:rPr>
          <w:color w:val="FF0000"/>
        </w:rPr>
      </w:pPr>
      <w:r w:rsidRPr="006A1601">
        <w:rPr>
          <w:color w:val="FF0000"/>
        </w:rPr>
        <w:t>Tikslinės populiacijos dalis (proc.), dalyvavusi storosios žarnos vėžio ankstyvosios diagnostikos finansavimo programoje</w:t>
      </w:r>
    </w:p>
    <w:p w14:paraId="4C8A122A" w14:textId="77777777" w:rsidR="001B61F4" w:rsidRDefault="001B61F4" w:rsidP="00AF6A53">
      <w:pPr>
        <w:spacing w:after="0"/>
        <w:ind w:left="851" w:firstLine="850"/>
        <w:rPr>
          <w:b/>
        </w:rPr>
      </w:pPr>
      <w:bookmarkStart w:id="42" w:name="_Toc531869933"/>
    </w:p>
    <w:bookmarkEnd w:id="42"/>
    <w:p w14:paraId="3A5AFCAE" w14:textId="1E8E4467" w:rsidR="008610AA" w:rsidRDefault="008610AA" w:rsidP="00AF6A53">
      <w:pPr>
        <w:tabs>
          <w:tab w:val="left" w:pos="567"/>
        </w:tabs>
        <w:spacing w:after="0" w:line="360" w:lineRule="auto"/>
        <w:ind w:left="851" w:firstLine="850"/>
        <w:jc w:val="both"/>
      </w:pPr>
      <w:r>
        <w:tab/>
        <w:t>Kauno rajono savivaldybės visuomenės sveikatos biuras iš visų pagrindinių rodiklių savivaldybėje, kurie patenka į raudonąją grupę, detaliai analizei pasirinko prasčiausią Kauno rajono rodiklių situaciją rodančius rodiklius:</w:t>
      </w:r>
    </w:p>
    <w:p w14:paraId="7C42701D" w14:textId="09E566FA" w:rsidR="006A1601" w:rsidRDefault="006A1601" w:rsidP="00AF6A53">
      <w:pPr>
        <w:pStyle w:val="Sraopastraipa"/>
        <w:numPr>
          <w:ilvl w:val="0"/>
          <w:numId w:val="7"/>
        </w:numPr>
        <w:ind w:left="851" w:firstLine="850"/>
      </w:pPr>
      <w:bookmarkStart w:id="43" w:name="_Hlk92563058"/>
      <w:r w:rsidRPr="006A1601">
        <w:t>2 metų amžiaus vaikų MMR1 (tymų, epideminio parotito, raudonukės vakcina, 1 dozė) skiepijimo apimtys</w:t>
      </w:r>
    </w:p>
    <w:p w14:paraId="53F4A74A" w14:textId="77777777" w:rsidR="006A1601" w:rsidRPr="006A1601" w:rsidRDefault="006A1601" w:rsidP="00AF6A53">
      <w:pPr>
        <w:pStyle w:val="Sraopastraipa"/>
        <w:numPr>
          <w:ilvl w:val="0"/>
          <w:numId w:val="7"/>
        </w:numPr>
        <w:ind w:left="851" w:firstLine="850"/>
      </w:pPr>
      <w:bookmarkStart w:id="44" w:name="_Hlk90284416"/>
      <w:r w:rsidRPr="006A1601">
        <w:t>Vaikų, neturinčių ėduonies pažeistų, plombuotų ir išrautų dantų, dalis (proc.)</w:t>
      </w:r>
    </w:p>
    <w:bookmarkEnd w:id="44"/>
    <w:p w14:paraId="1F9FA075" w14:textId="77777777" w:rsidR="006A1601" w:rsidRPr="006A1601" w:rsidRDefault="006A1601" w:rsidP="00AF6A53">
      <w:pPr>
        <w:pStyle w:val="Sraopastraipa"/>
        <w:numPr>
          <w:ilvl w:val="0"/>
          <w:numId w:val="7"/>
        </w:numPr>
        <w:ind w:left="851" w:firstLine="850"/>
      </w:pPr>
      <w:r w:rsidRPr="006A1601">
        <w:t>Tikslinės populiacijos dalis (proc.), dalyvavusi atrankinės mamografinės patikros dėl krūties vėžio finansavimo programoje</w:t>
      </w:r>
    </w:p>
    <w:bookmarkEnd w:id="43"/>
    <w:p w14:paraId="40AC2E42" w14:textId="6D0BBB28" w:rsidR="006A1601" w:rsidRDefault="006A1601" w:rsidP="006A1601">
      <w:pPr>
        <w:pStyle w:val="Sraopastraipa"/>
      </w:pPr>
    </w:p>
    <w:p w14:paraId="7617CBF0" w14:textId="77777777" w:rsidR="006A1601" w:rsidRPr="006A1601" w:rsidRDefault="006A1601" w:rsidP="006A1601">
      <w:pPr>
        <w:pStyle w:val="Sraopastraipa"/>
      </w:pPr>
    </w:p>
    <w:p w14:paraId="54A3D713" w14:textId="4D86CD89" w:rsidR="00A04DEE" w:rsidRDefault="00A04DEE" w:rsidP="00A04DEE">
      <w:pPr>
        <w:tabs>
          <w:tab w:val="left" w:pos="567"/>
        </w:tabs>
        <w:spacing w:line="360" w:lineRule="auto"/>
        <w:jc w:val="both"/>
      </w:pPr>
    </w:p>
    <w:p w14:paraId="4787E865" w14:textId="76D0B991" w:rsidR="00A04DEE" w:rsidRDefault="00A04DEE" w:rsidP="00A04DEE">
      <w:pPr>
        <w:tabs>
          <w:tab w:val="left" w:pos="567"/>
        </w:tabs>
        <w:spacing w:line="360" w:lineRule="auto"/>
        <w:jc w:val="both"/>
      </w:pPr>
    </w:p>
    <w:p w14:paraId="7D96F0B0" w14:textId="6969DCCF" w:rsidR="007321C2" w:rsidRDefault="00A812DC" w:rsidP="00AF6A53">
      <w:pPr>
        <w:pStyle w:val="Antrat2"/>
        <w:ind w:left="851" w:right="-294" w:firstLine="850"/>
      </w:pPr>
      <w:bookmarkStart w:id="45" w:name="_Toc92564956"/>
      <w:r w:rsidRPr="00A56B39">
        <w:rPr>
          <w:szCs w:val="24"/>
        </w:rPr>
        <w:lastRenderedPageBreak/>
        <w:t>3.</w:t>
      </w:r>
      <w:r w:rsidR="006074BA">
        <w:rPr>
          <w:szCs w:val="24"/>
        </w:rPr>
        <w:t>1.</w:t>
      </w:r>
      <w:r w:rsidRPr="00A56B39">
        <w:rPr>
          <w:szCs w:val="24"/>
        </w:rPr>
        <w:t xml:space="preserve"> </w:t>
      </w:r>
      <w:r w:rsidR="006F171B" w:rsidRPr="00A56B39">
        <w:rPr>
          <w:szCs w:val="24"/>
        </w:rPr>
        <w:t xml:space="preserve"> </w:t>
      </w:r>
      <w:r w:rsidR="007321C2" w:rsidRPr="006A1601">
        <w:t>2 metų amžiaus vaikų MMR1 (tymų, epideminio parotito, raudonukės vakcina, 1 dozė) skiepijimo apimtys</w:t>
      </w:r>
      <w:bookmarkEnd w:id="45"/>
    </w:p>
    <w:p w14:paraId="4DE6F334" w14:textId="77777777" w:rsidR="00930745" w:rsidRDefault="00930745" w:rsidP="00AF6A53">
      <w:pPr>
        <w:spacing w:after="0"/>
        <w:ind w:left="851" w:right="-294" w:firstLine="850"/>
      </w:pPr>
    </w:p>
    <w:p w14:paraId="7E260F49" w14:textId="666C668C" w:rsidR="00E710F9" w:rsidRPr="00930745" w:rsidRDefault="003D4053" w:rsidP="00AF6A53">
      <w:pPr>
        <w:spacing w:line="360" w:lineRule="auto"/>
        <w:ind w:left="851" w:right="-294" w:firstLine="850"/>
        <w:jc w:val="both"/>
      </w:pPr>
      <w:r>
        <w:t xml:space="preserve">Vakcina yra laikoma saugiausia ir patikimiausia apsauga nuo gyvybei pavojingų užkrečiamųjų ligų. Skiepijantis apsaugomas ne tik kiekvienas žmogus, bet ir sukuriama saugi aplinka visuomenei. </w:t>
      </w:r>
      <w:r w:rsidR="00930745" w:rsidRPr="00930745">
        <w:t>Iš viso</w:t>
      </w:r>
      <w:r w:rsidR="00CC1917">
        <w:t xml:space="preserve"> </w:t>
      </w:r>
      <w:r w:rsidR="00BB7A4F">
        <w:t xml:space="preserve">Lietuvoje </w:t>
      </w:r>
      <w:r w:rsidR="007321C2">
        <w:t xml:space="preserve">2020 m. MMR1 vakcina </w:t>
      </w:r>
      <w:r w:rsidR="00930745" w:rsidRPr="00930745">
        <w:t>paskiepyt</w:t>
      </w:r>
      <w:r w:rsidR="00812D65">
        <w:t>a</w:t>
      </w:r>
      <w:r w:rsidR="00930745" w:rsidRPr="00BB7A4F">
        <w:rPr>
          <w:color w:val="FF0000"/>
        </w:rPr>
        <w:t xml:space="preserve"> </w:t>
      </w:r>
      <w:r w:rsidR="007321C2" w:rsidRPr="007321C2">
        <w:rPr>
          <w:color w:val="auto"/>
        </w:rPr>
        <w:t xml:space="preserve">90,1 </w:t>
      </w:r>
      <w:r w:rsidR="00812D65" w:rsidRPr="00812D65">
        <w:rPr>
          <w:color w:val="auto"/>
        </w:rPr>
        <w:t>proc.</w:t>
      </w:r>
      <w:r w:rsidR="00BB7A4F" w:rsidRPr="00812D65">
        <w:rPr>
          <w:color w:val="auto"/>
        </w:rPr>
        <w:t xml:space="preserve"> </w:t>
      </w:r>
      <w:r w:rsidR="00D46FF7">
        <w:t>dviejų</w:t>
      </w:r>
      <w:r w:rsidR="00930745" w:rsidRPr="00930745">
        <w:t xml:space="preserve"> metų</w:t>
      </w:r>
      <w:r w:rsidR="00930745">
        <w:t xml:space="preserve"> </w:t>
      </w:r>
      <w:r w:rsidR="00930745" w:rsidRPr="00930745">
        <w:t>amžiaus vaik</w:t>
      </w:r>
      <w:r w:rsidR="00812D65">
        <w:t>ų</w:t>
      </w:r>
      <w:r w:rsidR="00930745" w:rsidRPr="00930745">
        <w:t xml:space="preserve">. </w:t>
      </w:r>
      <w:r w:rsidR="00BB7A4F">
        <w:t>S</w:t>
      </w:r>
      <w:r w:rsidR="00930745">
        <w:t xml:space="preserve">kiepijimų apimtys gana </w:t>
      </w:r>
      <w:r w:rsidR="00930745" w:rsidRPr="00930745">
        <w:t xml:space="preserve">didelės </w:t>
      </w:r>
      <w:r w:rsidR="007321C2">
        <w:t xml:space="preserve"> </w:t>
      </w:r>
      <w:r w:rsidR="00930745" w:rsidRPr="00930745">
        <w:t xml:space="preserve">(mažiausias rodiklis </w:t>
      </w:r>
      <w:r w:rsidR="00EF0EDA" w:rsidRPr="00EF0EDA">
        <w:t>Palangos m. sav.</w:t>
      </w:r>
      <w:r w:rsidR="00EF0EDA">
        <w:t xml:space="preserve"> </w:t>
      </w:r>
      <w:r w:rsidR="00930745" w:rsidRPr="00930745">
        <w:t xml:space="preserve">– </w:t>
      </w:r>
      <w:r w:rsidR="007321C2" w:rsidRPr="007321C2">
        <w:rPr>
          <w:rFonts w:cs="Times New Roman"/>
          <w:color w:val="auto"/>
          <w:szCs w:val="24"/>
          <w:shd w:val="clear" w:color="auto" w:fill="FFFFFF"/>
        </w:rPr>
        <w:t>80,1</w:t>
      </w:r>
      <w:r w:rsidR="007321C2" w:rsidRPr="007321C2">
        <w:rPr>
          <w:rFonts w:ascii="Poppins" w:hAnsi="Poppins" w:cs="Poppins"/>
          <w:color w:val="auto"/>
          <w:sz w:val="20"/>
          <w:szCs w:val="20"/>
          <w:shd w:val="clear" w:color="auto" w:fill="FFFFFF"/>
        </w:rPr>
        <w:t xml:space="preserve"> </w:t>
      </w:r>
      <w:r w:rsidR="00930745" w:rsidRPr="00930745">
        <w:t>proc.)</w:t>
      </w:r>
      <w:r w:rsidR="00BB7A4F">
        <w:t xml:space="preserve">. </w:t>
      </w:r>
      <w:r w:rsidR="00930745" w:rsidRPr="00930745">
        <w:t xml:space="preserve">Didžiausios skiepijimo apimtys šia vakcina </w:t>
      </w:r>
      <w:r w:rsidR="00BB7A4F">
        <w:t>20</w:t>
      </w:r>
      <w:r w:rsidR="001063A5">
        <w:t>20</w:t>
      </w:r>
      <w:r w:rsidR="00EA3951">
        <w:t> </w:t>
      </w:r>
      <w:r w:rsidR="00BB7A4F">
        <w:t xml:space="preserve">m. buvo </w:t>
      </w:r>
      <w:r w:rsidR="00A845DB">
        <w:t>Birštono</w:t>
      </w:r>
      <w:r w:rsidR="00BB7A4F">
        <w:t xml:space="preserve"> sav. – 100 proc. </w:t>
      </w:r>
      <w:r w:rsidR="00E710F9">
        <w:t>Kauno rajone 20</w:t>
      </w:r>
      <w:r w:rsidR="00EF0EDA">
        <w:t>20</w:t>
      </w:r>
      <w:r w:rsidR="00BB7A4F">
        <w:t xml:space="preserve"> </w:t>
      </w:r>
      <w:r w:rsidR="00E710F9">
        <w:t>m</w:t>
      </w:r>
      <w:r w:rsidR="00BB7A4F">
        <w:t>.</w:t>
      </w:r>
      <w:r w:rsidR="00E710F9">
        <w:t xml:space="preserve"> šis rodiklis siekė </w:t>
      </w:r>
      <w:r w:rsidR="00EF0EDA" w:rsidRPr="00EF0EDA">
        <w:rPr>
          <w:rFonts w:cs="Times New Roman"/>
          <w:color w:val="auto"/>
          <w:szCs w:val="24"/>
          <w:shd w:val="clear" w:color="auto" w:fill="FFFFFF"/>
        </w:rPr>
        <w:t>88,6</w:t>
      </w:r>
      <w:r w:rsidR="00EF0EDA" w:rsidRPr="00EF0EDA">
        <w:rPr>
          <w:rFonts w:ascii="Poppins" w:hAnsi="Poppins" w:cs="Poppins"/>
          <w:color w:val="auto"/>
          <w:sz w:val="20"/>
          <w:szCs w:val="20"/>
          <w:shd w:val="clear" w:color="auto" w:fill="FFFFFF"/>
        </w:rPr>
        <w:t xml:space="preserve"> </w:t>
      </w:r>
      <w:r w:rsidR="00E710F9">
        <w:t>proc</w:t>
      </w:r>
      <w:r w:rsidR="006F122B">
        <w:t>. ir lyginant su Lietuvos vidurkiu buvo priskirtas raudonajai zonai.</w:t>
      </w:r>
      <w:r w:rsidR="00BB7A4F">
        <w:t xml:space="preserve"> </w:t>
      </w:r>
      <w:r w:rsidR="00EF6EC3">
        <w:t>Iš pateiktos diagramos matyti, kad per paskutinius penkerius metus skiepijimo apimtys šia vakcina Kauno rajone 20</w:t>
      </w:r>
      <w:r w:rsidR="00D46FF7">
        <w:t>20</w:t>
      </w:r>
      <w:r w:rsidR="00EF6EC3">
        <w:t xml:space="preserve"> m. buvo mažiausios (</w:t>
      </w:r>
      <w:r w:rsidR="004E35AE">
        <w:t>5</w:t>
      </w:r>
      <w:r w:rsidR="00EF6EC3">
        <w:t xml:space="preserve"> pav.).</w:t>
      </w:r>
    </w:p>
    <w:p w14:paraId="58582BF8" w14:textId="77777777" w:rsidR="00E710F9" w:rsidRPr="00E710F9" w:rsidRDefault="00E710F9" w:rsidP="002213EC">
      <w:pPr>
        <w:jc w:val="center"/>
        <w:rPr>
          <w:b/>
        </w:rPr>
      </w:pPr>
      <w:r>
        <w:rPr>
          <w:b/>
          <w:noProof/>
          <w:lang w:eastAsia="lt-LT"/>
        </w:rPr>
        <w:drawing>
          <wp:inline distT="0" distB="0" distL="0" distR="0" wp14:anchorId="3E36A721" wp14:editId="1F5F0916">
            <wp:extent cx="5453149" cy="3300152"/>
            <wp:effectExtent l="0" t="0" r="0" b="0"/>
            <wp:docPr id="2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8D278CA" w14:textId="06DF475F" w:rsidR="000B3CF5" w:rsidRPr="000B3CF5" w:rsidRDefault="000B3CF5" w:rsidP="00EF6EC3">
      <w:pPr>
        <w:jc w:val="center"/>
        <w:rPr>
          <w:bCs/>
          <w:i/>
          <w:iCs/>
        </w:rPr>
      </w:pPr>
      <w:bookmarkStart w:id="46" w:name="_Hlk59021302"/>
      <w:r w:rsidRPr="000B3CF5">
        <w:rPr>
          <w:bCs/>
          <w:i/>
          <w:iCs/>
        </w:rPr>
        <w:t xml:space="preserve">Šaltinis: </w:t>
      </w:r>
      <w:r w:rsidR="000D2489" w:rsidRPr="000D2489">
        <w:rPr>
          <w:bCs/>
          <w:i/>
          <w:iCs/>
        </w:rPr>
        <w:t>visuomenės sveikatos stebėsenos informacinė sistema</w:t>
      </w:r>
    </w:p>
    <w:bookmarkEnd w:id="46"/>
    <w:p w14:paraId="723F6292" w14:textId="4AFB241B" w:rsidR="005F340D" w:rsidRDefault="004E35AE" w:rsidP="009425C8">
      <w:pPr>
        <w:spacing w:after="0"/>
        <w:ind w:left="567" w:firstLine="284"/>
        <w:jc w:val="center"/>
        <w:rPr>
          <w:b/>
        </w:rPr>
      </w:pPr>
      <w:r>
        <w:rPr>
          <w:b/>
        </w:rPr>
        <w:t>5</w:t>
      </w:r>
      <w:r w:rsidR="00E710F9" w:rsidRPr="00E710F9">
        <w:rPr>
          <w:b/>
        </w:rPr>
        <w:t xml:space="preserve"> pav. </w:t>
      </w:r>
      <w:r w:rsidR="00A845DB" w:rsidRPr="00A845DB">
        <w:rPr>
          <w:b/>
          <w:bCs/>
        </w:rPr>
        <w:t xml:space="preserve">2 metų amžiaus vaikų MMR1 (tymų, epideminio parotito, raudonukės vakcina, 1 dozė) skiepijimo apimtys </w:t>
      </w:r>
      <w:r w:rsidR="00EF6EC3">
        <w:rPr>
          <w:b/>
        </w:rPr>
        <w:t xml:space="preserve">Kauno r. ir Lietuvoje, </w:t>
      </w:r>
      <w:r w:rsidR="009905A7">
        <w:rPr>
          <w:b/>
        </w:rPr>
        <w:t>201</w:t>
      </w:r>
      <w:r w:rsidR="00A845DB">
        <w:rPr>
          <w:b/>
        </w:rPr>
        <w:t>6</w:t>
      </w:r>
      <w:r w:rsidR="009905A7">
        <w:rPr>
          <w:b/>
        </w:rPr>
        <w:t>-20</w:t>
      </w:r>
      <w:r w:rsidR="00A845DB">
        <w:rPr>
          <w:b/>
        </w:rPr>
        <w:t>20</w:t>
      </w:r>
      <w:r w:rsidR="009905A7">
        <w:rPr>
          <w:b/>
        </w:rPr>
        <w:t xml:space="preserve"> m.</w:t>
      </w:r>
      <w:r w:rsidR="00A845DB">
        <w:rPr>
          <w:b/>
        </w:rPr>
        <w:t>,</w:t>
      </w:r>
      <w:r w:rsidR="00EF6EC3" w:rsidRPr="00EF6EC3">
        <w:rPr>
          <w:b/>
        </w:rPr>
        <w:t xml:space="preserve"> proc</w:t>
      </w:r>
      <w:r w:rsidR="00EF6EC3">
        <w:rPr>
          <w:b/>
        </w:rPr>
        <w:t>.</w:t>
      </w:r>
    </w:p>
    <w:p w14:paraId="20692B95" w14:textId="77777777" w:rsidR="00172B12" w:rsidRPr="00EF6EC3" w:rsidRDefault="00172B12" w:rsidP="000B3CF5">
      <w:pPr>
        <w:spacing w:after="0"/>
        <w:jc w:val="center"/>
        <w:rPr>
          <w:b/>
        </w:rPr>
      </w:pPr>
    </w:p>
    <w:p w14:paraId="3EC1BCD1" w14:textId="338407EE" w:rsidR="00F91972" w:rsidRDefault="00172B12" w:rsidP="00AF6A53">
      <w:pPr>
        <w:spacing w:after="0" w:line="360" w:lineRule="auto"/>
        <w:ind w:left="851" w:right="-294" w:firstLine="850"/>
        <w:jc w:val="both"/>
        <w:rPr>
          <w:szCs w:val="24"/>
        </w:rPr>
      </w:pPr>
      <w:r>
        <w:rPr>
          <w:szCs w:val="24"/>
        </w:rPr>
        <w:tab/>
        <w:t xml:space="preserve">Lietuvoje </w:t>
      </w:r>
      <w:r w:rsidR="00A845DB">
        <w:rPr>
          <w:szCs w:val="24"/>
        </w:rPr>
        <w:t>20</w:t>
      </w:r>
      <w:r w:rsidR="00D46FF7">
        <w:rPr>
          <w:szCs w:val="24"/>
        </w:rPr>
        <w:t>19</w:t>
      </w:r>
      <w:r w:rsidR="00A845DB">
        <w:rPr>
          <w:szCs w:val="24"/>
        </w:rPr>
        <w:t xml:space="preserve"> m.</w:t>
      </w:r>
      <w:r>
        <w:rPr>
          <w:szCs w:val="24"/>
        </w:rPr>
        <w:t xml:space="preserve"> kilęs Tymų protrūkis </w:t>
      </w:r>
      <w:r w:rsidRPr="00172B12">
        <w:rPr>
          <w:szCs w:val="24"/>
        </w:rPr>
        <w:t>parodė, kokių reikšmingų neigiamų pasekmių gali turėti ne</w:t>
      </w:r>
      <w:r w:rsidR="00F91972">
        <w:rPr>
          <w:szCs w:val="24"/>
        </w:rPr>
        <w:t>si</w:t>
      </w:r>
      <w:r w:rsidRPr="00172B12">
        <w:rPr>
          <w:szCs w:val="24"/>
        </w:rPr>
        <w:t>skiepijimas nuo vakcinomis valdomų užkrečiamųjų ligų.</w:t>
      </w:r>
      <w:r>
        <w:rPr>
          <w:szCs w:val="24"/>
        </w:rPr>
        <w:t xml:space="preserve"> Norint</w:t>
      </w:r>
      <w:r w:rsidRPr="00172B12">
        <w:rPr>
          <w:szCs w:val="24"/>
        </w:rPr>
        <w:t xml:space="preserve"> išvengt</w:t>
      </w:r>
      <w:r>
        <w:rPr>
          <w:szCs w:val="24"/>
        </w:rPr>
        <w:t>i</w:t>
      </w:r>
      <w:r w:rsidRPr="00172B12">
        <w:rPr>
          <w:szCs w:val="24"/>
        </w:rPr>
        <w:t xml:space="preserve"> šių ligų protrūkių, visi tėvai skatinami būti atsakingais už savo vaikų sveikatą ir gyvybę – rinktis paskiepyti</w:t>
      </w:r>
      <w:r>
        <w:rPr>
          <w:szCs w:val="24"/>
        </w:rPr>
        <w:t xml:space="preserve"> vaikus </w:t>
      </w:r>
      <w:r w:rsidRPr="00172B12">
        <w:rPr>
          <w:szCs w:val="24"/>
        </w:rPr>
        <w:t>vakcinomis, priklausančiomis pagal vaikų skiepijimo kalendorių</w:t>
      </w:r>
      <w:r w:rsidR="003D4053">
        <w:rPr>
          <w:rStyle w:val="Puslapioinaosnuoroda"/>
          <w:szCs w:val="24"/>
        </w:rPr>
        <w:footnoteReference w:id="1"/>
      </w:r>
      <w:r w:rsidRPr="00172B12">
        <w:rPr>
          <w:szCs w:val="24"/>
        </w:rPr>
        <w:t>.</w:t>
      </w:r>
      <w:r>
        <w:rPr>
          <w:szCs w:val="24"/>
        </w:rPr>
        <w:t xml:space="preserve"> Nors i</w:t>
      </w:r>
      <w:r w:rsidRPr="00172B12">
        <w:rPr>
          <w:szCs w:val="24"/>
        </w:rPr>
        <w:t>šsivysčiusiose šalyse kai kurios ligos išnyko (pvz.</w:t>
      </w:r>
      <w:r>
        <w:rPr>
          <w:szCs w:val="24"/>
        </w:rPr>
        <w:t xml:space="preserve">: </w:t>
      </w:r>
      <w:r w:rsidRPr="00172B12">
        <w:rPr>
          <w:szCs w:val="24"/>
        </w:rPr>
        <w:t>difterija), tačiau jos kituose pasaulio regionuose ir toliau sukelia protrūkius.</w:t>
      </w:r>
      <w:r>
        <w:rPr>
          <w:szCs w:val="24"/>
        </w:rPr>
        <w:t xml:space="preserve"> </w:t>
      </w:r>
      <w:r w:rsidRPr="00172B12">
        <w:rPr>
          <w:szCs w:val="24"/>
        </w:rPr>
        <w:t>Atsižvelgiant į didelį tarptautinių kelionių mastą, šias ligas keliautojai</w:t>
      </w:r>
      <w:r>
        <w:rPr>
          <w:szCs w:val="24"/>
        </w:rPr>
        <w:t xml:space="preserve"> </w:t>
      </w:r>
      <w:r w:rsidRPr="00172B12">
        <w:rPr>
          <w:szCs w:val="24"/>
        </w:rPr>
        <w:t xml:space="preserve">gali lengvai įvežti į bet kurią </w:t>
      </w:r>
      <w:r w:rsidRPr="00172B12">
        <w:rPr>
          <w:szCs w:val="24"/>
        </w:rPr>
        <w:lastRenderedPageBreak/>
        <w:t>kitą šalį</w:t>
      </w:r>
      <w:r>
        <w:rPr>
          <w:szCs w:val="24"/>
        </w:rPr>
        <w:t>, todėl net jei ir Lietuvoje šios ligos atvejų nėra, skiepytis yra rekomenduojama.</w:t>
      </w:r>
      <w:r w:rsidR="00D43E89">
        <w:rPr>
          <w:szCs w:val="24"/>
        </w:rPr>
        <w:t xml:space="preserve"> Nepaisant </w:t>
      </w:r>
      <w:r w:rsidR="00D43E89" w:rsidRPr="00D43E89">
        <w:rPr>
          <w:szCs w:val="24"/>
        </w:rPr>
        <w:t>tarptautinių ir nacionalinių sveikatos priežiūros institucijų rekomendacijų, vaikų vakcinacijos apimtys yra priklausomos nuo tėvų požiūrio bei jų  sprendimo.</w:t>
      </w:r>
      <w:r w:rsidR="00D43E89">
        <w:rPr>
          <w:szCs w:val="24"/>
        </w:rPr>
        <w:t xml:space="preserve"> </w:t>
      </w:r>
    </w:p>
    <w:p w14:paraId="5D85FEF2" w14:textId="77777777" w:rsidR="00A41791" w:rsidRPr="00A41791" w:rsidRDefault="00EF6EC3" w:rsidP="00AF6A53">
      <w:pPr>
        <w:pStyle w:val="Antrat2"/>
        <w:ind w:left="851" w:right="-294" w:firstLine="850"/>
      </w:pPr>
      <w:bookmarkStart w:id="47" w:name="_Toc531869935"/>
      <w:bookmarkStart w:id="48" w:name="_Toc92564957"/>
      <w:r w:rsidRPr="00A41791">
        <w:rPr>
          <w:szCs w:val="24"/>
        </w:rPr>
        <w:t>3.</w:t>
      </w:r>
      <w:r w:rsidR="006074BA" w:rsidRPr="00A41791">
        <w:rPr>
          <w:szCs w:val="24"/>
        </w:rPr>
        <w:t>2</w:t>
      </w:r>
      <w:bookmarkEnd w:id="47"/>
      <w:r w:rsidR="006074BA" w:rsidRPr="00A41791">
        <w:rPr>
          <w:szCs w:val="24"/>
        </w:rPr>
        <w:t xml:space="preserve">. </w:t>
      </w:r>
      <w:r w:rsidR="00A41791" w:rsidRPr="00A41791">
        <w:t>Tikslinės populiacijos dalis (proc.), dalyvavusi atrankinės mamografinės patikros dėl krūties vėžio finansavimo programoje</w:t>
      </w:r>
      <w:bookmarkEnd w:id="48"/>
    </w:p>
    <w:p w14:paraId="5CD0B237" w14:textId="77777777" w:rsidR="00AB7A1A" w:rsidRPr="00AB7A1A" w:rsidRDefault="00AB7A1A" w:rsidP="00AF6A53">
      <w:pPr>
        <w:spacing w:after="0"/>
        <w:ind w:left="851" w:right="-294" w:firstLine="850"/>
      </w:pPr>
    </w:p>
    <w:p w14:paraId="4D51DB72" w14:textId="484A14BE" w:rsidR="00E526FE" w:rsidRDefault="00E526FE" w:rsidP="00AF6A53">
      <w:pPr>
        <w:spacing w:after="0" w:line="360" w:lineRule="auto"/>
        <w:ind w:left="851" w:right="-294" w:firstLine="850"/>
        <w:contextualSpacing/>
        <w:jc w:val="both"/>
        <w:rPr>
          <w:rFonts w:cs="Times New Roman"/>
          <w:szCs w:val="24"/>
        </w:rPr>
      </w:pPr>
      <w:r>
        <w:rPr>
          <w:rFonts w:cs="Times New Roman"/>
          <w:szCs w:val="24"/>
        </w:rPr>
        <w:t>Lėtinių neinfekcinių ligų atsiradim</w:t>
      </w:r>
      <w:r w:rsidR="00FF13FA">
        <w:rPr>
          <w:rFonts w:cs="Times New Roman"/>
          <w:szCs w:val="24"/>
        </w:rPr>
        <w:t>ui</w:t>
      </w:r>
      <w:r>
        <w:rPr>
          <w:rFonts w:cs="Times New Roman"/>
          <w:szCs w:val="24"/>
        </w:rPr>
        <w:t xml:space="preserve"> įt</w:t>
      </w:r>
      <w:r w:rsidR="00FF13FA">
        <w:rPr>
          <w:rFonts w:cs="Times New Roman"/>
          <w:szCs w:val="24"/>
        </w:rPr>
        <w:t>akos turi</w:t>
      </w:r>
      <w:r>
        <w:rPr>
          <w:rFonts w:cs="Times New Roman"/>
          <w:szCs w:val="24"/>
        </w:rPr>
        <w:t xml:space="preserve"> daugelis faktorių. Nesveika gyvensena, nepalanki fizinė bei socialinė aplinka lemia lėtinių neinfekcinių ligų atsiradimą. Ypatingai sveikatos kokybę blogina netinkamas gyvenimo būdas, fizinio aktyvumo stoka, neracionali mityba, psichoaktyviųjų medžiagų vartojimas, neturėjimas poilsio ir darbo rėžimo, stresas. Siekdami laikytis sveikos gyvensenos principų, profilaktiškai pas gydytojus tikrindamiesi savo sveikatą, sumažiname lėtinių neinfekcinių ligų susirgimo tikimybę. </w:t>
      </w:r>
    </w:p>
    <w:p w14:paraId="2FCC754A" w14:textId="1042A132" w:rsidR="00E670FF" w:rsidRDefault="008242C9" w:rsidP="00AF6A53">
      <w:pPr>
        <w:spacing w:after="0" w:line="360" w:lineRule="auto"/>
        <w:ind w:left="851" w:right="-294" w:firstLine="850"/>
        <w:contextualSpacing/>
        <w:jc w:val="both"/>
        <w:rPr>
          <w:rFonts w:cs="Times New Roman"/>
          <w:color w:val="auto"/>
          <w:spacing w:val="2"/>
          <w:szCs w:val="24"/>
          <w:shd w:val="clear" w:color="auto" w:fill="FFFFFF"/>
        </w:rPr>
      </w:pPr>
      <w:r w:rsidRPr="008242C9">
        <w:rPr>
          <w:rFonts w:ascii="Times New Roman Baltic" w:hAnsi="Times New Roman Baltic" w:cs="Arial"/>
          <w:bCs/>
          <w:szCs w:val="24"/>
        </w:rPr>
        <w:t>Lietuvoje nuo 200</w:t>
      </w:r>
      <w:r w:rsidR="00190664">
        <w:rPr>
          <w:rFonts w:ascii="Times New Roman Baltic" w:hAnsi="Times New Roman Baltic" w:cs="Arial"/>
          <w:bCs/>
          <w:szCs w:val="24"/>
        </w:rPr>
        <w:t>5</w:t>
      </w:r>
      <w:r w:rsidRPr="008242C9">
        <w:rPr>
          <w:rFonts w:ascii="Times New Roman Baltic" w:hAnsi="Times New Roman Baltic" w:cs="Arial"/>
          <w:bCs/>
          <w:szCs w:val="24"/>
        </w:rPr>
        <w:t xml:space="preserve"> metų vykdoma valstybės </w:t>
      </w:r>
      <w:r w:rsidRPr="00E5581C">
        <w:rPr>
          <w:rFonts w:cs="Times New Roman"/>
          <w:bCs/>
          <w:color w:val="auto"/>
          <w:szCs w:val="24"/>
        </w:rPr>
        <w:t>finansuojama</w:t>
      </w:r>
      <w:r w:rsidR="00E5581C" w:rsidRPr="00E5581C">
        <w:rPr>
          <w:rFonts w:cs="Times New Roman"/>
          <w:color w:val="auto"/>
          <w:spacing w:val="2"/>
          <w:szCs w:val="24"/>
          <w:shd w:val="clear" w:color="auto" w:fill="FFFFFF"/>
        </w:rPr>
        <w:t xml:space="preserve"> krūties vėžio prevencinė programa skirta moterims nuo 50 iki 69 metų (imtinai), kurioms kartą per 2 metus gali būti atliekamas mamografinis tyrimas.</w:t>
      </w:r>
      <w:r w:rsidR="00E5581C" w:rsidRPr="00E5581C">
        <w:rPr>
          <w:rFonts w:ascii="Open Sans" w:hAnsi="Open Sans" w:cs="Open Sans"/>
          <w:color w:val="auto"/>
          <w:spacing w:val="2"/>
          <w:sz w:val="23"/>
          <w:szCs w:val="23"/>
          <w:shd w:val="clear" w:color="auto" w:fill="FFFFFF"/>
        </w:rPr>
        <w:t xml:space="preserve"> </w:t>
      </w:r>
      <w:r w:rsidR="00E5581C" w:rsidRPr="00E5581C">
        <w:rPr>
          <w:rFonts w:cs="Times New Roman"/>
          <w:color w:val="auto"/>
          <w:spacing w:val="2"/>
          <w:szCs w:val="24"/>
          <w:shd w:val="clear" w:color="auto" w:fill="FFFFFF"/>
        </w:rPr>
        <w:t>Gavus šeimos gydytojo siuntimą mamografiniam tyrimui atlikti, galima iš anksto užsiregistruoti mamografijos įrenginį turinčioje sveikatos priežiūros įstaigoje.</w:t>
      </w:r>
      <w:r w:rsidR="00E5581C" w:rsidRPr="00E5581C">
        <w:rPr>
          <w:rFonts w:ascii="Open Sans" w:hAnsi="Open Sans" w:cs="Open Sans"/>
          <w:color w:val="auto"/>
          <w:spacing w:val="2"/>
          <w:sz w:val="23"/>
          <w:szCs w:val="23"/>
          <w:shd w:val="clear" w:color="auto" w:fill="FFFFFF"/>
        </w:rPr>
        <w:t xml:space="preserve"> </w:t>
      </w:r>
      <w:r w:rsidR="00751B92">
        <w:rPr>
          <w:rFonts w:cs="Times New Roman"/>
          <w:color w:val="auto"/>
          <w:spacing w:val="2"/>
          <w:szCs w:val="24"/>
          <w:shd w:val="clear" w:color="auto" w:fill="FFFFFF"/>
        </w:rPr>
        <w:t xml:space="preserve">Kauno rajone 2020 m. atrankinės mamografinės patikros dėl krūties vėžio finansavimo programoje dalyvavo </w:t>
      </w:r>
      <w:r w:rsidR="00751B92" w:rsidRPr="00751B92">
        <w:rPr>
          <w:rFonts w:cs="Times New Roman"/>
          <w:color w:val="auto"/>
          <w:spacing w:val="2"/>
          <w:szCs w:val="24"/>
          <w:shd w:val="clear" w:color="auto" w:fill="FFFFFF"/>
        </w:rPr>
        <w:t>39,4</w:t>
      </w:r>
      <w:r w:rsidR="00751B92">
        <w:rPr>
          <w:rFonts w:cs="Times New Roman"/>
          <w:color w:val="auto"/>
          <w:spacing w:val="2"/>
          <w:szCs w:val="24"/>
          <w:shd w:val="clear" w:color="auto" w:fill="FFFFFF"/>
        </w:rPr>
        <w:t xml:space="preserve"> proc. tikslinė populiacijos. </w:t>
      </w:r>
    </w:p>
    <w:p w14:paraId="672EA532" w14:textId="0D5B0801" w:rsidR="00751B92" w:rsidRDefault="00751B92" w:rsidP="00AF6A53">
      <w:pPr>
        <w:spacing w:after="0" w:line="360" w:lineRule="auto"/>
        <w:ind w:left="851" w:right="-294" w:firstLine="850"/>
        <w:contextualSpacing/>
        <w:jc w:val="both"/>
        <w:rPr>
          <w:rFonts w:cs="Times New Roman"/>
          <w:color w:val="auto"/>
          <w:spacing w:val="2"/>
          <w:szCs w:val="24"/>
          <w:shd w:val="clear" w:color="auto" w:fill="FFFFFF"/>
        </w:rPr>
      </w:pPr>
      <w:r>
        <w:rPr>
          <w:rFonts w:cs="Times New Roman"/>
          <w:color w:val="auto"/>
          <w:spacing w:val="2"/>
          <w:szCs w:val="24"/>
          <w:shd w:val="clear" w:color="auto" w:fill="FFFFFF"/>
        </w:rPr>
        <w:t xml:space="preserve">Stebint pastarųjų metų </w:t>
      </w:r>
      <w:r w:rsidR="003359EC">
        <w:rPr>
          <w:rFonts w:cs="Times New Roman"/>
          <w:color w:val="auto"/>
          <w:spacing w:val="2"/>
          <w:szCs w:val="24"/>
          <w:shd w:val="clear" w:color="auto" w:fill="FFFFFF"/>
        </w:rPr>
        <w:t>tendencijas</w:t>
      </w:r>
      <w:r>
        <w:rPr>
          <w:rFonts w:cs="Times New Roman"/>
          <w:color w:val="auto"/>
          <w:spacing w:val="2"/>
          <w:szCs w:val="24"/>
          <w:shd w:val="clear" w:color="auto" w:fill="FFFFFF"/>
        </w:rPr>
        <w:t>, pastebima, kad</w:t>
      </w:r>
      <w:r w:rsidR="003359EC">
        <w:rPr>
          <w:rFonts w:cs="Times New Roman"/>
          <w:color w:val="auto"/>
          <w:spacing w:val="2"/>
          <w:szCs w:val="24"/>
          <w:shd w:val="clear" w:color="auto" w:fill="FFFFFF"/>
        </w:rPr>
        <w:t xml:space="preserve"> nuo 2016 m. iki 2019 m.</w:t>
      </w:r>
      <w:r>
        <w:rPr>
          <w:rFonts w:cs="Times New Roman"/>
          <w:color w:val="auto"/>
          <w:spacing w:val="2"/>
          <w:szCs w:val="24"/>
          <w:shd w:val="clear" w:color="auto" w:fill="FFFFFF"/>
        </w:rPr>
        <w:t xml:space="preserve"> dalyvavimas šioje programoje </w:t>
      </w:r>
      <w:r w:rsidR="003359EC">
        <w:rPr>
          <w:rFonts w:cs="Times New Roman"/>
          <w:color w:val="auto"/>
          <w:spacing w:val="2"/>
          <w:szCs w:val="24"/>
          <w:shd w:val="clear" w:color="auto" w:fill="FFFFFF"/>
        </w:rPr>
        <w:t>didėjo, o 2020 m. sumažėjo</w:t>
      </w:r>
      <w:r>
        <w:rPr>
          <w:rFonts w:cs="Times New Roman"/>
          <w:color w:val="auto"/>
          <w:spacing w:val="2"/>
          <w:szCs w:val="24"/>
          <w:shd w:val="clear" w:color="auto" w:fill="FFFFFF"/>
        </w:rPr>
        <w:t xml:space="preserve"> (6 pav.)</w:t>
      </w:r>
    </w:p>
    <w:p w14:paraId="755D2F01" w14:textId="45CE099E" w:rsidR="00751B92" w:rsidRDefault="00751B92" w:rsidP="00751B92">
      <w:pPr>
        <w:spacing w:after="0" w:line="360" w:lineRule="auto"/>
        <w:contextualSpacing/>
        <w:jc w:val="center"/>
        <w:rPr>
          <w:rFonts w:cs="Times New Roman"/>
          <w:szCs w:val="24"/>
        </w:rPr>
      </w:pPr>
      <w:r>
        <w:rPr>
          <w:rFonts w:cs="Times New Roman"/>
          <w:i/>
          <w:iCs/>
          <w:noProof/>
          <w:szCs w:val="24"/>
        </w:rPr>
        <w:drawing>
          <wp:inline distT="0" distB="0" distL="0" distR="0" wp14:anchorId="2848DB0F" wp14:editId="5BA5F4D3">
            <wp:extent cx="5730240" cy="3345180"/>
            <wp:effectExtent l="0" t="0" r="3810" b="7620"/>
            <wp:docPr id="69" name="Chart 6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370AF7F" w14:textId="77777777" w:rsidR="00751B92" w:rsidRPr="00751B92" w:rsidRDefault="00751B92" w:rsidP="00751B92">
      <w:pPr>
        <w:spacing w:after="0" w:line="360" w:lineRule="auto"/>
        <w:contextualSpacing/>
        <w:jc w:val="center"/>
        <w:rPr>
          <w:rFonts w:cs="Times New Roman"/>
          <w:i/>
          <w:iCs/>
          <w:szCs w:val="24"/>
        </w:rPr>
      </w:pPr>
      <w:r w:rsidRPr="00751B92">
        <w:rPr>
          <w:rFonts w:cs="Times New Roman"/>
          <w:i/>
          <w:iCs/>
          <w:szCs w:val="24"/>
        </w:rPr>
        <w:t>Šaltinis: Visuomenės sveikatos stebėsenos informacinė sistema</w:t>
      </w:r>
    </w:p>
    <w:p w14:paraId="0C53D9F4" w14:textId="0B561C0B" w:rsidR="00751B92" w:rsidRPr="00751B92" w:rsidRDefault="00751B92" w:rsidP="00D73511">
      <w:pPr>
        <w:spacing w:after="0" w:line="360" w:lineRule="auto"/>
        <w:ind w:left="851"/>
        <w:contextualSpacing/>
        <w:jc w:val="center"/>
        <w:rPr>
          <w:rFonts w:cs="Times New Roman"/>
          <w:b/>
          <w:bCs/>
          <w:szCs w:val="24"/>
        </w:rPr>
      </w:pPr>
      <w:r w:rsidRPr="00751B92">
        <w:rPr>
          <w:rFonts w:cs="Times New Roman"/>
          <w:b/>
          <w:bCs/>
          <w:szCs w:val="24"/>
        </w:rPr>
        <w:t>6 pav.   Tikslinės populiacijos dalis</w:t>
      </w:r>
      <w:r w:rsidR="003359EC">
        <w:rPr>
          <w:rFonts w:cs="Times New Roman"/>
          <w:b/>
          <w:bCs/>
          <w:szCs w:val="24"/>
        </w:rPr>
        <w:t>,</w:t>
      </w:r>
      <w:r w:rsidRPr="00751B92">
        <w:rPr>
          <w:rFonts w:cs="Times New Roman"/>
          <w:b/>
          <w:bCs/>
          <w:szCs w:val="24"/>
        </w:rPr>
        <w:t xml:space="preserve"> </w:t>
      </w:r>
      <w:r w:rsidR="003359EC">
        <w:rPr>
          <w:rFonts w:cs="Times New Roman"/>
          <w:b/>
          <w:bCs/>
          <w:szCs w:val="24"/>
        </w:rPr>
        <w:t xml:space="preserve">dalyvavusi </w:t>
      </w:r>
      <w:r w:rsidRPr="00751B92">
        <w:rPr>
          <w:b/>
          <w:bCs/>
        </w:rPr>
        <w:t>atrankinės mamografinės patikros dėl krūties vėžio finansavimo programoje</w:t>
      </w:r>
      <w:r w:rsidRPr="00751B92">
        <w:rPr>
          <w:rFonts w:cs="Times New Roman"/>
          <w:b/>
          <w:bCs/>
          <w:szCs w:val="24"/>
        </w:rPr>
        <w:t xml:space="preserve"> </w:t>
      </w:r>
      <w:r w:rsidR="003359EC">
        <w:rPr>
          <w:rFonts w:cs="Times New Roman"/>
          <w:b/>
          <w:bCs/>
          <w:szCs w:val="24"/>
        </w:rPr>
        <w:t>Kauno rajone</w:t>
      </w:r>
      <w:r w:rsidR="003359EC" w:rsidRPr="00751B92">
        <w:rPr>
          <w:rFonts w:cs="Times New Roman"/>
          <w:b/>
          <w:bCs/>
          <w:szCs w:val="24"/>
        </w:rPr>
        <w:t xml:space="preserve"> ir Lietuvoje, </w:t>
      </w:r>
      <w:r w:rsidRPr="00751B92">
        <w:rPr>
          <w:rFonts w:cs="Times New Roman"/>
          <w:b/>
          <w:bCs/>
          <w:szCs w:val="24"/>
        </w:rPr>
        <w:t>2016</w:t>
      </w:r>
      <w:r w:rsidR="00EA3951">
        <w:rPr>
          <w:rFonts w:cs="Times New Roman"/>
          <w:b/>
          <w:bCs/>
          <w:szCs w:val="24"/>
        </w:rPr>
        <w:t>–</w:t>
      </w:r>
      <w:r w:rsidRPr="00751B92">
        <w:rPr>
          <w:rFonts w:cs="Times New Roman"/>
          <w:b/>
          <w:bCs/>
          <w:szCs w:val="24"/>
        </w:rPr>
        <w:t>2020 m., proc.</w:t>
      </w:r>
    </w:p>
    <w:p w14:paraId="6EDD3B5C" w14:textId="3786C7FD" w:rsidR="0014401E" w:rsidRPr="00E670FF" w:rsidRDefault="00E670FF" w:rsidP="00AF6A53">
      <w:pPr>
        <w:spacing w:line="360" w:lineRule="auto"/>
        <w:ind w:left="851" w:right="-294" w:firstLine="850"/>
        <w:contextualSpacing/>
        <w:jc w:val="both"/>
        <w:rPr>
          <w:rFonts w:cs="Times New Roman"/>
          <w:szCs w:val="24"/>
        </w:rPr>
      </w:pPr>
      <w:r w:rsidRPr="008C316E">
        <w:rPr>
          <w:rFonts w:cs="Times New Roman"/>
          <w:szCs w:val="24"/>
        </w:rPr>
        <w:lastRenderedPageBreak/>
        <w:t xml:space="preserve">Kasmet vykdoma asmens sveikatos priežiūros įstaigų vykdytų susirgimų profilaktikos programų stebėsena, kuri leidžia stebėti ne tik žmonių sąmoningumo tendenciją, bet ir asmens sveikatos priežiūros įstaigų darbą su profilaktikos programomis. </w:t>
      </w:r>
    </w:p>
    <w:p w14:paraId="383B3A0C" w14:textId="4BA3FA61" w:rsidR="001429C5" w:rsidRPr="00EA3951" w:rsidRDefault="00B7333E" w:rsidP="00AF6A53">
      <w:pPr>
        <w:tabs>
          <w:tab w:val="left" w:pos="2220"/>
        </w:tabs>
        <w:spacing w:after="0" w:line="360" w:lineRule="auto"/>
        <w:ind w:left="851" w:right="-294" w:firstLine="850"/>
        <w:contextualSpacing/>
        <w:jc w:val="both"/>
        <w:rPr>
          <w:rFonts w:ascii="Times New Roman Baltic" w:hAnsi="Times New Roman Baltic" w:cs="Arial"/>
          <w:bCs/>
          <w:color w:val="auto"/>
          <w:szCs w:val="24"/>
        </w:rPr>
      </w:pPr>
      <w:r w:rsidRPr="00906E53">
        <w:rPr>
          <w:rFonts w:ascii="Times New Roman Baltic" w:hAnsi="Times New Roman Baltic" w:cs="Arial"/>
          <w:bCs/>
          <w:color w:val="auto"/>
          <w:szCs w:val="24"/>
        </w:rPr>
        <w:t>Kauno rajone</w:t>
      </w:r>
      <w:r w:rsidR="003B3235">
        <w:rPr>
          <w:rFonts w:ascii="Times New Roman Baltic" w:hAnsi="Times New Roman Baltic" w:cs="Arial"/>
          <w:bCs/>
          <w:color w:val="auto"/>
          <w:szCs w:val="24"/>
        </w:rPr>
        <w:t xml:space="preserve"> 2020 m. buvo planuojama patikrinti </w:t>
      </w:r>
      <w:r w:rsidR="00A67110">
        <w:rPr>
          <w:rFonts w:ascii="Times New Roman Baltic" w:hAnsi="Times New Roman Baltic" w:cs="Arial"/>
          <w:bCs/>
          <w:color w:val="auto"/>
          <w:szCs w:val="24"/>
        </w:rPr>
        <w:t xml:space="preserve">5399 prie ASPĮ prirašytų 50-69 m. amžiaus </w:t>
      </w:r>
      <w:r w:rsidR="00A67110" w:rsidRPr="00EA3951">
        <w:rPr>
          <w:rFonts w:ascii="Times New Roman Baltic" w:hAnsi="Times New Roman Baltic" w:cs="Arial"/>
          <w:bCs/>
          <w:color w:val="auto"/>
          <w:szCs w:val="24"/>
        </w:rPr>
        <w:t>moterų</w:t>
      </w:r>
      <w:r w:rsidR="00EC570C" w:rsidRPr="00EA3951">
        <w:rPr>
          <w:rFonts w:ascii="Times New Roman Baltic" w:hAnsi="Times New Roman Baltic" w:cs="Arial"/>
          <w:bCs/>
          <w:color w:val="auto"/>
          <w:szCs w:val="24"/>
        </w:rPr>
        <w:t xml:space="preserve">, iš jų </w:t>
      </w:r>
      <w:r w:rsidR="00A67110" w:rsidRPr="00EA3951">
        <w:rPr>
          <w:rFonts w:ascii="Times New Roman Baltic" w:hAnsi="Times New Roman Baltic" w:cs="Arial"/>
          <w:bCs/>
          <w:color w:val="auto"/>
          <w:szCs w:val="24"/>
        </w:rPr>
        <w:t>1744 moterims buvo suteikta informavimo apie dalyvavimą prevencinėje programoje paslauga.</w:t>
      </w:r>
      <w:r w:rsidR="00EC570C" w:rsidRPr="00EA3951">
        <w:rPr>
          <w:rFonts w:ascii="Times New Roman Baltic" w:hAnsi="Times New Roman Baltic" w:cs="Arial"/>
          <w:bCs/>
          <w:color w:val="auto"/>
          <w:szCs w:val="24"/>
        </w:rPr>
        <w:t xml:space="preserve"> Atskir</w:t>
      </w:r>
      <w:r w:rsidR="00D11711" w:rsidRPr="00EA3951">
        <w:rPr>
          <w:rFonts w:ascii="Times New Roman Baltic" w:hAnsi="Times New Roman Baltic" w:cs="Arial"/>
          <w:bCs/>
          <w:color w:val="auto"/>
          <w:szCs w:val="24"/>
        </w:rPr>
        <w:t>os</w:t>
      </w:r>
      <w:r w:rsidR="00EC570C" w:rsidRPr="00EA3951">
        <w:rPr>
          <w:rFonts w:ascii="Times New Roman Baltic" w:hAnsi="Times New Roman Baltic" w:cs="Arial"/>
          <w:bCs/>
          <w:color w:val="auto"/>
          <w:szCs w:val="24"/>
        </w:rPr>
        <w:t xml:space="preserve"> Kauno rajono asmens sveikatos priežiūros įstaigų </w:t>
      </w:r>
      <w:r w:rsidR="002D3681" w:rsidRPr="00EA3951">
        <w:rPr>
          <w:rFonts w:ascii="Times New Roman Baltic" w:hAnsi="Times New Roman Baltic" w:cs="Arial"/>
          <w:bCs/>
          <w:color w:val="auto"/>
          <w:szCs w:val="24"/>
        </w:rPr>
        <w:t>informavimo paslaugų apimtys pavaizduotos</w:t>
      </w:r>
      <w:r w:rsidR="00A67110" w:rsidRPr="00EA3951">
        <w:rPr>
          <w:rFonts w:ascii="Times New Roman Baltic" w:hAnsi="Times New Roman Baltic" w:cs="Arial"/>
          <w:bCs/>
          <w:color w:val="auto"/>
          <w:szCs w:val="24"/>
        </w:rPr>
        <w:t xml:space="preserve"> </w:t>
      </w:r>
      <w:r w:rsidR="003359EC" w:rsidRPr="00EA3951">
        <w:rPr>
          <w:rFonts w:ascii="Times New Roman Baltic" w:hAnsi="Times New Roman Baltic" w:cs="Arial"/>
          <w:bCs/>
          <w:color w:val="auto"/>
          <w:szCs w:val="24"/>
        </w:rPr>
        <w:t>7</w:t>
      </w:r>
      <w:r w:rsidR="00E670FF" w:rsidRPr="00EA3951">
        <w:rPr>
          <w:rFonts w:ascii="Times New Roman Baltic" w:hAnsi="Times New Roman Baltic" w:cs="Arial"/>
          <w:bCs/>
          <w:color w:val="auto"/>
          <w:szCs w:val="24"/>
        </w:rPr>
        <w:t xml:space="preserve"> pav.</w:t>
      </w:r>
    </w:p>
    <w:p w14:paraId="43C1BE2A" w14:textId="166BBE2B" w:rsidR="00E86595" w:rsidRDefault="00D17E4C" w:rsidP="00D17E4C">
      <w:pPr>
        <w:jc w:val="center"/>
        <w:rPr>
          <w:b/>
        </w:rPr>
      </w:pPr>
      <w:bookmarkStart w:id="49" w:name="_Toc473600605"/>
      <w:bookmarkStart w:id="50" w:name="_Toc474453935"/>
      <w:bookmarkStart w:id="51" w:name="_Toc479680764"/>
      <w:r>
        <w:rPr>
          <w:rFonts w:cs="Times New Roman"/>
          <w:noProof/>
          <w:szCs w:val="24"/>
          <w:lang w:eastAsia="lt-LT"/>
        </w:rPr>
        <w:drawing>
          <wp:inline distT="0" distB="0" distL="0" distR="0" wp14:anchorId="4C932A91" wp14:editId="6F982B47">
            <wp:extent cx="6645910" cy="2861830"/>
            <wp:effectExtent l="0" t="0" r="254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5A9A646D" w14:textId="3BA0D80F" w:rsidR="000B3CF5" w:rsidRPr="000B3CF5" w:rsidRDefault="000B3CF5" w:rsidP="00906E53">
      <w:pPr>
        <w:tabs>
          <w:tab w:val="left" w:pos="3105"/>
        </w:tabs>
        <w:jc w:val="center"/>
        <w:rPr>
          <w:bCs/>
          <w:i/>
          <w:iCs/>
          <w:szCs w:val="24"/>
        </w:rPr>
      </w:pPr>
      <w:r w:rsidRPr="000B3CF5">
        <w:rPr>
          <w:bCs/>
          <w:i/>
          <w:iCs/>
          <w:szCs w:val="24"/>
        </w:rPr>
        <w:t>Šaltinis: Kauno teritorinė ligonių kasa</w:t>
      </w:r>
    </w:p>
    <w:p w14:paraId="7AA91E5B" w14:textId="7F36C43A" w:rsidR="00E86595" w:rsidRDefault="003359EC" w:rsidP="00D73511">
      <w:pPr>
        <w:tabs>
          <w:tab w:val="left" w:pos="3105"/>
        </w:tabs>
        <w:spacing w:after="0"/>
        <w:ind w:left="851"/>
        <w:jc w:val="both"/>
        <w:rPr>
          <w:b/>
          <w:szCs w:val="24"/>
        </w:rPr>
      </w:pPr>
      <w:r>
        <w:rPr>
          <w:b/>
          <w:szCs w:val="24"/>
        </w:rPr>
        <w:t>7</w:t>
      </w:r>
      <w:r w:rsidR="00E86595" w:rsidRPr="00E86595">
        <w:rPr>
          <w:b/>
          <w:szCs w:val="24"/>
        </w:rPr>
        <w:t xml:space="preserve"> pav. </w:t>
      </w:r>
      <w:r w:rsidR="00906E53" w:rsidRPr="00906E53">
        <w:rPr>
          <w:b/>
          <w:szCs w:val="24"/>
        </w:rPr>
        <w:t xml:space="preserve">Informavimo paslaugos dėl </w:t>
      </w:r>
      <w:r w:rsidR="000D2489" w:rsidRPr="000D2489">
        <w:rPr>
          <w:b/>
          <w:szCs w:val="24"/>
        </w:rPr>
        <w:t xml:space="preserve">atrankinės mamografinės patikros dėl krūties vėžio </w:t>
      </w:r>
      <w:r w:rsidR="00906E53" w:rsidRPr="00906E53">
        <w:rPr>
          <w:b/>
          <w:szCs w:val="24"/>
        </w:rPr>
        <w:t>profilaktikos vykdym</w:t>
      </w:r>
      <w:r w:rsidR="000D2489">
        <w:rPr>
          <w:b/>
          <w:szCs w:val="24"/>
        </w:rPr>
        <w:t xml:space="preserve">o </w:t>
      </w:r>
      <w:r w:rsidR="00906E53" w:rsidRPr="00906E53">
        <w:rPr>
          <w:b/>
          <w:szCs w:val="24"/>
        </w:rPr>
        <w:t>20</w:t>
      </w:r>
      <w:r w:rsidR="000D2489">
        <w:rPr>
          <w:b/>
          <w:szCs w:val="24"/>
        </w:rPr>
        <w:t>20</w:t>
      </w:r>
      <w:r w:rsidR="00906E53" w:rsidRPr="00906E53">
        <w:rPr>
          <w:b/>
          <w:szCs w:val="24"/>
        </w:rPr>
        <w:t xml:space="preserve"> m</w:t>
      </w:r>
      <w:r w:rsidR="00906E53">
        <w:rPr>
          <w:b/>
          <w:szCs w:val="24"/>
        </w:rPr>
        <w:t>.</w:t>
      </w:r>
      <w:r w:rsidR="00906E53" w:rsidRPr="00906E53">
        <w:rPr>
          <w:b/>
          <w:szCs w:val="24"/>
        </w:rPr>
        <w:t xml:space="preserve"> Kauno rajone (% nuo planuojamų patikrinti per ataskaitinį laikotarpį)</w:t>
      </w:r>
    </w:p>
    <w:p w14:paraId="1074EBC0" w14:textId="77777777" w:rsidR="009659FC" w:rsidRDefault="009659FC" w:rsidP="00AF6A53">
      <w:pPr>
        <w:tabs>
          <w:tab w:val="left" w:pos="3105"/>
        </w:tabs>
        <w:spacing w:after="0" w:line="360" w:lineRule="auto"/>
        <w:ind w:left="851" w:right="-294" w:firstLine="850"/>
        <w:jc w:val="both"/>
        <w:rPr>
          <w:rFonts w:cs="Times New Roman"/>
          <w:bCs/>
          <w:szCs w:val="24"/>
        </w:rPr>
      </w:pPr>
      <w:bookmarkStart w:id="52" w:name="_Toc531869938"/>
    </w:p>
    <w:p w14:paraId="417BDB67" w14:textId="6967FAFE" w:rsidR="003D4053" w:rsidRDefault="003D4053" w:rsidP="00AF6A53">
      <w:pPr>
        <w:tabs>
          <w:tab w:val="left" w:pos="3105"/>
        </w:tabs>
        <w:spacing w:after="0" w:line="360" w:lineRule="auto"/>
        <w:ind w:left="851" w:right="-294" w:firstLine="850"/>
        <w:jc w:val="both"/>
        <w:rPr>
          <w:rFonts w:cs="Times New Roman"/>
          <w:bCs/>
          <w:szCs w:val="24"/>
        </w:rPr>
      </w:pPr>
      <w:r w:rsidRPr="003D4053">
        <w:rPr>
          <w:rFonts w:cs="Times New Roman"/>
          <w:bCs/>
          <w:szCs w:val="24"/>
        </w:rPr>
        <w:t xml:space="preserve">Būtina įgyvendinti efektyvią, organizuotą, populiacinę </w:t>
      </w:r>
      <w:r w:rsidR="002D3681">
        <w:rPr>
          <w:rFonts w:cs="Times New Roman"/>
          <w:bCs/>
          <w:szCs w:val="24"/>
        </w:rPr>
        <w:t xml:space="preserve">krūties vėžio </w:t>
      </w:r>
      <w:r w:rsidRPr="003D4053">
        <w:rPr>
          <w:rFonts w:cs="Times New Roman"/>
          <w:bCs/>
          <w:szCs w:val="24"/>
        </w:rPr>
        <w:t xml:space="preserve">prevencinės programos strategiją ir tinkamą programos monitoringą tam, kad toliau mažėtų </w:t>
      </w:r>
      <w:r w:rsidR="002D3681">
        <w:rPr>
          <w:rFonts w:cs="Times New Roman"/>
          <w:bCs/>
          <w:szCs w:val="24"/>
        </w:rPr>
        <w:t xml:space="preserve">krūties </w:t>
      </w:r>
      <w:r w:rsidRPr="003D4053">
        <w:rPr>
          <w:rFonts w:cs="Times New Roman"/>
          <w:bCs/>
          <w:szCs w:val="24"/>
        </w:rPr>
        <w:t xml:space="preserve">vėžio našta Lietuvoje. </w:t>
      </w:r>
      <w:r w:rsidR="00A677DF" w:rsidRPr="00A677DF">
        <w:rPr>
          <w:rFonts w:cs="Times New Roman"/>
          <w:bCs/>
          <w:szCs w:val="24"/>
        </w:rPr>
        <w:t>Jeigu visos moterys reguliariai tikrintųsi ir joms būtų atliekamas</w:t>
      </w:r>
      <w:r w:rsidR="00A677DF">
        <w:rPr>
          <w:rFonts w:cs="Times New Roman"/>
          <w:bCs/>
          <w:szCs w:val="24"/>
        </w:rPr>
        <w:t xml:space="preserve"> </w:t>
      </w:r>
      <w:r w:rsidR="002D3681">
        <w:rPr>
          <w:rFonts w:cs="Times New Roman"/>
          <w:bCs/>
          <w:szCs w:val="24"/>
        </w:rPr>
        <w:t xml:space="preserve">atrankinės mamografinės patikros </w:t>
      </w:r>
      <w:r w:rsidR="00A677DF">
        <w:rPr>
          <w:rFonts w:cs="Times New Roman"/>
          <w:bCs/>
          <w:szCs w:val="24"/>
        </w:rPr>
        <w:t>tyrimas</w:t>
      </w:r>
      <w:r w:rsidR="00A677DF" w:rsidRPr="00A677DF">
        <w:rPr>
          <w:rFonts w:cs="Times New Roman"/>
          <w:bCs/>
          <w:szCs w:val="24"/>
        </w:rPr>
        <w:t>, dauguma ikivėžinių pokyčių būtų nustatomi ir pagydomi nespėjus išsivystyti vėžiui. Taip būtų užkirstas kelias invaziniams navikams atsirasti</w:t>
      </w:r>
      <w:r w:rsidR="00A677DF">
        <w:rPr>
          <w:rFonts w:cs="Times New Roman"/>
          <w:bCs/>
          <w:szCs w:val="24"/>
        </w:rPr>
        <w:t>, kuris</w:t>
      </w:r>
      <w:r w:rsidR="00A677DF" w:rsidRPr="00A677DF">
        <w:rPr>
          <w:rFonts w:cs="Times New Roman"/>
          <w:bCs/>
          <w:szCs w:val="24"/>
        </w:rPr>
        <w:t xml:space="preserve"> gali būti aptiktas ankstyvosios stadijos, kai jį dar galima išgydyti</w:t>
      </w:r>
      <w:r w:rsidR="00A677DF">
        <w:rPr>
          <w:rStyle w:val="Puslapioinaosnuoroda"/>
          <w:rFonts w:cs="Times New Roman"/>
          <w:bCs/>
          <w:szCs w:val="24"/>
        </w:rPr>
        <w:footnoteReference w:id="2"/>
      </w:r>
      <w:r w:rsidR="00A677DF" w:rsidRPr="00A677DF">
        <w:rPr>
          <w:rFonts w:cs="Times New Roman"/>
          <w:bCs/>
          <w:szCs w:val="24"/>
        </w:rPr>
        <w:t>.</w:t>
      </w:r>
    </w:p>
    <w:p w14:paraId="06AD0EB8" w14:textId="57D239AB" w:rsidR="006978E6" w:rsidRDefault="00EC1644" w:rsidP="00AF6A53">
      <w:pPr>
        <w:pStyle w:val="Antrat2"/>
        <w:spacing w:line="360" w:lineRule="auto"/>
        <w:ind w:left="851" w:right="-294" w:firstLine="850"/>
        <w:rPr>
          <w:rFonts w:cs="Times New Roman"/>
          <w:szCs w:val="24"/>
        </w:rPr>
      </w:pPr>
      <w:bookmarkStart w:id="53" w:name="_Toc92564958"/>
      <w:r w:rsidRPr="00A02B12">
        <w:rPr>
          <w:szCs w:val="28"/>
        </w:rPr>
        <w:t>3</w:t>
      </w:r>
      <w:r w:rsidR="00A812DC" w:rsidRPr="00A02B12">
        <w:rPr>
          <w:szCs w:val="28"/>
        </w:rPr>
        <w:t>.</w:t>
      </w:r>
      <w:r w:rsidR="006074BA">
        <w:rPr>
          <w:szCs w:val="28"/>
        </w:rPr>
        <w:t>3.</w:t>
      </w:r>
      <w:r w:rsidR="00A812DC" w:rsidRPr="00A02B12">
        <w:rPr>
          <w:szCs w:val="28"/>
        </w:rPr>
        <w:t xml:space="preserve"> </w:t>
      </w:r>
      <w:bookmarkEnd w:id="52"/>
      <w:r w:rsidR="005C6352" w:rsidRPr="005C6352">
        <w:rPr>
          <w:szCs w:val="28"/>
        </w:rPr>
        <w:t>Vaik</w:t>
      </w:r>
      <w:r w:rsidR="005C6352">
        <w:rPr>
          <w:szCs w:val="28"/>
        </w:rPr>
        <w:t>ai</w:t>
      </w:r>
      <w:r w:rsidR="005C6352" w:rsidRPr="005C6352">
        <w:rPr>
          <w:szCs w:val="28"/>
        </w:rPr>
        <w:t>, neturin</w:t>
      </w:r>
      <w:r w:rsidR="005C6352">
        <w:rPr>
          <w:szCs w:val="28"/>
        </w:rPr>
        <w:t>tys</w:t>
      </w:r>
      <w:r w:rsidR="005C6352" w:rsidRPr="005C6352">
        <w:rPr>
          <w:szCs w:val="28"/>
        </w:rPr>
        <w:t xml:space="preserve"> ėduonies pažeistų, plombuotų ir išrautų dantų</w:t>
      </w:r>
      <w:bookmarkEnd w:id="53"/>
    </w:p>
    <w:p w14:paraId="4A57B522" w14:textId="351629E9" w:rsidR="001341E7" w:rsidRDefault="006978E6" w:rsidP="00AF6A53">
      <w:pPr>
        <w:tabs>
          <w:tab w:val="left" w:pos="3105"/>
        </w:tabs>
        <w:spacing w:after="0" w:line="360" w:lineRule="auto"/>
        <w:ind w:left="851" w:right="-294" w:firstLine="850"/>
        <w:contextualSpacing/>
        <w:jc w:val="both"/>
        <w:rPr>
          <w:rFonts w:cs="Times New Roman"/>
          <w:szCs w:val="24"/>
        </w:rPr>
      </w:pPr>
      <w:r w:rsidRPr="006978E6">
        <w:rPr>
          <w:rFonts w:cs="Times New Roman"/>
          <w:szCs w:val="24"/>
        </w:rPr>
        <w:t>Kasdienė dantų priežiūra – įprotis, kuris turėtų būti išugdomas dar pirmaisiais gyvenimo metais.</w:t>
      </w:r>
      <w:r>
        <w:rPr>
          <w:rFonts w:cs="Times New Roman"/>
          <w:szCs w:val="24"/>
        </w:rPr>
        <w:t xml:space="preserve"> Epidemiologiniai burnos sveikatos rodikliai</w:t>
      </w:r>
      <w:r w:rsidR="001C6624">
        <w:rPr>
          <w:rFonts w:cs="Times New Roman"/>
          <w:szCs w:val="24"/>
        </w:rPr>
        <w:t xml:space="preserve"> Lietuvoje</w:t>
      </w:r>
      <w:r>
        <w:rPr>
          <w:rFonts w:cs="Times New Roman"/>
          <w:szCs w:val="24"/>
        </w:rPr>
        <w:t xml:space="preserve"> liudija apie itin prastą</w:t>
      </w:r>
      <w:r w:rsidR="001C6624">
        <w:rPr>
          <w:rFonts w:cs="Times New Roman"/>
          <w:szCs w:val="24"/>
        </w:rPr>
        <w:t xml:space="preserve"> gyventojų</w:t>
      </w:r>
      <w:r>
        <w:rPr>
          <w:rFonts w:cs="Times New Roman"/>
          <w:szCs w:val="24"/>
        </w:rPr>
        <w:t xml:space="preserve"> burnos sveikatos būklę</w:t>
      </w:r>
      <w:r w:rsidR="001C6624">
        <w:rPr>
          <w:rFonts w:cs="Times New Roman"/>
          <w:szCs w:val="24"/>
        </w:rPr>
        <w:t xml:space="preserve">. </w:t>
      </w:r>
      <w:r w:rsidR="003C69D6">
        <w:rPr>
          <w:rFonts w:cs="Times New Roman"/>
          <w:szCs w:val="24"/>
        </w:rPr>
        <w:t xml:space="preserve">Kauno rajone, 2020 m. net </w:t>
      </w:r>
      <w:r w:rsidR="003B689F">
        <w:rPr>
          <w:rFonts w:cs="Times New Roman"/>
          <w:szCs w:val="24"/>
        </w:rPr>
        <w:t>80,5</w:t>
      </w:r>
      <w:r w:rsidR="003C69D6">
        <w:rPr>
          <w:rFonts w:cs="Times New Roman"/>
          <w:szCs w:val="24"/>
        </w:rPr>
        <w:t xml:space="preserve"> proc. vaikų (7</w:t>
      </w:r>
      <w:r w:rsidR="00EA3951">
        <w:rPr>
          <w:rFonts w:cs="Times New Roman"/>
          <w:szCs w:val="24"/>
        </w:rPr>
        <w:t>–</w:t>
      </w:r>
      <w:r w:rsidR="003C69D6">
        <w:rPr>
          <w:rFonts w:cs="Times New Roman"/>
          <w:szCs w:val="24"/>
        </w:rPr>
        <w:t>17 m.) tur</w:t>
      </w:r>
      <w:r w:rsidR="00C97137">
        <w:rPr>
          <w:rFonts w:cs="Times New Roman"/>
          <w:szCs w:val="24"/>
        </w:rPr>
        <w:t>ėjo</w:t>
      </w:r>
      <w:r w:rsidR="003C69D6">
        <w:rPr>
          <w:rFonts w:cs="Times New Roman"/>
          <w:szCs w:val="24"/>
        </w:rPr>
        <w:t xml:space="preserve"> ėduonies pažeistų, plombuotų ar išrautų dantų. </w:t>
      </w:r>
      <w:r w:rsidR="003B689F">
        <w:rPr>
          <w:rFonts w:cs="Times New Roman"/>
          <w:szCs w:val="24"/>
        </w:rPr>
        <w:t xml:space="preserve">Stebint pastarųjų metų duomenis, galime šiek tiek pasidžiaugti </w:t>
      </w:r>
      <w:r w:rsidR="003B689F">
        <w:rPr>
          <w:rFonts w:cs="Times New Roman"/>
          <w:szCs w:val="24"/>
        </w:rPr>
        <w:lastRenderedPageBreak/>
        <w:t>gerėjančia situacija, nes per paskutinius 4-erius metus vaikų, neturinčių dantų ėduonies pažeistų, plombuotų ar išrautų dantų, padaugėjo (8 pav.).</w:t>
      </w:r>
    </w:p>
    <w:p w14:paraId="475635B4" w14:textId="77777777" w:rsidR="001341E7" w:rsidRDefault="001341E7" w:rsidP="00AF6A53">
      <w:pPr>
        <w:tabs>
          <w:tab w:val="left" w:pos="3105"/>
        </w:tabs>
        <w:spacing w:after="0" w:line="360" w:lineRule="auto"/>
        <w:ind w:left="851" w:right="-294" w:firstLine="850"/>
        <w:contextualSpacing/>
        <w:jc w:val="both"/>
        <w:rPr>
          <w:rFonts w:cs="Times New Roman"/>
          <w:szCs w:val="24"/>
        </w:rPr>
      </w:pPr>
    </w:p>
    <w:p w14:paraId="1342DD88" w14:textId="77777777" w:rsidR="001341E7" w:rsidRDefault="001341E7" w:rsidP="00AF6A53">
      <w:pPr>
        <w:tabs>
          <w:tab w:val="left" w:pos="3105"/>
        </w:tabs>
        <w:spacing w:after="0" w:line="360" w:lineRule="auto"/>
        <w:ind w:left="851" w:right="-294" w:firstLine="850"/>
        <w:contextualSpacing/>
        <w:jc w:val="both"/>
        <w:rPr>
          <w:rFonts w:cs="Times New Roman"/>
          <w:szCs w:val="24"/>
        </w:rPr>
      </w:pPr>
    </w:p>
    <w:p w14:paraId="4273EF00" w14:textId="551F9E77" w:rsidR="001341E7" w:rsidRDefault="001341E7" w:rsidP="000B3CF5">
      <w:pPr>
        <w:tabs>
          <w:tab w:val="left" w:pos="3105"/>
        </w:tabs>
        <w:spacing w:after="0" w:line="360" w:lineRule="auto"/>
        <w:ind w:firstLine="567"/>
        <w:contextualSpacing/>
        <w:jc w:val="both"/>
        <w:rPr>
          <w:rFonts w:cs="Times New Roman"/>
          <w:szCs w:val="24"/>
        </w:rPr>
      </w:pPr>
      <w:r>
        <w:rPr>
          <w:rFonts w:cs="Times New Roman"/>
          <w:i/>
          <w:iCs/>
          <w:noProof/>
          <w:szCs w:val="24"/>
        </w:rPr>
        <w:drawing>
          <wp:inline distT="0" distB="0" distL="0" distR="0" wp14:anchorId="390F21F5" wp14:editId="447585F7">
            <wp:extent cx="5730240" cy="3345180"/>
            <wp:effectExtent l="0" t="0" r="3810" b="7620"/>
            <wp:docPr id="60" name="Chart 60"/>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0469E22D" w14:textId="2B4419C1" w:rsidR="001341E7" w:rsidRPr="000B3CF5" w:rsidRDefault="001341E7" w:rsidP="001341E7">
      <w:pPr>
        <w:jc w:val="center"/>
        <w:rPr>
          <w:bCs/>
          <w:i/>
          <w:iCs/>
        </w:rPr>
      </w:pPr>
      <w:r w:rsidRPr="000B3CF5">
        <w:rPr>
          <w:bCs/>
          <w:i/>
          <w:iCs/>
        </w:rPr>
        <w:t xml:space="preserve">Šaltinis: </w:t>
      </w:r>
      <w:r w:rsidRPr="001341E7">
        <w:rPr>
          <w:bCs/>
          <w:i/>
          <w:iCs/>
        </w:rPr>
        <w:t>Visuomenės sveikatos stebėsenos informacinė sistema</w:t>
      </w:r>
    </w:p>
    <w:p w14:paraId="6E33D281" w14:textId="2FF2BD1F" w:rsidR="001341E7" w:rsidRPr="001341E7" w:rsidRDefault="001341E7" w:rsidP="00D73511">
      <w:pPr>
        <w:ind w:left="851"/>
        <w:jc w:val="center"/>
        <w:rPr>
          <w:rFonts w:cs="Times New Roman"/>
          <w:b/>
          <w:bCs/>
          <w:szCs w:val="24"/>
        </w:rPr>
      </w:pPr>
      <w:r>
        <w:rPr>
          <w:b/>
          <w:szCs w:val="24"/>
        </w:rPr>
        <w:t>8</w:t>
      </w:r>
      <w:r w:rsidRPr="004F5515">
        <w:rPr>
          <w:b/>
          <w:szCs w:val="24"/>
        </w:rPr>
        <w:t xml:space="preserve"> pav.</w:t>
      </w:r>
      <w:r>
        <w:rPr>
          <w:b/>
          <w:szCs w:val="24"/>
        </w:rPr>
        <w:t xml:space="preserve"> </w:t>
      </w:r>
      <w:r w:rsidRPr="001341E7">
        <w:rPr>
          <w:b/>
          <w:szCs w:val="24"/>
        </w:rPr>
        <w:t>Vaikai, neturintys ėduonies pažeistų, plombuotų ir išrautų dantų</w:t>
      </w:r>
      <w:r>
        <w:rPr>
          <w:b/>
          <w:szCs w:val="24"/>
        </w:rPr>
        <w:t>, Lietuvoje ir Kauno rajone, 201</w:t>
      </w:r>
      <w:r w:rsidR="003B689F">
        <w:rPr>
          <w:b/>
          <w:szCs w:val="24"/>
        </w:rPr>
        <w:t>7</w:t>
      </w:r>
      <w:r w:rsidR="00EA3951">
        <w:rPr>
          <w:b/>
          <w:szCs w:val="24"/>
        </w:rPr>
        <w:t>–</w:t>
      </w:r>
      <w:r>
        <w:rPr>
          <w:b/>
          <w:szCs w:val="24"/>
        </w:rPr>
        <w:t>2020 m., proc.</w:t>
      </w:r>
    </w:p>
    <w:p w14:paraId="67293DE4" w14:textId="168246E9" w:rsidR="006978E6" w:rsidRDefault="00CF71EB" w:rsidP="00AF6A53">
      <w:pPr>
        <w:tabs>
          <w:tab w:val="left" w:pos="3105"/>
        </w:tabs>
        <w:spacing w:after="0" w:line="360" w:lineRule="auto"/>
        <w:ind w:left="851" w:right="-294" w:firstLine="850"/>
        <w:contextualSpacing/>
        <w:jc w:val="both"/>
      </w:pPr>
      <w:r>
        <w:t>Daugelis sveikatos problemų yra neatsiejamos nuo nepakankamos ir nevisavertės mitybos. Tai aktualu ir burnos ertmės ligoms. Šiomis dienomis ypač mėgstamas greitas maistas, kuris neaprūpina organizmo reikalingomis maistingomis medžiagomis, o tai sukelia burnos bei sistemines ligas</w:t>
      </w:r>
      <w:r w:rsidR="003B689F">
        <w:t xml:space="preserve">. </w:t>
      </w:r>
      <w:r>
        <w:t>Dėl šių priežasčių yra ypač svarbu formuoti mokinių sveikos mitybos įpročius.</w:t>
      </w:r>
      <w:r w:rsidR="00816A93">
        <w:t xml:space="preserve"> 67,7 proc. </w:t>
      </w:r>
      <w:r w:rsidR="003B689F">
        <w:t xml:space="preserve">Kauno rajono </w:t>
      </w:r>
      <w:r w:rsidR="00816A93">
        <w:t xml:space="preserve">mokinių pripažįsta, kad daržoves valgo rečiau nei 1 kartą per dieną, 64,9 proc. mokinių </w:t>
      </w:r>
      <w:r w:rsidR="00C97137">
        <w:t>vaisius valgo rečiau nei 1 kartą per dieną.</w:t>
      </w:r>
    </w:p>
    <w:p w14:paraId="21512668" w14:textId="63F5B928" w:rsidR="00816A93" w:rsidRDefault="00816A93" w:rsidP="00AF6A53">
      <w:pPr>
        <w:tabs>
          <w:tab w:val="left" w:pos="3105"/>
        </w:tabs>
        <w:spacing w:after="0" w:line="360" w:lineRule="auto"/>
        <w:ind w:left="851" w:right="-294" w:firstLine="850"/>
        <w:contextualSpacing/>
        <w:jc w:val="both"/>
        <w:rPr>
          <w:rFonts w:cs="Times New Roman"/>
          <w:szCs w:val="24"/>
        </w:rPr>
      </w:pPr>
      <w:r>
        <w:t>Dantų būklei itin svarb</w:t>
      </w:r>
      <w:r w:rsidR="003B689F">
        <w:t>i</w:t>
      </w:r>
      <w:r>
        <w:t xml:space="preserve"> ir tinkama dantų priežiūra. Kauno rajone, vaikų gyvensenos tyrimo duomenimis, 40 proc. mokyklinio amžiaus vaikų valo dantis rečiau nei 1 kartą per dieną.</w:t>
      </w:r>
      <w:r w:rsidR="00C97137">
        <w:t xml:space="preserve"> Tėvai, augindami vaiką, susiduria su daug iššūkių, jie daug nemąsto apie vaiko burnos ir bendros sveikatos ryšį</w:t>
      </w:r>
      <w:r w:rsidR="003B689F">
        <w:t xml:space="preserve">, todėl svarbu tinkamai informuoti ne tik vaikus, bet ir tėvus apie vaikų dantų priežiūrą ir su ja susijusiomis temomis. </w:t>
      </w:r>
    </w:p>
    <w:p w14:paraId="6A764834" w14:textId="77777777" w:rsidR="006978E6" w:rsidRDefault="006978E6" w:rsidP="00AF6A53">
      <w:pPr>
        <w:tabs>
          <w:tab w:val="left" w:pos="3105"/>
        </w:tabs>
        <w:spacing w:after="0" w:line="360" w:lineRule="auto"/>
        <w:ind w:left="851" w:right="-294" w:firstLine="850"/>
        <w:contextualSpacing/>
        <w:jc w:val="both"/>
        <w:rPr>
          <w:rFonts w:cs="Times New Roman"/>
          <w:szCs w:val="24"/>
        </w:rPr>
      </w:pPr>
    </w:p>
    <w:p w14:paraId="315A9B04" w14:textId="03EBF854" w:rsidR="003B6A57" w:rsidRDefault="003B6A57" w:rsidP="00B4354A">
      <w:pPr>
        <w:tabs>
          <w:tab w:val="left" w:pos="3105"/>
        </w:tabs>
        <w:spacing w:after="100" w:afterAutospacing="1" w:line="360" w:lineRule="auto"/>
        <w:contextualSpacing/>
        <w:jc w:val="both"/>
        <w:rPr>
          <w:rFonts w:cs="Times New Roman"/>
          <w:szCs w:val="24"/>
        </w:rPr>
      </w:pPr>
    </w:p>
    <w:p w14:paraId="0803562C" w14:textId="77777777" w:rsidR="001341E7" w:rsidRDefault="001341E7">
      <w:pPr>
        <w:rPr>
          <w:rFonts w:eastAsia="Calibri" w:cstheme="majorBidi"/>
          <w:b/>
          <w:bCs/>
          <w:sz w:val="28"/>
          <w:szCs w:val="28"/>
        </w:rPr>
      </w:pPr>
      <w:r>
        <w:rPr>
          <w:rFonts w:eastAsia="Calibri"/>
          <w:sz w:val="28"/>
        </w:rPr>
        <w:br w:type="page"/>
      </w:r>
    </w:p>
    <w:p w14:paraId="16584EA7" w14:textId="100F9A5B" w:rsidR="003359EC" w:rsidRPr="003359EC" w:rsidRDefault="001341E7" w:rsidP="003359EC">
      <w:pPr>
        <w:pStyle w:val="Antrat1"/>
        <w:numPr>
          <w:ilvl w:val="0"/>
          <w:numId w:val="2"/>
        </w:numPr>
        <w:rPr>
          <w:rFonts w:eastAsia="Calibri"/>
          <w:sz w:val="28"/>
        </w:rPr>
      </w:pPr>
      <w:bookmarkStart w:id="54" w:name="_Toc92564959"/>
      <w:r>
        <w:rPr>
          <w:rFonts w:eastAsia="Calibri"/>
          <w:sz w:val="28"/>
        </w:rPr>
        <w:lastRenderedPageBreak/>
        <w:t>M</w:t>
      </w:r>
      <w:r w:rsidR="003359EC" w:rsidRPr="003359EC">
        <w:rPr>
          <w:rFonts w:eastAsia="Calibri"/>
          <w:sz w:val="28"/>
        </w:rPr>
        <w:t>OKINIŲ GYVENSENOS TYRIMAS 2020</w:t>
      </w:r>
      <w:bookmarkEnd w:id="54"/>
      <w:r w:rsidR="00EA3951">
        <w:rPr>
          <w:rFonts w:eastAsia="Calibri"/>
          <w:sz w:val="28"/>
        </w:rPr>
        <w:t xml:space="preserve"> M.</w:t>
      </w:r>
    </w:p>
    <w:p w14:paraId="54CE2798" w14:textId="77777777" w:rsidR="003359EC" w:rsidRPr="003359EC" w:rsidRDefault="003359EC" w:rsidP="003359EC">
      <w:pPr>
        <w:tabs>
          <w:tab w:val="left" w:pos="567"/>
        </w:tabs>
        <w:spacing w:after="0" w:line="360" w:lineRule="auto"/>
        <w:jc w:val="center"/>
        <w:rPr>
          <w:rFonts w:eastAsia="Calibri" w:cs="Times New Roman"/>
          <w:color w:val="auto"/>
          <w:sz w:val="22"/>
        </w:rPr>
      </w:pPr>
    </w:p>
    <w:p w14:paraId="03D1E4A3" w14:textId="3E1D4708" w:rsidR="003359EC" w:rsidRPr="003359EC" w:rsidRDefault="003359EC" w:rsidP="00F97C49">
      <w:pPr>
        <w:tabs>
          <w:tab w:val="left" w:pos="567"/>
        </w:tabs>
        <w:spacing w:after="0" w:line="360" w:lineRule="auto"/>
        <w:ind w:left="851" w:right="272" w:firstLine="850"/>
        <w:jc w:val="both"/>
        <w:rPr>
          <w:rFonts w:eastAsia="Calibri" w:cs="Times New Roman"/>
          <w:color w:val="auto"/>
          <w:szCs w:val="24"/>
        </w:rPr>
      </w:pPr>
      <w:r w:rsidRPr="003359EC">
        <w:rPr>
          <w:rFonts w:eastAsia="Calibri" w:cs="Times New Roman"/>
          <w:color w:val="auto"/>
          <w:szCs w:val="24"/>
        </w:rPr>
        <w:tab/>
        <w:t>Mokinių gyvensenos tyrimas atliekamas kas keturis metus, vadovaujantis Bendrųjų savivaldybių visuomenės sveikatos stebėsenos nuostatais, patvirtintais Lietuvos Respublikos sveikatos apsaugos ministro 2003 m. rugpjūčio 11 d. įsakymu Nr. V-488 „Dėl Bendrųjų savivaldybių visuomenės sveikatos stebėsenos nuostatų patvirtinimo“. Respondentams pateikiamą anoniminę anketą sudaro 30 klausimų apie sveikatos elgseną ir rizikingą elgesį, saugumą, patyčias, laimingumą, subjektyvų sveikatos ir gyvenimo kokybės vertinimą bei bendruosius sociodemografinius duomenis, pagal kuriuos nebus galima identifikuoti mokinių. Tyrimo rezultatai atskleidžia esamą konkrečios savivaldybės mokinių gyvensenos situaciją, padeda pagrįsti prioritetines sveikatos stiprinimo sritis, o periodiškai vykdoma stebėsena leidžia ateityje matyti gyvensenos pokyčius kiekvienoje savivaldybėje bei vertinti sveikatinimo veiklos efektyvumą.</w:t>
      </w:r>
    </w:p>
    <w:p w14:paraId="263D02B4" w14:textId="74900F30" w:rsidR="003359EC" w:rsidRPr="003359EC" w:rsidRDefault="003359EC" w:rsidP="00F97C49">
      <w:pPr>
        <w:tabs>
          <w:tab w:val="left" w:pos="567"/>
        </w:tabs>
        <w:spacing w:after="0" w:line="360" w:lineRule="auto"/>
        <w:ind w:left="851" w:right="272" w:firstLine="850"/>
        <w:jc w:val="both"/>
        <w:rPr>
          <w:rFonts w:eastAsia="Calibri" w:cs="Times New Roman"/>
          <w:color w:val="auto"/>
          <w:szCs w:val="24"/>
        </w:rPr>
      </w:pPr>
      <w:r w:rsidRPr="003359EC">
        <w:rPr>
          <w:rFonts w:eastAsia="Calibri" w:cs="Times New Roman"/>
          <w:color w:val="auto"/>
          <w:szCs w:val="24"/>
        </w:rPr>
        <w:tab/>
        <w:t xml:space="preserve">Kovo–gegužės mėn. visose šalies savivaldybėse turėjo būti atliekamas penktų, septintų ir devintų (pirmų gimnazijos) klasių mokinių gyvensenos tyrimas. Dėl Pasaulinės pandemijos ir nuotolinio vaikų mokymo paskelbimo, tyrimas buvo nukeltas į rugsėjo-spalio mėnesius. Būtent tuo metu Kauno rajono visuomenės sveikatos biuras atliko šį tyrimą. Pagal HI parengtas rekomendacijas buvo suskaičiuota mokinių imtis, kurią sudarė 742 mokiniai iš 18 Kauno rajono ugdymo įstaigų, kuriose mokosi 5, 7 ir 9 (I gimn.) klasių mokiniai. Viso buvo išdalintos 1120 anketų, teisingai užpildytos grįžo 732,  atsako dažnis 65,4 proc. Tyrime dalyvavo 5, 7 ir 9 (I gimn.) klasių mokiniai. Mokinių pasiskirstymas pagal klases pavaizduotas </w:t>
      </w:r>
      <w:r>
        <w:rPr>
          <w:rFonts w:eastAsia="Calibri" w:cs="Times New Roman"/>
          <w:color w:val="auto"/>
          <w:szCs w:val="24"/>
        </w:rPr>
        <w:t>8</w:t>
      </w:r>
      <w:r w:rsidRPr="003359EC">
        <w:rPr>
          <w:rFonts w:eastAsia="Calibri" w:cs="Times New Roman"/>
          <w:color w:val="auto"/>
          <w:szCs w:val="24"/>
        </w:rPr>
        <w:t xml:space="preserve"> pav.</w:t>
      </w:r>
    </w:p>
    <w:p w14:paraId="0D9D83CB" w14:textId="77777777" w:rsidR="003359EC" w:rsidRPr="003359EC" w:rsidRDefault="003359EC" w:rsidP="003359EC">
      <w:pPr>
        <w:tabs>
          <w:tab w:val="left" w:pos="567"/>
        </w:tabs>
        <w:spacing w:after="0" w:line="360" w:lineRule="auto"/>
        <w:jc w:val="center"/>
        <w:rPr>
          <w:rFonts w:eastAsia="Calibri" w:cs="Times New Roman"/>
          <w:color w:val="auto"/>
          <w:szCs w:val="24"/>
        </w:rPr>
      </w:pPr>
      <w:r w:rsidRPr="003359EC">
        <w:rPr>
          <w:rFonts w:eastAsia="Calibri" w:cs="Times New Roman"/>
          <w:noProof/>
          <w:color w:val="auto"/>
          <w:szCs w:val="24"/>
        </w:rPr>
        <w:drawing>
          <wp:inline distT="0" distB="0" distL="0" distR="0" wp14:anchorId="478560AE" wp14:editId="0220755F">
            <wp:extent cx="3624349" cy="3108960"/>
            <wp:effectExtent l="0" t="0" r="0" b="0"/>
            <wp:docPr id="57" name="Chart 57"/>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6ED5B266" w14:textId="2E60D1BF" w:rsidR="003359EC" w:rsidRPr="003359EC" w:rsidRDefault="003359EC" w:rsidP="00D73511">
      <w:pPr>
        <w:tabs>
          <w:tab w:val="left" w:pos="567"/>
        </w:tabs>
        <w:spacing w:after="0" w:line="360" w:lineRule="auto"/>
        <w:ind w:left="851"/>
        <w:jc w:val="center"/>
        <w:rPr>
          <w:rFonts w:eastAsia="Calibri" w:cs="Times New Roman"/>
          <w:b/>
          <w:bCs/>
          <w:color w:val="auto"/>
          <w:szCs w:val="24"/>
        </w:rPr>
      </w:pPr>
      <w:r>
        <w:rPr>
          <w:rFonts w:eastAsia="Calibri" w:cs="Times New Roman"/>
          <w:b/>
          <w:bCs/>
          <w:color w:val="auto"/>
          <w:szCs w:val="24"/>
        </w:rPr>
        <w:t>8</w:t>
      </w:r>
      <w:r w:rsidRPr="003359EC">
        <w:rPr>
          <w:rFonts w:eastAsia="Calibri" w:cs="Times New Roman"/>
          <w:b/>
          <w:bCs/>
          <w:color w:val="auto"/>
          <w:szCs w:val="24"/>
        </w:rPr>
        <w:t xml:space="preserve"> pav. Kauno rajono mokinių, dalyvavusių tyrime pasiskirstymas pagal klases, proc.</w:t>
      </w:r>
    </w:p>
    <w:p w14:paraId="1729E0FA" w14:textId="77777777" w:rsidR="003359EC" w:rsidRPr="003359EC" w:rsidRDefault="003359EC" w:rsidP="00AF6A53">
      <w:pPr>
        <w:tabs>
          <w:tab w:val="left" w:pos="567"/>
        </w:tabs>
        <w:spacing w:after="0" w:line="360" w:lineRule="auto"/>
        <w:ind w:left="851" w:firstLine="850"/>
        <w:jc w:val="both"/>
        <w:rPr>
          <w:rFonts w:eastAsia="Calibri" w:cs="Times New Roman"/>
          <w:color w:val="auto"/>
          <w:szCs w:val="24"/>
        </w:rPr>
      </w:pPr>
      <w:r w:rsidRPr="003359EC">
        <w:rPr>
          <w:rFonts w:eastAsia="Calibri" w:cs="Times New Roman"/>
          <w:color w:val="auto"/>
          <w:szCs w:val="24"/>
        </w:rPr>
        <w:t xml:space="preserve">Toliau bus pateikti rodikliai, kurių reikšmės, suskirstytos į tris grupes: </w:t>
      </w:r>
    </w:p>
    <w:p w14:paraId="3CA89C48" w14:textId="77777777" w:rsidR="003359EC" w:rsidRPr="003359EC" w:rsidRDefault="003359EC" w:rsidP="00AF6A53">
      <w:pPr>
        <w:numPr>
          <w:ilvl w:val="0"/>
          <w:numId w:val="22"/>
        </w:numPr>
        <w:tabs>
          <w:tab w:val="left" w:pos="567"/>
        </w:tabs>
        <w:spacing w:after="0" w:line="360" w:lineRule="auto"/>
        <w:ind w:left="851" w:firstLine="850"/>
        <w:contextualSpacing/>
        <w:jc w:val="both"/>
        <w:rPr>
          <w:rFonts w:eastAsia="Calibri" w:cs="Times New Roman"/>
          <w:color w:val="auto"/>
          <w:szCs w:val="24"/>
        </w:rPr>
      </w:pPr>
      <w:r w:rsidRPr="003359EC">
        <w:rPr>
          <w:rFonts w:eastAsia="Calibri" w:cs="Times New Roman"/>
          <w:color w:val="auto"/>
          <w:szCs w:val="24"/>
        </w:rPr>
        <w:t xml:space="preserve">laimingumas, sveikatos ir išvaizdos vertinimas; </w:t>
      </w:r>
    </w:p>
    <w:p w14:paraId="2B80383F" w14:textId="77777777" w:rsidR="003359EC" w:rsidRPr="003359EC" w:rsidRDefault="003359EC" w:rsidP="00D73511">
      <w:pPr>
        <w:numPr>
          <w:ilvl w:val="0"/>
          <w:numId w:val="22"/>
        </w:numPr>
        <w:tabs>
          <w:tab w:val="left" w:pos="567"/>
          <w:tab w:val="left" w:pos="1843"/>
        </w:tabs>
        <w:spacing w:after="0" w:line="360" w:lineRule="auto"/>
        <w:ind w:left="851" w:firstLine="992"/>
        <w:contextualSpacing/>
        <w:jc w:val="both"/>
        <w:rPr>
          <w:rFonts w:eastAsia="Calibri" w:cs="Times New Roman"/>
          <w:color w:val="auto"/>
          <w:szCs w:val="24"/>
        </w:rPr>
      </w:pPr>
      <w:r w:rsidRPr="003359EC">
        <w:rPr>
          <w:rFonts w:eastAsia="Calibri" w:cs="Times New Roman"/>
          <w:color w:val="auto"/>
          <w:szCs w:val="24"/>
        </w:rPr>
        <w:lastRenderedPageBreak/>
        <w:t xml:space="preserve">sveikatos elgsena (fizinis aktyvumas, pasyvus laisvalaikis ir mitybos įpročiai, burnos higiena); </w:t>
      </w:r>
    </w:p>
    <w:p w14:paraId="70FA844D" w14:textId="77777777" w:rsidR="003359EC" w:rsidRPr="003359EC" w:rsidRDefault="003359EC" w:rsidP="00D73511">
      <w:pPr>
        <w:numPr>
          <w:ilvl w:val="0"/>
          <w:numId w:val="22"/>
        </w:numPr>
        <w:tabs>
          <w:tab w:val="left" w:pos="567"/>
          <w:tab w:val="left" w:pos="1843"/>
        </w:tabs>
        <w:spacing w:after="0" w:line="360" w:lineRule="auto"/>
        <w:ind w:left="851" w:firstLine="992"/>
        <w:contextualSpacing/>
        <w:jc w:val="both"/>
        <w:rPr>
          <w:rFonts w:eastAsia="Calibri" w:cs="Times New Roman"/>
          <w:color w:val="auto"/>
          <w:szCs w:val="24"/>
        </w:rPr>
      </w:pPr>
      <w:r w:rsidRPr="003359EC">
        <w:rPr>
          <w:rFonts w:eastAsia="Calibri" w:cs="Times New Roman"/>
          <w:color w:val="auto"/>
          <w:szCs w:val="24"/>
        </w:rPr>
        <w:t>rizikingas elgesys (tabako, elektroninių cigarečių rūkymas, alkoholio, narkotinių medžiagų vartojimas, patyčios ir saugumas kelyje, namuose bei mokykloje).</w:t>
      </w:r>
    </w:p>
    <w:p w14:paraId="55B27FBF" w14:textId="00354D3F" w:rsidR="003359EC" w:rsidRPr="003359EC" w:rsidRDefault="003359EC" w:rsidP="00AF6A53">
      <w:pPr>
        <w:tabs>
          <w:tab w:val="left" w:pos="567"/>
        </w:tabs>
        <w:spacing w:after="0" w:line="360" w:lineRule="auto"/>
        <w:ind w:left="851" w:firstLine="850"/>
        <w:jc w:val="both"/>
        <w:rPr>
          <w:rFonts w:eastAsia="Calibri" w:cs="Times New Roman"/>
          <w:color w:val="auto"/>
          <w:szCs w:val="24"/>
        </w:rPr>
      </w:pPr>
      <w:r w:rsidRPr="003359EC">
        <w:rPr>
          <w:rFonts w:eastAsia="Calibri" w:cs="Times New Roman"/>
          <w:color w:val="auto"/>
          <w:szCs w:val="24"/>
        </w:rPr>
        <w:tab/>
        <w:t xml:space="preserve">Analizuojant mokinių, kurie jaučiasi pakankamai laimingi arba labai laimingi  vertindami savo dabartinį gyvenimą, pastebima, kad daugiausiai tokių mokinių buvo tarp 5 klasės respondentų, o mažiausiai 9 klasės respondentų (3 pav.). Savo sveikatą kaip gerą ir labai gerą įvertino didžioji dalis mokinių visose klasėse. Prasčiausi iš visų trijų aspektų, mokiniai vertino savo išvaizdą. Patenkinti savo išvaizda yra tik šiek tiek daugiau nei pusė 5-os klasės mokinių ir apie trečdalį 7-ų, bei 9-ų klasių mokinių (žiūrėti </w:t>
      </w:r>
      <w:r>
        <w:rPr>
          <w:rFonts w:eastAsia="Calibri" w:cs="Times New Roman"/>
          <w:color w:val="auto"/>
          <w:szCs w:val="24"/>
        </w:rPr>
        <w:t>9</w:t>
      </w:r>
      <w:r w:rsidRPr="003359EC">
        <w:rPr>
          <w:rFonts w:eastAsia="Calibri" w:cs="Times New Roman"/>
          <w:color w:val="auto"/>
          <w:szCs w:val="24"/>
        </w:rPr>
        <w:t xml:space="preserve"> pav.). </w:t>
      </w:r>
    </w:p>
    <w:p w14:paraId="3BDBB34E" w14:textId="77777777" w:rsidR="003359EC" w:rsidRPr="003359EC" w:rsidRDefault="003359EC" w:rsidP="00D73511">
      <w:pPr>
        <w:tabs>
          <w:tab w:val="left" w:pos="567"/>
          <w:tab w:val="left" w:pos="1985"/>
        </w:tabs>
        <w:spacing w:after="0" w:line="360" w:lineRule="auto"/>
        <w:jc w:val="center"/>
        <w:rPr>
          <w:rFonts w:eastAsia="Calibri" w:cs="Times New Roman"/>
          <w:color w:val="auto"/>
          <w:szCs w:val="24"/>
        </w:rPr>
      </w:pPr>
      <w:r w:rsidRPr="003359EC">
        <w:rPr>
          <w:rFonts w:eastAsia="Calibri" w:cs="Times New Roman"/>
          <w:noProof/>
          <w:color w:val="auto"/>
          <w:szCs w:val="24"/>
        </w:rPr>
        <w:drawing>
          <wp:inline distT="0" distB="0" distL="0" distR="0" wp14:anchorId="7DA04CE9" wp14:editId="3954BB81">
            <wp:extent cx="5644342" cy="3923607"/>
            <wp:effectExtent l="0" t="0" r="0" b="1270"/>
            <wp:docPr id="58" name="Chart 58"/>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767A86E8" w14:textId="3089BD78" w:rsidR="003359EC" w:rsidRPr="003359EC" w:rsidRDefault="003359EC" w:rsidP="003359EC">
      <w:pPr>
        <w:tabs>
          <w:tab w:val="left" w:pos="567"/>
        </w:tabs>
        <w:spacing w:after="0" w:line="360" w:lineRule="auto"/>
        <w:jc w:val="center"/>
        <w:rPr>
          <w:rFonts w:eastAsia="Calibri" w:cs="Times New Roman"/>
          <w:b/>
          <w:bCs/>
          <w:color w:val="auto"/>
          <w:szCs w:val="24"/>
        </w:rPr>
      </w:pPr>
      <w:r>
        <w:rPr>
          <w:rFonts w:eastAsia="Calibri" w:cs="Times New Roman"/>
          <w:b/>
          <w:bCs/>
          <w:color w:val="auto"/>
          <w:szCs w:val="24"/>
        </w:rPr>
        <w:t>9</w:t>
      </w:r>
      <w:r w:rsidRPr="003359EC">
        <w:rPr>
          <w:rFonts w:eastAsia="Calibri" w:cs="Times New Roman"/>
          <w:b/>
          <w:bCs/>
          <w:color w:val="auto"/>
          <w:szCs w:val="24"/>
        </w:rPr>
        <w:t xml:space="preserve"> pav. Kauno rajono mokinių laimingumo, sveikatos ir išvaizdos vertinimas</w:t>
      </w:r>
    </w:p>
    <w:p w14:paraId="55966EBC" w14:textId="77777777" w:rsidR="003359EC" w:rsidRPr="003359EC" w:rsidRDefault="003359EC" w:rsidP="003359EC">
      <w:pPr>
        <w:tabs>
          <w:tab w:val="left" w:pos="567"/>
        </w:tabs>
        <w:spacing w:after="0" w:line="360" w:lineRule="auto"/>
        <w:jc w:val="both"/>
        <w:rPr>
          <w:rFonts w:eastAsia="Calibri" w:cs="Times New Roman"/>
          <w:color w:val="auto"/>
          <w:szCs w:val="24"/>
        </w:rPr>
      </w:pPr>
      <w:r w:rsidRPr="003359EC">
        <w:rPr>
          <w:rFonts w:eastAsia="Calibri" w:cs="Times New Roman"/>
          <w:color w:val="auto"/>
          <w:szCs w:val="24"/>
        </w:rPr>
        <w:tab/>
      </w:r>
    </w:p>
    <w:p w14:paraId="07231744" w14:textId="77777777" w:rsidR="003359EC" w:rsidRPr="003359EC" w:rsidRDefault="003359EC" w:rsidP="00AF6A53">
      <w:pPr>
        <w:tabs>
          <w:tab w:val="left" w:pos="567"/>
        </w:tabs>
        <w:spacing w:after="0" w:line="360" w:lineRule="auto"/>
        <w:ind w:left="851" w:firstLine="850"/>
        <w:jc w:val="both"/>
        <w:rPr>
          <w:rFonts w:eastAsia="Calibri" w:cs="Times New Roman"/>
          <w:color w:val="auto"/>
          <w:szCs w:val="24"/>
        </w:rPr>
      </w:pPr>
      <w:r w:rsidRPr="003359EC">
        <w:rPr>
          <w:rFonts w:eastAsia="Calibri" w:cs="Times New Roman"/>
          <w:color w:val="auto"/>
          <w:szCs w:val="24"/>
        </w:rPr>
        <w:tab/>
        <w:t>Tiriant mokinių fizinį aktyvumą, paaiškėjo, kad tik maža dalis (11,7 proc.) Kauno rajono mokinių, kasdien, ne pamokų metu mankštinasi ar sportuoja bent 60 min., skaičiuojant kartu su fizinio ugdymo pamokomis kasdien mankštinasi ar sportuoja bent 60 min. 38,2 proc. mokinių. 37,9 proc. devintokų vidutiniškai 4 ir daugiau valandų per dieną praleidžia prie ekranų, kitų klasių mokiniai prie ekranų praleidžia mažiau (10,3 proc. 5-okų ir 25,3 proc. 7-okų).</w:t>
      </w:r>
    </w:p>
    <w:p w14:paraId="68402D92" w14:textId="29F04FAC" w:rsidR="003359EC" w:rsidRPr="003359EC" w:rsidRDefault="003359EC" w:rsidP="00AF6A53">
      <w:pPr>
        <w:tabs>
          <w:tab w:val="left" w:pos="567"/>
        </w:tabs>
        <w:spacing w:after="0" w:line="360" w:lineRule="auto"/>
        <w:ind w:left="851" w:firstLine="850"/>
        <w:jc w:val="both"/>
        <w:rPr>
          <w:rFonts w:eastAsia="Calibri" w:cs="Times New Roman"/>
          <w:color w:val="auto"/>
          <w:szCs w:val="24"/>
        </w:rPr>
      </w:pPr>
      <w:r w:rsidRPr="003359EC">
        <w:rPr>
          <w:rFonts w:eastAsia="Calibri" w:cs="Times New Roman"/>
          <w:color w:val="auto"/>
          <w:szCs w:val="24"/>
        </w:rPr>
        <w:tab/>
        <w:t>Kauno rajono 5-9 klasių mokinių mitybos įpročiai galėtų būti geresni. Pusryčius valgo vos daugiau nei pusė 5-okų, o vyresnių klasių mokinių — dar mažesnė dalis. Vaisius bei daržoves bent kartą per dieną valgo vos kas trečias Kauno rajono mokinys (</w:t>
      </w:r>
      <w:r>
        <w:rPr>
          <w:rFonts w:eastAsia="Calibri" w:cs="Times New Roman"/>
          <w:color w:val="auto"/>
          <w:szCs w:val="24"/>
        </w:rPr>
        <w:t>10</w:t>
      </w:r>
      <w:r w:rsidRPr="003359EC">
        <w:rPr>
          <w:rFonts w:eastAsia="Calibri" w:cs="Times New Roman"/>
          <w:color w:val="auto"/>
          <w:szCs w:val="24"/>
        </w:rPr>
        <w:t xml:space="preserve"> pav.).</w:t>
      </w:r>
    </w:p>
    <w:p w14:paraId="012117C7" w14:textId="77777777" w:rsidR="003359EC" w:rsidRPr="003359EC" w:rsidRDefault="003359EC" w:rsidP="003359EC">
      <w:pPr>
        <w:tabs>
          <w:tab w:val="left" w:pos="567"/>
        </w:tabs>
        <w:spacing w:after="0" w:line="360" w:lineRule="auto"/>
        <w:jc w:val="both"/>
        <w:rPr>
          <w:rFonts w:eastAsia="Calibri" w:cs="Times New Roman"/>
          <w:color w:val="auto"/>
          <w:szCs w:val="24"/>
        </w:rPr>
      </w:pPr>
      <w:r w:rsidRPr="003359EC">
        <w:rPr>
          <w:rFonts w:eastAsia="Calibri" w:cs="Times New Roman"/>
          <w:color w:val="auto"/>
          <w:szCs w:val="24"/>
        </w:rPr>
        <w:tab/>
        <w:t xml:space="preserve"> </w:t>
      </w:r>
    </w:p>
    <w:p w14:paraId="2BE391A6" w14:textId="77777777" w:rsidR="003359EC" w:rsidRDefault="003359EC" w:rsidP="003359EC">
      <w:pPr>
        <w:tabs>
          <w:tab w:val="left" w:pos="567"/>
        </w:tabs>
        <w:spacing w:after="0" w:line="360" w:lineRule="auto"/>
        <w:jc w:val="center"/>
        <w:rPr>
          <w:rFonts w:eastAsia="Calibri" w:cs="Times New Roman"/>
          <w:b/>
          <w:bCs/>
          <w:color w:val="auto"/>
          <w:szCs w:val="24"/>
        </w:rPr>
      </w:pPr>
      <w:r w:rsidRPr="003359EC">
        <w:rPr>
          <w:rFonts w:eastAsia="Calibri" w:cs="Times New Roman"/>
          <w:noProof/>
          <w:color w:val="auto"/>
          <w:szCs w:val="24"/>
        </w:rPr>
        <w:lastRenderedPageBreak/>
        <w:drawing>
          <wp:inline distT="0" distB="0" distL="0" distR="0" wp14:anchorId="4696CC99" wp14:editId="7AF616F5">
            <wp:extent cx="6019800" cy="5448300"/>
            <wp:effectExtent l="0" t="0" r="0" b="0"/>
            <wp:docPr id="59" name="Chart 59"/>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44A6C7DA" w14:textId="28CBAFCC" w:rsidR="003359EC" w:rsidRPr="003359EC" w:rsidRDefault="003359EC" w:rsidP="00CF71EB">
      <w:pPr>
        <w:tabs>
          <w:tab w:val="left" w:pos="567"/>
        </w:tabs>
        <w:spacing w:after="0" w:line="360" w:lineRule="auto"/>
        <w:jc w:val="center"/>
        <w:rPr>
          <w:rFonts w:eastAsia="Calibri" w:cs="Times New Roman"/>
          <w:color w:val="auto"/>
          <w:szCs w:val="24"/>
        </w:rPr>
      </w:pPr>
      <w:r>
        <w:rPr>
          <w:rFonts w:eastAsia="Calibri" w:cs="Times New Roman"/>
          <w:b/>
          <w:bCs/>
          <w:color w:val="auto"/>
          <w:szCs w:val="24"/>
        </w:rPr>
        <w:t>10</w:t>
      </w:r>
      <w:r w:rsidRPr="003359EC">
        <w:rPr>
          <w:rFonts w:eastAsia="Calibri" w:cs="Times New Roman"/>
          <w:b/>
          <w:bCs/>
          <w:color w:val="auto"/>
          <w:szCs w:val="24"/>
        </w:rPr>
        <w:t xml:space="preserve"> pav. Kauno rajono mokinių mitybos įpročiai</w:t>
      </w:r>
    </w:p>
    <w:p w14:paraId="6049D7E0" w14:textId="77777777" w:rsidR="00CF71EB" w:rsidRDefault="00CF71EB" w:rsidP="003359EC">
      <w:pPr>
        <w:tabs>
          <w:tab w:val="left" w:pos="567"/>
        </w:tabs>
        <w:spacing w:after="0" w:line="360" w:lineRule="auto"/>
        <w:jc w:val="both"/>
        <w:rPr>
          <w:rFonts w:eastAsia="Calibri" w:cs="Times New Roman"/>
          <w:color w:val="auto"/>
          <w:szCs w:val="24"/>
        </w:rPr>
      </w:pPr>
    </w:p>
    <w:p w14:paraId="4D4DBD27" w14:textId="0BEBA444" w:rsidR="003359EC" w:rsidRPr="003359EC" w:rsidRDefault="00CF71EB" w:rsidP="002F7EC5">
      <w:pPr>
        <w:tabs>
          <w:tab w:val="left" w:pos="567"/>
        </w:tabs>
        <w:spacing w:after="0" w:line="360" w:lineRule="auto"/>
        <w:ind w:left="851" w:firstLine="850"/>
        <w:jc w:val="both"/>
        <w:rPr>
          <w:rFonts w:eastAsia="Calibri" w:cs="Times New Roman"/>
          <w:color w:val="auto"/>
          <w:szCs w:val="24"/>
        </w:rPr>
      </w:pPr>
      <w:r>
        <w:rPr>
          <w:rFonts w:eastAsia="Calibri" w:cs="Times New Roman"/>
          <w:color w:val="auto"/>
          <w:szCs w:val="24"/>
        </w:rPr>
        <w:tab/>
      </w:r>
      <w:r w:rsidR="003359EC" w:rsidRPr="003359EC">
        <w:rPr>
          <w:rFonts w:eastAsia="Calibri" w:cs="Times New Roman"/>
          <w:color w:val="auto"/>
          <w:szCs w:val="24"/>
        </w:rPr>
        <w:t>Žalingų įpročių turėjimas tarp Kauno rajono mokinių, labai paplitęs nėra. Dažniausiai mokiniai vartoja elektronines cigaretes (33,5 proc. 9-okų). Mokyklinio amžiaus vaikų, kurie per paskutinius 12 mėnesių bent kartą vartojo alkoholinius gėrimus buvo 16,8 proc. Didžiausią dalį sudarė 9-ų klasių mokiniai (38,4 proc. visų 9-okų). Iš narkotinių medžiagų vartojimo, pastebėta, kad 2,5 proc. visų Kauno rajono mokinių bent kartą per gyvenimą yra bandę kanapes (7,2 proc. visų 9-okų).</w:t>
      </w:r>
    </w:p>
    <w:p w14:paraId="3A5E5B88" w14:textId="77777777" w:rsidR="003359EC" w:rsidRPr="003359EC" w:rsidRDefault="003359EC" w:rsidP="002F7EC5">
      <w:pPr>
        <w:tabs>
          <w:tab w:val="left" w:pos="567"/>
        </w:tabs>
        <w:spacing w:after="0" w:line="360" w:lineRule="auto"/>
        <w:ind w:left="851" w:firstLine="850"/>
        <w:jc w:val="both"/>
        <w:rPr>
          <w:rFonts w:eastAsia="Calibri" w:cs="Times New Roman"/>
          <w:color w:val="auto"/>
          <w:szCs w:val="24"/>
        </w:rPr>
      </w:pPr>
      <w:r w:rsidRPr="003359EC">
        <w:rPr>
          <w:rFonts w:eastAsia="Calibri" w:cs="Times New Roman"/>
          <w:color w:val="auto"/>
          <w:szCs w:val="24"/>
        </w:rPr>
        <w:tab/>
        <w:t xml:space="preserve">Saugiausiai kelyje elgiasi 5-ų klasių mokiniai. 85,3 proc. važiuodami automobiliu visada dėvi saugos diržą, 39,5 proc. būdami lauke tamsiu paros metu dėvi atšvaitą, 15,9 proc. visų 5-okų važinėdami dviračiu dėvi šalmą. </w:t>
      </w:r>
    </w:p>
    <w:p w14:paraId="50EA4C7E" w14:textId="77777777" w:rsidR="003359EC" w:rsidRPr="003359EC" w:rsidRDefault="003359EC" w:rsidP="002F7EC5">
      <w:pPr>
        <w:tabs>
          <w:tab w:val="left" w:pos="567"/>
        </w:tabs>
        <w:spacing w:after="0" w:line="360" w:lineRule="auto"/>
        <w:ind w:left="851" w:firstLine="850"/>
        <w:jc w:val="both"/>
        <w:rPr>
          <w:rFonts w:eastAsia="Calibri" w:cs="Times New Roman"/>
          <w:color w:val="auto"/>
          <w:szCs w:val="24"/>
        </w:rPr>
      </w:pPr>
      <w:r w:rsidRPr="003359EC">
        <w:rPr>
          <w:rFonts w:eastAsia="Calibri" w:cs="Times New Roman"/>
          <w:color w:val="auto"/>
          <w:szCs w:val="24"/>
        </w:rPr>
        <w:tab/>
        <w:t xml:space="preserve">97,2 proc. mokinių jaučiasi saugūs namų aplinkoje, o 88,1 proc. jaučiasi saugūs mokyklos aplinkoje. 26,7 proc. Kauno rajono mokinių per paskutinius 2 mėn. patyrė patyčias. Daugiausiai patyčių patyrė 5-os klasės mokiniai (32,5 proc. iš visų 5-okų). </w:t>
      </w:r>
    </w:p>
    <w:p w14:paraId="418C530E" w14:textId="15692CBB" w:rsidR="00BA720B" w:rsidRDefault="00BA720B" w:rsidP="002F7EC5">
      <w:pPr>
        <w:spacing w:after="0" w:line="360" w:lineRule="auto"/>
        <w:ind w:left="851" w:firstLine="850"/>
        <w:jc w:val="both"/>
        <w:rPr>
          <w:rFonts w:cs="Times New Roman"/>
          <w:bCs/>
          <w:szCs w:val="24"/>
        </w:rPr>
      </w:pPr>
    </w:p>
    <w:p w14:paraId="42DABCF8" w14:textId="1C70ADFA" w:rsidR="004B7DFA" w:rsidRDefault="004B7DFA" w:rsidP="002213EC">
      <w:pPr>
        <w:pStyle w:val="Antrat1"/>
        <w:rPr>
          <w:sz w:val="28"/>
        </w:rPr>
      </w:pPr>
      <w:bookmarkStart w:id="55" w:name="_Toc500407478"/>
      <w:bookmarkStart w:id="56" w:name="_Toc531869939"/>
      <w:bookmarkStart w:id="57" w:name="_Toc92564960"/>
      <w:r w:rsidRPr="00A56B39">
        <w:rPr>
          <w:sz w:val="28"/>
        </w:rPr>
        <w:lastRenderedPageBreak/>
        <w:t>IŠVADOS</w:t>
      </w:r>
      <w:bookmarkEnd w:id="49"/>
      <w:bookmarkEnd w:id="50"/>
      <w:bookmarkEnd w:id="51"/>
      <w:bookmarkEnd w:id="55"/>
      <w:bookmarkEnd w:id="56"/>
      <w:bookmarkEnd w:id="57"/>
    </w:p>
    <w:p w14:paraId="0D30664F" w14:textId="77777777" w:rsidR="002213EC" w:rsidRPr="002213EC" w:rsidRDefault="002213EC" w:rsidP="002213EC">
      <w:pPr>
        <w:spacing w:after="0"/>
      </w:pPr>
    </w:p>
    <w:p w14:paraId="5C905314" w14:textId="417C4425" w:rsidR="00206682" w:rsidRDefault="001063A5" w:rsidP="002F7EC5">
      <w:pPr>
        <w:pStyle w:val="Sraopastraipa"/>
        <w:numPr>
          <w:ilvl w:val="0"/>
          <w:numId w:val="3"/>
        </w:numPr>
        <w:tabs>
          <w:tab w:val="left" w:pos="1985"/>
        </w:tabs>
        <w:spacing w:line="360" w:lineRule="auto"/>
        <w:ind w:left="851" w:firstLine="850"/>
        <w:jc w:val="both"/>
        <w:rPr>
          <w:rFonts w:cs="Times New Roman"/>
          <w:szCs w:val="24"/>
        </w:rPr>
      </w:pPr>
      <w:r>
        <w:t xml:space="preserve">Kauno rajone 2020 m. </w:t>
      </w:r>
      <w:r w:rsidRPr="006A1601">
        <w:t>2 metų amžiaus vaikų MMR1 (tymų, epideminio parotito, raudonukės vakcina, 1 dozė) skiepijimo apimtys</w:t>
      </w:r>
      <w:r>
        <w:t xml:space="preserve"> siekė </w:t>
      </w:r>
      <w:r w:rsidRPr="00EF0EDA">
        <w:rPr>
          <w:rFonts w:cs="Times New Roman"/>
          <w:color w:val="auto"/>
          <w:szCs w:val="24"/>
          <w:shd w:val="clear" w:color="auto" w:fill="FFFFFF"/>
        </w:rPr>
        <w:t>88,6</w:t>
      </w:r>
      <w:r w:rsidRPr="00EF0EDA">
        <w:rPr>
          <w:rFonts w:ascii="Poppins" w:hAnsi="Poppins" w:cs="Poppins"/>
          <w:color w:val="auto"/>
          <w:sz w:val="20"/>
          <w:szCs w:val="20"/>
          <w:shd w:val="clear" w:color="auto" w:fill="FFFFFF"/>
        </w:rPr>
        <w:t xml:space="preserve"> </w:t>
      </w:r>
      <w:r>
        <w:t>proc. ir lyginant su Lietuvos vidurkiu buvo priskirtas raudonajai zonai.</w:t>
      </w:r>
    </w:p>
    <w:p w14:paraId="27D01011" w14:textId="0B843F3B" w:rsidR="006D4162" w:rsidRPr="00013AEA" w:rsidRDefault="00013AEA" w:rsidP="002F7EC5">
      <w:pPr>
        <w:pStyle w:val="Sraopastraipa"/>
        <w:numPr>
          <w:ilvl w:val="0"/>
          <w:numId w:val="3"/>
        </w:numPr>
        <w:tabs>
          <w:tab w:val="left" w:pos="1985"/>
        </w:tabs>
        <w:spacing w:line="360" w:lineRule="auto"/>
        <w:ind w:left="851" w:firstLine="850"/>
        <w:jc w:val="both"/>
        <w:rPr>
          <w:rFonts w:cs="Times New Roman"/>
          <w:szCs w:val="24"/>
        </w:rPr>
      </w:pPr>
      <w:r w:rsidRPr="00013AEA">
        <w:rPr>
          <w:rFonts w:cs="Times New Roman"/>
          <w:szCs w:val="24"/>
        </w:rPr>
        <w:t xml:space="preserve">Kauno rajone 2020 m. atrankinės mamografinės patikros dėl krūties vėžio finansavimo programoje dalyvavo 39,4 proc. tikslinė populiacijos. </w:t>
      </w:r>
      <w:r>
        <w:rPr>
          <w:rFonts w:cs="Times New Roman"/>
          <w:szCs w:val="24"/>
        </w:rPr>
        <w:t xml:space="preserve"> </w:t>
      </w:r>
      <w:r w:rsidRPr="00013AEA">
        <w:rPr>
          <w:rFonts w:cs="Times New Roman"/>
          <w:szCs w:val="24"/>
        </w:rPr>
        <w:t>Stebint pastarųjų metų tendencijas, pastebima, kad nuo 2016</w:t>
      </w:r>
      <w:r w:rsidR="00743D7C">
        <w:rPr>
          <w:rFonts w:cs="Times New Roman"/>
          <w:szCs w:val="24"/>
        </w:rPr>
        <w:t> </w:t>
      </w:r>
      <w:r w:rsidRPr="00013AEA">
        <w:rPr>
          <w:rFonts w:cs="Times New Roman"/>
          <w:szCs w:val="24"/>
        </w:rPr>
        <w:t>m. iki 2019 m. dalyvavimas šioje programoje didėjo, o 2020 m. sumažėjo</w:t>
      </w:r>
      <w:r>
        <w:rPr>
          <w:rFonts w:cs="Times New Roman"/>
          <w:szCs w:val="24"/>
        </w:rPr>
        <w:t>.</w:t>
      </w:r>
    </w:p>
    <w:p w14:paraId="2B7530F1" w14:textId="54DCBE09" w:rsidR="003B689F" w:rsidRPr="00161FA5" w:rsidRDefault="00013AEA" w:rsidP="002F7EC5">
      <w:pPr>
        <w:pStyle w:val="Sraopastraipa"/>
        <w:numPr>
          <w:ilvl w:val="0"/>
          <w:numId w:val="3"/>
        </w:numPr>
        <w:tabs>
          <w:tab w:val="left" w:pos="1985"/>
        </w:tabs>
        <w:spacing w:line="360" w:lineRule="auto"/>
        <w:ind w:left="851" w:firstLine="850"/>
        <w:jc w:val="both"/>
        <w:rPr>
          <w:rFonts w:cs="Times New Roman"/>
          <w:szCs w:val="24"/>
        </w:rPr>
      </w:pPr>
      <w:r>
        <w:rPr>
          <w:rFonts w:cs="Times New Roman"/>
          <w:szCs w:val="24"/>
        </w:rPr>
        <w:t xml:space="preserve">Nors ir </w:t>
      </w:r>
      <w:r w:rsidRPr="00013AEA">
        <w:rPr>
          <w:rFonts w:cs="Times New Roman"/>
          <w:szCs w:val="24"/>
        </w:rPr>
        <w:t>galime šiek tiek pasidžiaugti gerėjančia situacija</w:t>
      </w:r>
      <w:r>
        <w:rPr>
          <w:rFonts w:cs="Times New Roman"/>
          <w:szCs w:val="24"/>
        </w:rPr>
        <w:t xml:space="preserve"> — didėjančiu, </w:t>
      </w:r>
      <w:r w:rsidRPr="00013AEA">
        <w:rPr>
          <w:rFonts w:cs="Times New Roman"/>
          <w:szCs w:val="24"/>
        </w:rPr>
        <w:t xml:space="preserve">vaikų, neturinčių dantų ėduonies pažeistų, plombuotų ar išrautų dantų, </w:t>
      </w:r>
      <w:r>
        <w:rPr>
          <w:rFonts w:cs="Times New Roman"/>
          <w:szCs w:val="24"/>
        </w:rPr>
        <w:t xml:space="preserve">skaičiumi (16,7 proc. 2017 m. ir 19,5 proc. 2020 m.). Vis tiek situacija nėra gera ir </w:t>
      </w:r>
      <w:r w:rsidRPr="00013AEA">
        <w:rPr>
          <w:rFonts w:cs="Times New Roman"/>
          <w:szCs w:val="24"/>
        </w:rPr>
        <w:t>2020 m. 80,5 proc. vaikų (7</w:t>
      </w:r>
      <w:r w:rsidR="00743D7C">
        <w:rPr>
          <w:rFonts w:cs="Times New Roman"/>
          <w:szCs w:val="24"/>
        </w:rPr>
        <w:t>–</w:t>
      </w:r>
      <w:r w:rsidRPr="00013AEA">
        <w:rPr>
          <w:rFonts w:cs="Times New Roman"/>
          <w:szCs w:val="24"/>
        </w:rPr>
        <w:t xml:space="preserve">17 m.) turėjo ėduonies pažeistų, plombuotų ar išrautų dantų. </w:t>
      </w:r>
    </w:p>
    <w:p w14:paraId="03F3ABCA" w14:textId="77777777" w:rsidR="004D59BC" w:rsidRDefault="004D59BC" w:rsidP="00E0064D">
      <w:pPr>
        <w:spacing w:line="360" w:lineRule="auto"/>
        <w:ind w:hanging="284"/>
        <w:jc w:val="both"/>
        <w:rPr>
          <w:rFonts w:cs="Times New Roman"/>
          <w:szCs w:val="24"/>
        </w:rPr>
      </w:pPr>
    </w:p>
    <w:p w14:paraId="36120F78" w14:textId="77777777" w:rsidR="00130E27" w:rsidRDefault="00130E27" w:rsidP="00E0064D">
      <w:pPr>
        <w:spacing w:line="360" w:lineRule="auto"/>
        <w:ind w:hanging="284"/>
        <w:jc w:val="both"/>
        <w:rPr>
          <w:rFonts w:cs="Times New Roman"/>
          <w:szCs w:val="24"/>
        </w:rPr>
      </w:pPr>
    </w:p>
    <w:p w14:paraId="6DE83313" w14:textId="77777777" w:rsidR="004D59BC" w:rsidRDefault="004D59BC" w:rsidP="00CD2A5B">
      <w:pPr>
        <w:spacing w:line="360" w:lineRule="auto"/>
        <w:jc w:val="both"/>
        <w:rPr>
          <w:rFonts w:cs="Times New Roman"/>
          <w:szCs w:val="24"/>
        </w:rPr>
      </w:pPr>
    </w:p>
    <w:p w14:paraId="7FFC60DA" w14:textId="77777777" w:rsidR="00281BFA" w:rsidRDefault="00281BFA" w:rsidP="00CD2A5B">
      <w:pPr>
        <w:spacing w:line="360" w:lineRule="auto"/>
        <w:jc w:val="both"/>
        <w:rPr>
          <w:rFonts w:cs="Times New Roman"/>
          <w:szCs w:val="24"/>
        </w:rPr>
      </w:pPr>
    </w:p>
    <w:p w14:paraId="101C7C44" w14:textId="77777777" w:rsidR="009A3E76" w:rsidRDefault="009A3E76" w:rsidP="00CD2A5B">
      <w:pPr>
        <w:spacing w:line="360" w:lineRule="auto"/>
        <w:jc w:val="both"/>
        <w:rPr>
          <w:rFonts w:cs="Times New Roman"/>
          <w:szCs w:val="24"/>
        </w:rPr>
      </w:pPr>
    </w:p>
    <w:p w14:paraId="2FD7F3ED" w14:textId="77777777" w:rsidR="005C492C" w:rsidRDefault="005C492C" w:rsidP="00CD2A5B">
      <w:pPr>
        <w:spacing w:line="360" w:lineRule="auto"/>
        <w:jc w:val="both"/>
        <w:rPr>
          <w:rFonts w:cs="Times New Roman"/>
          <w:szCs w:val="24"/>
        </w:rPr>
      </w:pPr>
    </w:p>
    <w:p w14:paraId="0AB59FEC" w14:textId="77777777" w:rsidR="00EA2CA8" w:rsidRDefault="00EA2CA8" w:rsidP="00CD2A5B">
      <w:pPr>
        <w:spacing w:line="360" w:lineRule="auto"/>
        <w:jc w:val="both"/>
        <w:rPr>
          <w:rFonts w:cs="Times New Roman"/>
          <w:szCs w:val="24"/>
        </w:rPr>
      </w:pPr>
    </w:p>
    <w:p w14:paraId="74C4C585" w14:textId="77777777" w:rsidR="00CD2A5B" w:rsidRPr="00CD2A5B" w:rsidRDefault="00CD2A5B" w:rsidP="00CD2A5B">
      <w:pPr>
        <w:spacing w:line="360" w:lineRule="auto"/>
        <w:jc w:val="both"/>
        <w:rPr>
          <w:rFonts w:cs="Times New Roman"/>
          <w:szCs w:val="24"/>
        </w:rPr>
      </w:pPr>
    </w:p>
    <w:p w14:paraId="3BDA86A3" w14:textId="77777777" w:rsidR="00876422" w:rsidRPr="006E37DB" w:rsidRDefault="00876422" w:rsidP="00876422">
      <w:pPr>
        <w:pStyle w:val="Sraopastraipa"/>
        <w:spacing w:after="0" w:line="360" w:lineRule="auto"/>
        <w:jc w:val="both"/>
        <w:rPr>
          <w:rFonts w:cs="Times New Roman"/>
          <w:b/>
          <w:szCs w:val="24"/>
        </w:rPr>
      </w:pPr>
    </w:p>
    <w:p w14:paraId="6124DB64" w14:textId="3D7B4CA2" w:rsidR="00C33A0E" w:rsidRDefault="00C33A0E">
      <w:pPr>
        <w:rPr>
          <w:rFonts w:eastAsiaTheme="majorEastAsia" w:cs="Times New Roman"/>
          <w:b/>
          <w:bCs/>
          <w:szCs w:val="28"/>
        </w:rPr>
      </w:pPr>
      <w:bookmarkStart w:id="58" w:name="_Toc444858827"/>
      <w:bookmarkStart w:id="59" w:name="_Toc473600606"/>
      <w:bookmarkStart w:id="60" w:name="_Toc474453936"/>
      <w:bookmarkStart w:id="61" w:name="_Toc479680765"/>
      <w:bookmarkStart w:id="62" w:name="_Toc500407479"/>
      <w:bookmarkStart w:id="63" w:name="_Toc531869940"/>
    </w:p>
    <w:p w14:paraId="1ECCA2CE" w14:textId="77777777" w:rsidR="00CF71EB" w:rsidRDefault="00CF71EB">
      <w:pPr>
        <w:rPr>
          <w:rFonts w:eastAsiaTheme="majorEastAsia" w:cs="Times New Roman"/>
          <w:b/>
          <w:bCs/>
          <w:sz w:val="28"/>
          <w:szCs w:val="28"/>
        </w:rPr>
      </w:pPr>
      <w:r>
        <w:rPr>
          <w:rFonts w:cs="Times New Roman"/>
          <w:sz w:val="28"/>
        </w:rPr>
        <w:br w:type="page"/>
      </w:r>
    </w:p>
    <w:p w14:paraId="3A3ACBDF" w14:textId="6A3C1A5F" w:rsidR="009A290F" w:rsidRDefault="00594231" w:rsidP="006074BA">
      <w:pPr>
        <w:pStyle w:val="Antrat1"/>
        <w:rPr>
          <w:rFonts w:cs="Times New Roman"/>
          <w:sz w:val="28"/>
        </w:rPr>
      </w:pPr>
      <w:bookmarkStart w:id="64" w:name="_Toc92564961"/>
      <w:r w:rsidRPr="00A56B39">
        <w:rPr>
          <w:rFonts w:cs="Times New Roman"/>
          <w:sz w:val="28"/>
        </w:rPr>
        <w:lastRenderedPageBreak/>
        <w:t>REKOMENDACIJOS</w:t>
      </w:r>
      <w:bookmarkEnd w:id="58"/>
      <w:bookmarkEnd w:id="59"/>
      <w:bookmarkEnd w:id="60"/>
      <w:bookmarkEnd w:id="61"/>
      <w:bookmarkEnd w:id="62"/>
      <w:bookmarkEnd w:id="63"/>
      <w:bookmarkEnd w:id="64"/>
    </w:p>
    <w:p w14:paraId="18BB9B9F" w14:textId="77777777" w:rsidR="00E71FD1" w:rsidRPr="00E71FD1" w:rsidRDefault="00E71FD1" w:rsidP="00D73511">
      <w:pPr>
        <w:tabs>
          <w:tab w:val="left" w:pos="2127"/>
        </w:tabs>
        <w:spacing w:after="0"/>
      </w:pPr>
    </w:p>
    <w:p w14:paraId="6E94E346" w14:textId="5782346B" w:rsidR="00013AEA" w:rsidRDefault="005255CB" w:rsidP="00D73511">
      <w:pPr>
        <w:pStyle w:val="Sraopastraipa"/>
        <w:numPr>
          <w:ilvl w:val="0"/>
          <w:numId w:val="10"/>
        </w:numPr>
        <w:tabs>
          <w:tab w:val="left" w:pos="2127"/>
        </w:tabs>
        <w:spacing w:after="0" w:line="360" w:lineRule="auto"/>
        <w:ind w:left="851" w:firstLine="850"/>
        <w:jc w:val="both"/>
        <w:rPr>
          <w:b/>
          <w:color w:val="000000"/>
        </w:rPr>
      </w:pPr>
      <w:r>
        <w:rPr>
          <w:b/>
          <w:color w:val="000000"/>
        </w:rPr>
        <w:t>Siekiant didinti v</w:t>
      </w:r>
      <w:r w:rsidR="00013AEA" w:rsidRPr="00013AEA">
        <w:rPr>
          <w:b/>
          <w:color w:val="000000"/>
        </w:rPr>
        <w:t>aikų, neturinčių ėduonies pažeistų, plombuotų ir išrautų dantų, dal</w:t>
      </w:r>
      <w:r>
        <w:rPr>
          <w:b/>
          <w:color w:val="000000"/>
        </w:rPr>
        <w:t>į</w:t>
      </w:r>
      <w:r w:rsidR="00013AEA" w:rsidRPr="00013AEA">
        <w:rPr>
          <w:b/>
          <w:color w:val="000000"/>
        </w:rPr>
        <w:t xml:space="preserve"> (proc.)</w:t>
      </w:r>
    </w:p>
    <w:p w14:paraId="3921CAC2" w14:textId="77777777" w:rsidR="00D14A98" w:rsidRDefault="00D14A98" w:rsidP="00D73511">
      <w:pPr>
        <w:pStyle w:val="Sraopastraipa"/>
        <w:tabs>
          <w:tab w:val="left" w:pos="2127"/>
        </w:tabs>
        <w:spacing w:after="0" w:line="360" w:lineRule="auto"/>
        <w:ind w:left="851" w:firstLine="850"/>
        <w:jc w:val="both"/>
        <w:rPr>
          <w:b/>
          <w:color w:val="000000"/>
        </w:rPr>
      </w:pPr>
    </w:p>
    <w:p w14:paraId="7EA696D8" w14:textId="2749DBCE" w:rsidR="005255CB" w:rsidRPr="005255CB" w:rsidRDefault="005255CB" w:rsidP="00D73511">
      <w:pPr>
        <w:pStyle w:val="Sraopastraipa"/>
        <w:numPr>
          <w:ilvl w:val="1"/>
          <w:numId w:val="10"/>
        </w:numPr>
        <w:tabs>
          <w:tab w:val="left" w:pos="2127"/>
        </w:tabs>
        <w:spacing w:after="0" w:line="360" w:lineRule="auto"/>
        <w:ind w:left="851" w:firstLine="850"/>
        <w:jc w:val="both"/>
        <w:rPr>
          <w:b/>
          <w:color w:val="000000"/>
        </w:rPr>
      </w:pPr>
      <w:r>
        <w:rPr>
          <w:b/>
          <w:color w:val="000000"/>
        </w:rPr>
        <w:t xml:space="preserve"> </w:t>
      </w:r>
      <w:r>
        <w:rPr>
          <w:bCs/>
          <w:color w:val="000000"/>
        </w:rPr>
        <w:t>Vaikų ir jaunimo sveikatos priežiūros prioritetuose nusimatyti vaikų burnos higienos svarbą, didinti šios temos sklaidą ugdymo įstaigose, įtraukiant</w:t>
      </w:r>
      <w:r w:rsidR="008A4AD2">
        <w:rPr>
          <w:bCs/>
          <w:color w:val="000000"/>
        </w:rPr>
        <w:t xml:space="preserve"> visą ugdymo į</w:t>
      </w:r>
      <w:r w:rsidR="00D14A98">
        <w:rPr>
          <w:bCs/>
          <w:color w:val="000000"/>
        </w:rPr>
        <w:t>s</w:t>
      </w:r>
      <w:r w:rsidR="008A4AD2">
        <w:rPr>
          <w:bCs/>
          <w:color w:val="000000"/>
        </w:rPr>
        <w:t>taigos bendruomenę</w:t>
      </w:r>
      <w:r>
        <w:rPr>
          <w:bCs/>
          <w:color w:val="000000"/>
        </w:rPr>
        <w:t>;</w:t>
      </w:r>
    </w:p>
    <w:p w14:paraId="0CB1B91C" w14:textId="4E871F2E" w:rsidR="005255CB" w:rsidRPr="005255CB" w:rsidRDefault="005255CB" w:rsidP="00D73511">
      <w:pPr>
        <w:pStyle w:val="Sraopastraipa"/>
        <w:numPr>
          <w:ilvl w:val="1"/>
          <w:numId w:val="10"/>
        </w:numPr>
        <w:tabs>
          <w:tab w:val="left" w:pos="2127"/>
        </w:tabs>
        <w:spacing w:after="0" w:line="360" w:lineRule="auto"/>
        <w:ind w:left="851" w:firstLine="850"/>
        <w:jc w:val="both"/>
        <w:rPr>
          <w:b/>
          <w:color w:val="000000"/>
        </w:rPr>
      </w:pPr>
      <w:r>
        <w:rPr>
          <w:bCs/>
          <w:color w:val="000000"/>
        </w:rPr>
        <w:t xml:space="preserve"> Didinti visuomenės informuotumą apie žalingus įpročius, turinčius įtakos burnos ertmės ligoms: nesubalansuotą mitybą, neteisingus higienos įgūdžius.</w:t>
      </w:r>
    </w:p>
    <w:p w14:paraId="30C40DB1" w14:textId="77777777" w:rsidR="005255CB" w:rsidRPr="005255CB" w:rsidRDefault="005255CB" w:rsidP="00D73511">
      <w:pPr>
        <w:pStyle w:val="Sraopastraipa"/>
        <w:tabs>
          <w:tab w:val="left" w:pos="2127"/>
        </w:tabs>
        <w:spacing w:after="0" w:line="360" w:lineRule="auto"/>
        <w:ind w:left="851" w:firstLine="850"/>
        <w:jc w:val="both"/>
        <w:rPr>
          <w:b/>
          <w:color w:val="000000"/>
        </w:rPr>
      </w:pPr>
    </w:p>
    <w:p w14:paraId="0E6D79BE" w14:textId="06A0DFDF" w:rsidR="003169A4" w:rsidRPr="00013AEA" w:rsidRDefault="002324F2" w:rsidP="00D73511">
      <w:pPr>
        <w:pStyle w:val="Sraopastraipa"/>
        <w:numPr>
          <w:ilvl w:val="0"/>
          <w:numId w:val="10"/>
        </w:numPr>
        <w:tabs>
          <w:tab w:val="left" w:pos="2127"/>
        </w:tabs>
        <w:ind w:left="851" w:firstLine="850"/>
        <w:jc w:val="both"/>
        <w:rPr>
          <w:b/>
        </w:rPr>
      </w:pPr>
      <w:r w:rsidRPr="00013AEA">
        <w:rPr>
          <w:b/>
        </w:rPr>
        <w:t xml:space="preserve">Siekiant didinti </w:t>
      </w:r>
      <w:r w:rsidR="00013AEA" w:rsidRPr="00013AEA">
        <w:rPr>
          <w:b/>
        </w:rPr>
        <w:t>2 metų amžiaus vaikų MMR1 (tymų, epideminio parotito, raudonukės vakcina, 1 dozė) skiepijimo apimt</w:t>
      </w:r>
      <w:r w:rsidR="005255CB">
        <w:rPr>
          <w:b/>
        </w:rPr>
        <w:t>i</w:t>
      </w:r>
      <w:r w:rsidR="00013AEA" w:rsidRPr="00013AEA">
        <w:rPr>
          <w:b/>
        </w:rPr>
        <w:t>s</w:t>
      </w:r>
    </w:p>
    <w:p w14:paraId="6A65BE88" w14:textId="77777777" w:rsidR="006074BA" w:rsidRPr="006074BA" w:rsidRDefault="006074BA" w:rsidP="00D73511">
      <w:pPr>
        <w:pStyle w:val="Sraopastraipa"/>
        <w:tabs>
          <w:tab w:val="left" w:pos="2127"/>
        </w:tabs>
        <w:spacing w:after="0" w:line="360" w:lineRule="auto"/>
        <w:ind w:left="851" w:firstLine="850"/>
        <w:jc w:val="both"/>
        <w:rPr>
          <w:b/>
          <w:color w:val="000000"/>
          <w:u w:val="single"/>
        </w:rPr>
      </w:pPr>
    </w:p>
    <w:p w14:paraId="18E431FC" w14:textId="25519F76" w:rsidR="002324F2" w:rsidRDefault="006074BA" w:rsidP="00D73511">
      <w:pPr>
        <w:pStyle w:val="Sraopastraipa"/>
        <w:numPr>
          <w:ilvl w:val="1"/>
          <w:numId w:val="10"/>
        </w:numPr>
        <w:tabs>
          <w:tab w:val="left" w:pos="2127"/>
        </w:tabs>
        <w:spacing w:after="0" w:line="360" w:lineRule="auto"/>
        <w:ind w:left="851" w:firstLine="850"/>
        <w:jc w:val="both"/>
        <w:rPr>
          <w:color w:val="000000"/>
        </w:rPr>
      </w:pPr>
      <w:r>
        <w:rPr>
          <w:color w:val="000000"/>
        </w:rPr>
        <w:t xml:space="preserve"> T</w:t>
      </w:r>
      <w:r w:rsidR="00036F91" w:rsidRPr="00036F91">
        <w:rPr>
          <w:color w:val="000000"/>
        </w:rPr>
        <w:t>ikslinga įvertinti ir stiprinti viešąją komunikaciją imunoprofilaktikos klausimais, kelti medikų</w:t>
      </w:r>
      <w:r w:rsidR="008A4AD2">
        <w:rPr>
          <w:color w:val="000000"/>
        </w:rPr>
        <w:t>, visuomenės sveikatos priežiūros specialistų</w:t>
      </w:r>
      <w:r w:rsidR="00036F91" w:rsidRPr="00036F91">
        <w:rPr>
          <w:color w:val="000000"/>
        </w:rPr>
        <w:t xml:space="preserve"> profesinę kvalifikaciją imunoprofilaktikos srityje;</w:t>
      </w:r>
    </w:p>
    <w:p w14:paraId="055E60B9" w14:textId="7A2B7B70" w:rsidR="00036F91" w:rsidRDefault="006074BA" w:rsidP="00D73511">
      <w:pPr>
        <w:pStyle w:val="Sraopastraipa"/>
        <w:numPr>
          <w:ilvl w:val="1"/>
          <w:numId w:val="10"/>
        </w:numPr>
        <w:tabs>
          <w:tab w:val="left" w:pos="2127"/>
        </w:tabs>
        <w:spacing w:after="0" w:line="360" w:lineRule="auto"/>
        <w:ind w:left="851" w:firstLine="850"/>
        <w:jc w:val="both"/>
        <w:rPr>
          <w:color w:val="000000"/>
        </w:rPr>
      </w:pPr>
      <w:r>
        <w:rPr>
          <w:color w:val="000000"/>
        </w:rPr>
        <w:t xml:space="preserve"> Pirminės sveikatos priežiūros įstaigose,</w:t>
      </w:r>
      <w:r w:rsidR="00192238">
        <w:rPr>
          <w:color w:val="000000"/>
        </w:rPr>
        <w:t xml:space="preserve"> organizuo</w:t>
      </w:r>
      <w:r w:rsidR="009A290F">
        <w:rPr>
          <w:color w:val="000000"/>
        </w:rPr>
        <w:t>jant</w:t>
      </w:r>
      <w:r w:rsidR="00192238">
        <w:rPr>
          <w:color w:val="000000"/>
        </w:rPr>
        <w:t xml:space="preserve"> jaunų tėvų kursus</w:t>
      </w:r>
      <w:r w:rsidR="007A32D7">
        <w:rPr>
          <w:color w:val="000000"/>
        </w:rPr>
        <w:t>,</w:t>
      </w:r>
      <w:r w:rsidR="00192238">
        <w:rPr>
          <w:color w:val="000000"/>
        </w:rPr>
        <w:t xml:space="preserve"> į mokomąją medžiagą įtraukti skiepų temą;</w:t>
      </w:r>
    </w:p>
    <w:p w14:paraId="10B15A53" w14:textId="56A822F8" w:rsidR="00036F91" w:rsidRDefault="006074BA" w:rsidP="00D73511">
      <w:pPr>
        <w:pStyle w:val="Sraopastraipa"/>
        <w:numPr>
          <w:ilvl w:val="1"/>
          <w:numId w:val="10"/>
        </w:numPr>
        <w:tabs>
          <w:tab w:val="left" w:pos="2127"/>
        </w:tabs>
        <w:spacing w:after="0" w:line="360" w:lineRule="auto"/>
        <w:ind w:left="851" w:firstLine="850"/>
        <w:jc w:val="both"/>
        <w:rPr>
          <w:color w:val="000000"/>
        </w:rPr>
      </w:pPr>
      <w:r>
        <w:rPr>
          <w:color w:val="000000"/>
        </w:rPr>
        <w:t xml:space="preserve"> P</w:t>
      </w:r>
      <w:r w:rsidR="00B03E9D">
        <w:rPr>
          <w:color w:val="000000"/>
        </w:rPr>
        <w:t>riminimų vaikų tėvams apie artėjančius skiepus</w:t>
      </w:r>
      <w:r w:rsidR="00BB166B">
        <w:rPr>
          <w:color w:val="000000"/>
        </w:rPr>
        <w:t xml:space="preserve">, pagal skiepų kalendorių, </w:t>
      </w:r>
      <w:r w:rsidR="00B03E9D">
        <w:rPr>
          <w:color w:val="000000"/>
        </w:rPr>
        <w:t>įdiegimas asmens</w:t>
      </w:r>
      <w:r w:rsidR="008B4C52">
        <w:rPr>
          <w:color w:val="000000"/>
        </w:rPr>
        <w:t xml:space="preserve"> sveikatos priežiūros įstaigose</w:t>
      </w:r>
      <w:r w:rsidR="009C25F6">
        <w:rPr>
          <w:color w:val="000000"/>
        </w:rPr>
        <w:t>;</w:t>
      </w:r>
    </w:p>
    <w:p w14:paraId="11706D19" w14:textId="42A29981" w:rsidR="00D22D32" w:rsidRDefault="00D22D32" w:rsidP="00D73511">
      <w:pPr>
        <w:pStyle w:val="Sraopastraipa"/>
        <w:numPr>
          <w:ilvl w:val="1"/>
          <w:numId w:val="10"/>
        </w:numPr>
        <w:tabs>
          <w:tab w:val="left" w:pos="2127"/>
        </w:tabs>
        <w:spacing w:after="0" w:line="360" w:lineRule="auto"/>
        <w:ind w:left="851" w:firstLine="850"/>
        <w:jc w:val="both"/>
        <w:rPr>
          <w:color w:val="000000"/>
        </w:rPr>
      </w:pPr>
      <w:r>
        <w:rPr>
          <w:color w:val="000000"/>
        </w:rPr>
        <w:t xml:space="preserve"> </w:t>
      </w:r>
      <w:r w:rsidR="009C25F6" w:rsidRPr="009C25F6">
        <w:rPr>
          <w:color w:val="000000"/>
        </w:rPr>
        <w:t>Atkur</w:t>
      </w:r>
      <w:r w:rsidR="009C25F6">
        <w:rPr>
          <w:color w:val="000000"/>
        </w:rPr>
        <w:t>ti pirminės sveikatos priežiūros</w:t>
      </w:r>
      <w:r w:rsidR="009C25F6" w:rsidRPr="009C25F6">
        <w:rPr>
          <w:color w:val="000000"/>
        </w:rPr>
        <w:t xml:space="preserve"> paslaugas</w:t>
      </w:r>
      <w:r w:rsidR="009C25F6">
        <w:rPr>
          <w:color w:val="000000"/>
        </w:rPr>
        <w:t xml:space="preserve">, kad būtų </w:t>
      </w:r>
      <w:r w:rsidR="009C25F6" w:rsidRPr="009C25F6">
        <w:rPr>
          <w:color w:val="000000"/>
        </w:rPr>
        <w:t>gal</w:t>
      </w:r>
      <w:r w:rsidR="009C25F6">
        <w:rPr>
          <w:color w:val="000000"/>
        </w:rPr>
        <w:t xml:space="preserve">ima </w:t>
      </w:r>
      <w:r w:rsidR="009C25F6" w:rsidRPr="009C25F6">
        <w:rPr>
          <w:color w:val="000000"/>
        </w:rPr>
        <w:t>saugiai teikti įprastas imunizacijos paslaugas per COVID-19 pandemiją, laik</w:t>
      </w:r>
      <w:r w:rsidR="009C25F6">
        <w:rPr>
          <w:color w:val="000000"/>
        </w:rPr>
        <w:t>antis</w:t>
      </w:r>
      <w:r w:rsidR="009C25F6" w:rsidRPr="009C25F6">
        <w:rPr>
          <w:color w:val="000000"/>
        </w:rPr>
        <w:t xml:space="preserve"> higienos ir fizinio atstumo rekomendacijų</w:t>
      </w:r>
      <w:r w:rsidR="009C25F6">
        <w:rPr>
          <w:color w:val="000000"/>
        </w:rPr>
        <w:t>,</w:t>
      </w:r>
      <w:r w:rsidR="009C25F6" w:rsidRPr="009C25F6">
        <w:rPr>
          <w:color w:val="000000"/>
        </w:rPr>
        <w:t xml:space="preserve"> ap</w:t>
      </w:r>
      <w:r w:rsidR="009C25F6">
        <w:rPr>
          <w:color w:val="000000"/>
        </w:rPr>
        <w:t xml:space="preserve">rūpinant darbuotojus </w:t>
      </w:r>
      <w:r w:rsidR="007A32D7">
        <w:rPr>
          <w:color w:val="000000"/>
        </w:rPr>
        <w:t xml:space="preserve">bei pacientus </w:t>
      </w:r>
      <w:r w:rsidR="009C25F6">
        <w:rPr>
          <w:color w:val="000000"/>
        </w:rPr>
        <w:t xml:space="preserve">apsaugos priemonėmis. </w:t>
      </w:r>
    </w:p>
    <w:p w14:paraId="0E67C58E" w14:textId="5258D515" w:rsidR="006074BA" w:rsidRDefault="009C25F6" w:rsidP="00D73511">
      <w:pPr>
        <w:pStyle w:val="Sraopastraipa"/>
        <w:numPr>
          <w:ilvl w:val="1"/>
          <w:numId w:val="10"/>
        </w:numPr>
        <w:tabs>
          <w:tab w:val="left" w:pos="2127"/>
        </w:tabs>
        <w:spacing w:after="0" w:line="360" w:lineRule="auto"/>
        <w:ind w:left="851" w:firstLine="850"/>
        <w:jc w:val="both"/>
        <w:rPr>
          <w:color w:val="000000"/>
        </w:rPr>
      </w:pPr>
      <w:r w:rsidRPr="009C25F6">
        <w:rPr>
          <w:color w:val="000000"/>
        </w:rPr>
        <w:t xml:space="preserve"> Išplėsti įprastinių paslaugų teikimą, pasiekti praleistas bendruomenes, </w:t>
      </w:r>
      <w:r>
        <w:rPr>
          <w:color w:val="000000"/>
        </w:rPr>
        <w:t xml:space="preserve">vaikus, kurie </w:t>
      </w:r>
      <w:r w:rsidR="007A32D7">
        <w:rPr>
          <w:color w:val="000000"/>
        </w:rPr>
        <w:t>yra</w:t>
      </w:r>
      <w:r>
        <w:rPr>
          <w:color w:val="000000"/>
        </w:rPr>
        <w:t xml:space="preserve"> </w:t>
      </w:r>
      <w:r w:rsidR="007A32D7">
        <w:rPr>
          <w:color w:val="000000"/>
        </w:rPr>
        <w:t>neskiepyti be aiškios priežasties, praleidę skiepų terminą ir pan. Sudaryti galimybes skiepytis rekomenduojamomis vakcinomis, pagal skiepų kalendorių socialinės rizikos šeimų vaikams bendradarbiaujant su socialiniais darbuotojais.</w:t>
      </w:r>
    </w:p>
    <w:p w14:paraId="19A64B67" w14:textId="77777777" w:rsidR="007A32D7" w:rsidRPr="009C25F6" w:rsidRDefault="007A32D7" w:rsidP="00D73511">
      <w:pPr>
        <w:pStyle w:val="Sraopastraipa"/>
        <w:tabs>
          <w:tab w:val="left" w:pos="2127"/>
        </w:tabs>
        <w:spacing w:after="0" w:line="360" w:lineRule="auto"/>
        <w:ind w:left="851" w:firstLine="850"/>
        <w:jc w:val="both"/>
        <w:rPr>
          <w:color w:val="000000"/>
        </w:rPr>
      </w:pPr>
    </w:p>
    <w:p w14:paraId="7EE2CFB5" w14:textId="182368BE" w:rsidR="001573D9" w:rsidRPr="005255CB" w:rsidRDefault="00492569" w:rsidP="00D73511">
      <w:pPr>
        <w:pStyle w:val="Sraopastraipa"/>
        <w:numPr>
          <w:ilvl w:val="0"/>
          <w:numId w:val="10"/>
        </w:numPr>
        <w:tabs>
          <w:tab w:val="left" w:pos="2127"/>
        </w:tabs>
        <w:ind w:left="851" w:firstLine="850"/>
        <w:jc w:val="both"/>
        <w:rPr>
          <w:b/>
        </w:rPr>
      </w:pPr>
      <w:r w:rsidRPr="005255CB">
        <w:rPr>
          <w:b/>
        </w:rPr>
        <w:t xml:space="preserve">Siekiant </w:t>
      </w:r>
      <w:r w:rsidR="001552F4" w:rsidRPr="005255CB">
        <w:rPr>
          <w:b/>
        </w:rPr>
        <w:t>didin</w:t>
      </w:r>
      <w:r w:rsidR="00653FAF" w:rsidRPr="005255CB">
        <w:rPr>
          <w:b/>
        </w:rPr>
        <w:t xml:space="preserve">ti </w:t>
      </w:r>
      <w:r w:rsidR="005255CB">
        <w:rPr>
          <w:b/>
        </w:rPr>
        <w:t>t</w:t>
      </w:r>
      <w:r w:rsidR="005255CB" w:rsidRPr="005255CB">
        <w:rPr>
          <w:b/>
        </w:rPr>
        <w:t>ikslinės populiacijos dali</w:t>
      </w:r>
      <w:r w:rsidR="005255CB">
        <w:rPr>
          <w:b/>
        </w:rPr>
        <w:t>e</w:t>
      </w:r>
      <w:r w:rsidR="005255CB" w:rsidRPr="005255CB">
        <w:rPr>
          <w:b/>
        </w:rPr>
        <w:t>s (proc.), dalyva</w:t>
      </w:r>
      <w:r w:rsidR="005255CB">
        <w:rPr>
          <w:b/>
        </w:rPr>
        <w:t>uti</w:t>
      </w:r>
      <w:r w:rsidR="005255CB" w:rsidRPr="005255CB">
        <w:rPr>
          <w:b/>
        </w:rPr>
        <w:t xml:space="preserve"> atrankinės mamografinės patikros dėl krūties vėžio finansavimo programoje</w:t>
      </w:r>
    </w:p>
    <w:p w14:paraId="65AD712D" w14:textId="77777777" w:rsidR="006074BA" w:rsidRPr="006074BA" w:rsidRDefault="006074BA" w:rsidP="00D73511">
      <w:pPr>
        <w:pStyle w:val="Sraopastraipa"/>
        <w:tabs>
          <w:tab w:val="left" w:pos="2127"/>
        </w:tabs>
        <w:spacing w:after="0" w:line="360" w:lineRule="auto"/>
        <w:ind w:left="851" w:firstLine="850"/>
        <w:jc w:val="both"/>
        <w:rPr>
          <w:b/>
          <w:u w:val="single"/>
        </w:rPr>
      </w:pPr>
    </w:p>
    <w:p w14:paraId="053D4FC2" w14:textId="33735249" w:rsidR="009A290F" w:rsidRDefault="006074BA" w:rsidP="00D73511">
      <w:pPr>
        <w:pStyle w:val="Sraopastraipa"/>
        <w:numPr>
          <w:ilvl w:val="1"/>
          <w:numId w:val="10"/>
        </w:numPr>
        <w:tabs>
          <w:tab w:val="left" w:pos="2127"/>
        </w:tabs>
        <w:spacing w:after="0" w:line="360" w:lineRule="auto"/>
        <w:ind w:left="851" w:firstLine="850"/>
        <w:jc w:val="both"/>
      </w:pPr>
      <w:r>
        <w:t xml:space="preserve"> D</w:t>
      </w:r>
      <w:r w:rsidR="009A290F">
        <w:t>idinti informavimo paslaugos apimtis apie vykdomą prevencijos programą pirminės sveikatos priežiūros įstaigose</w:t>
      </w:r>
      <w:r>
        <w:t>, profilaktiškai pasitikrinti pakviesti ne mažiau kaip 80 proc. nustatytos tikslinės populiacijos gyventojų;</w:t>
      </w:r>
    </w:p>
    <w:p w14:paraId="656153A4" w14:textId="236F2E59" w:rsidR="006074BA" w:rsidRDefault="006074BA" w:rsidP="00D73511">
      <w:pPr>
        <w:pStyle w:val="Sraopastraipa"/>
        <w:numPr>
          <w:ilvl w:val="1"/>
          <w:numId w:val="10"/>
        </w:numPr>
        <w:tabs>
          <w:tab w:val="left" w:pos="2127"/>
        </w:tabs>
        <w:spacing w:after="0" w:line="360" w:lineRule="auto"/>
        <w:ind w:left="851" w:firstLine="850"/>
        <w:jc w:val="both"/>
      </w:pPr>
      <w:r>
        <w:t xml:space="preserve"> I</w:t>
      </w:r>
      <w:r w:rsidR="00653FAF" w:rsidRPr="001552F4">
        <w:t>nformuoti ir šviesti visuomenę ligų prevencijos klausimais (lankstinukai,</w:t>
      </w:r>
      <w:r w:rsidR="00653FAF">
        <w:t xml:space="preserve"> pranešimai spaudai, leidiniai, </w:t>
      </w:r>
      <w:r w:rsidR="00653FAF" w:rsidRPr="001552F4">
        <w:t xml:space="preserve">metodinės priemonės ir </w:t>
      </w:r>
      <w:r w:rsidR="00653FAF">
        <w:t>kt.);</w:t>
      </w:r>
    </w:p>
    <w:sectPr w:rsidR="006074BA" w:rsidSect="00AF6A53">
      <w:pgSz w:w="11906" w:h="16838"/>
      <w:pgMar w:top="720" w:right="991" w:bottom="720" w:left="72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CEF3F3" w14:textId="77777777" w:rsidR="000D151D" w:rsidRDefault="000D151D" w:rsidP="00865A42">
      <w:pPr>
        <w:spacing w:after="0" w:line="240" w:lineRule="auto"/>
      </w:pPr>
      <w:r>
        <w:separator/>
      </w:r>
    </w:p>
  </w:endnote>
  <w:endnote w:type="continuationSeparator" w:id="0">
    <w:p w14:paraId="200185F2" w14:textId="77777777" w:rsidR="000D151D" w:rsidRDefault="000D151D" w:rsidP="00865A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mp;quot">
    <w:altName w:val="Times New Roman"/>
    <w:panose1 w:val="00000000000000000000"/>
    <w:charset w:val="00"/>
    <w:family w:val="roman"/>
    <w:notTrueType/>
    <w:pitch w:val="default"/>
  </w:font>
  <w:font w:name="Poppins">
    <w:charset w:val="BA"/>
    <w:family w:val="auto"/>
    <w:pitch w:val="variable"/>
    <w:sig w:usb0="00008007" w:usb1="00000000" w:usb2="00000000" w:usb3="00000000" w:csb0="00000093" w:csb1="00000000"/>
  </w:font>
  <w:font w:name="Times New Roman Baltic">
    <w:altName w:val="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2402268"/>
      <w:docPartObj>
        <w:docPartGallery w:val="Page Numbers (Bottom of Page)"/>
        <w:docPartUnique/>
      </w:docPartObj>
    </w:sdtPr>
    <w:sdtEndPr>
      <w:rPr>
        <w:noProof/>
      </w:rPr>
    </w:sdtEndPr>
    <w:sdtContent>
      <w:p w14:paraId="1E7BA381" w14:textId="77777777" w:rsidR="00FE70EF" w:rsidRDefault="00FE70EF">
        <w:pPr>
          <w:pStyle w:val="Porat"/>
          <w:jc w:val="right"/>
        </w:pPr>
        <w:r>
          <w:fldChar w:fldCharType="begin"/>
        </w:r>
        <w:r>
          <w:instrText xml:space="preserve"> PAGE   \* MERGEFORMAT </w:instrText>
        </w:r>
        <w:r>
          <w:fldChar w:fldCharType="separate"/>
        </w:r>
        <w:r>
          <w:rPr>
            <w:noProof/>
          </w:rPr>
          <w:t>1</w:t>
        </w:r>
        <w:r>
          <w:rPr>
            <w:noProof/>
          </w:rPr>
          <w:fldChar w:fldCharType="end"/>
        </w:r>
      </w:p>
    </w:sdtContent>
  </w:sdt>
  <w:p w14:paraId="083C5CDD" w14:textId="77777777" w:rsidR="00FE70EF" w:rsidRDefault="00FE70E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88F527" w14:textId="77777777" w:rsidR="000D151D" w:rsidRDefault="000D151D" w:rsidP="00865A42">
      <w:pPr>
        <w:spacing w:after="0" w:line="240" w:lineRule="auto"/>
      </w:pPr>
      <w:r>
        <w:separator/>
      </w:r>
    </w:p>
  </w:footnote>
  <w:footnote w:type="continuationSeparator" w:id="0">
    <w:p w14:paraId="3A4E49AB" w14:textId="77777777" w:rsidR="000D151D" w:rsidRDefault="000D151D" w:rsidP="00865A42">
      <w:pPr>
        <w:spacing w:after="0" w:line="240" w:lineRule="auto"/>
      </w:pPr>
      <w:r>
        <w:continuationSeparator/>
      </w:r>
    </w:p>
  </w:footnote>
  <w:footnote w:id="1">
    <w:p w14:paraId="6AA48AE3" w14:textId="5DF4DF74" w:rsidR="00FE70EF" w:rsidRDefault="00FE70EF" w:rsidP="003D4053">
      <w:pPr>
        <w:pStyle w:val="Puslapioinaostekstas"/>
        <w:jc w:val="both"/>
      </w:pPr>
      <w:r>
        <w:rPr>
          <w:rStyle w:val="Puslapioinaosnuoroda"/>
        </w:rPr>
        <w:footnoteRef/>
      </w:r>
      <w:r>
        <w:t xml:space="preserve"> Užkrečiamųjų ligų ir AIDS centras. Dažniausiai užduodami klausimai apie skiepus, 2013 Prieina per internetą: </w:t>
      </w:r>
      <w:r w:rsidRPr="003D4053">
        <w:t>http://www.ulac.lt/uploads/downloads/leidiniai/duk_skiepus.pdf</w:t>
      </w:r>
    </w:p>
  </w:footnote>
  <w:footnote w:id="2">
    <w:p w14:paraId="6A388A28" w14:textId="364E69D3" w:rsidR="00FE70EF" w:rsidRDefault="00FE70EF">
      <w:pPr>
        <w:pStyle w:val="Puslapioinaostekstas"/>
      </w:pPr>
      <w:r>
        <w:rPr>
          <w:rStyle w:val="Puslapioinaosnuoroda"/>
        </w:rPr>
        <w:footnoteRef/>
      </w:r>
      <w:r>
        <w:t xml:space="preserve"> Nacionalinis vėžio institutas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F3684"/>
    <w:multiLevelType w:val="hybridMultilevel"/>
    <w:tmpl w:val="24B6B640"/>
    <w:lvl w:ilvl="0" w:tplc="60401280">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 w15:restartNumberingAfterBreak="0">
    <w:nsid w:val="09F77E58"/>
    <w:multiLevelType w:val="hybridMultilevel"/>
    <w:tmpl w:val="91C841DC"/>
    <w:lvl w:ilvl="0" w:tplc="0427000F">
      <w:start w:val="1"/>
      <w:numFmt w:val="decimal"/>
      <w:lvlText w:val="%1."/>
      <w:lvlJc w:val="left"/>
      <w:pPr>
        <w:ind w:left="720" w:hanging="360"/>
      </w:pPr>
      <w:rPr>
        <w:rFonts w:hint="default"/>
        <w:color w:val="00B050"/>
      </w:rPr>
    </w:lvl>
    <w:lvl w:ilvl="1" w:tplc="FFFFFFFF">
      <w:numFmt w:val="bullet"/>
      <w:lvlText w:val="•"/>
      <w:lvlJc w:val="left"/>
      <w:pPr>
        <w:ind w:left="1644" w:hanging="564"/>
      </w:pPr>
      <w:rPr>
        <w:rFonts w:ascii="Times New Roman" w:eastAsiaTheme="minorHAnsi"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EB2746D"/>
    <w:multiLevelType w:val="hybridMultilevel"/>
    <w:tmpl w:val="55E833C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60554D8"/>
    <w:multiLevelType w:val="hybridMultilevel"/>
    <w:tmpl w:val="426C7F2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8004E13"/>
    <w:multiLevelType w:val="hybridMultilevel"/>
    <w:tmpl w:val="ECDC404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8893FDB"/>
    <w:multiLevelType w:val="hybridMultilevel"/>
    <w:tmpl w:val="F9F498B6"/>
    <w:lvl w:ilvl="0" w:tplc="04270001">
      <w:start w:val="1"/>
      <w:numFmt w:val="bullet"/>
      <w:lvlText w:val=""/>
      <w:lvlJc w:val="left"/>
      <w:pPr>
        <w:ind w:left="2159" w:hanging="360"/>
      </w:pPr>
      <w:rPr>
        <w:rFonts w:ascii="Symbol" w:hAnsi="Symbol" w:hint="default"/>
      </w:rPr>
    </w:lvl>
    <w:lvl w:ilvl="1" w:tplc="04270003" w:tentative="1">
      <w:start w:val="1"/>
      <w:numFmt w:val="bullet"/>
      <w:lvlText w:val="o"/>
      <w:lvlJc w:val="left"/>
      <w:pPr>
        <w:ind w:left="2879" w:hanging="360"/>
      </w:pPr>
      <w:rPr>
        <w:rFonts w:ascii="Courier New" w:hAnsi="Courier New" w:cs="Courier New" w:hint="default"/>
      </w:rPr>
    </w:lvl>
    <w:lvl w:ilvl="2" w:tplc="04270005" w:tentative="1">
      <w:start w:val="1"/>
      <w:numFmt w:val="bullet"/>
      <w:lvlText w:val=""/>
      <w:lvlJc w:val="left"/>
      <w:pPr>
        <w:ind w:left="3599" w:hanging="360"/>
      </w:pPr>
      <w:rPr>
        <w:rFonts w:ascii="Wingdings" w:hAnsi="Wingdings" w:hint="default"/>
      </w:rPr>
    </w:lvl>
    <w:lvl w:ilvl="3" w:tplc="04270001" w:tentative="1">
      <w:start w:val="1"/>
      <w:numFmt w:val="bullet"/>
      <w:lvlText w:val=""/>
      <w:lvlJc w:val="left"/>
      <w:pPr>
        <w:ind w:left="4319" w:hanging="360"/>
      </w:pPr>
      <w:rPr>
        <w:rFonts w:ascii="Symbol" w:hAnsi="Symbol" w:hint="default"/>
      </w:rPr>
    </w:lvl>
    <w:lvl w:ilvl="4" w:tplc="04270003" w:tentative="1">
      <w:start w:val="1"/>
      <w:numFmt w:val="bullet"/>
      <w:lvlText w:val="o"/>
      <w:lvlJc w:val="left"/>
      <w:pPr>
        <w:ind w:left="5039" w:hanging="360"/>
      </w:pPr>
      <w:rPr>
        <w:rFonts w:ascii="Courier New" w:hAnsi="Courier New" w:cs="Courier New" w:hint="default"/>
      </w:rPr>
    </w:lvl>
    <w:lvl w:ilvl="5" w:tplc="04270005" w:tentative="1">
      <w:start w:val="1"/>
      <w:numFmt w:val="bullet"/>
      <w:lvlText w:val=""/>
      <w:lvlJc w:val="left"/>
      <w:pPr>
        <w:ind w:left="5759" w:hanging="360"/>
      </w:pPr>
      <w:rPr>
        <w:rFonts w:ascii="Wingdings" w:hAnsi="Wingdings" w:hint="default"/>
      </w:rPr>
    </w:lvl>
    <w:lvl w:ilvl="6" w:tplc="04270001" w:tentative="1">
      <w:start w:val="1"/>
      <w:numFmt w:val="bullet"/>
      <w:lvlText w:val=""/>
      <w:lvlJc w:val="left"/>
      <w:pPr>
        <w:ind w:left="6479" w:hanging="360"/>
      </w:pPr>
      <w:rPr>
        <w:rFonts w:ascii="Symbol" w:hAnsi="Symbol" w:hint="default"/>
      </w:rPr>
    </w:lvl>
    <w:lvl w:ilvl="7" w:tplc="04270003" w:tentative="1">
      <w:start w:val="1"/>
      <w:numFmt w:val="bullet"/>
      <w:lvlText w:val="o"/>
      <w:lvlJc w:val="left"/>
      <w:pPr>
        <w:ind w:left="7199" w:hanging="360"/>
      </w:pPr>
      <w:rPr>
        <w:rFonts w:ascii="Courier New" w:hAnsi="Courier New" w:cs="Courier New" w:hint="default"/>
      </w:rPr>
    </w:lvl>
    <w:lvl w:ilvl="8" w:tplc="04270005" w:tentative="1">
      <w:start w:val="1"/>
      <w:numFmt w:val="bullet"/>
      <w:lvlText w:val=""/>
      <w:lvlJc w:val="left"/>
      <w:pPr>
        <w:ind w:left="7919" w:hanging="360"/>
      </w:pPr>
      <w:rPr>
        <w:rFonts w:ascii="Wingdings" w:hAnsi="Wingdings" w:hint="default"/>
      </w:rPr>
    </w:lvl>
  </w:abstractNum>
  <w:abstractNum w:abstractNumId="6" w15:restartNumberingAfterBreak="0">
    <w:nsid w:val="2DD45B34"/>
    <w:multiLevelType w:val="hybridMultilevel"/>
    <w:tmpl w:val="785CFF9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3481FF8"/>
    <w:multiLevelType w:val="hybridMultilevel"/>
    <w:tmpl w:val="61740EA2"/>
    <w:lvl w:ilvl="0" w:tplc="0427000B">
      <w:start w:val="1"/>
      <w:numFmt w:val="bullet"/>
      <w:lvlText w:val=""/>
      <w:lvlJc w:val="left"/>
      <w:pPr>
        <w:ind w:left="436" w:hanging="360"/>
      </w:pPr>
      <w:rPr>
        <w:rFonts w:ascii="Wingdings" w:hAnsi="Wingdings" w:hint="default"/>
      </w:rPr>
    </w:lvl>
    <w:lvl w:ilvl="1" w:tplc="04270003" w:tentative="1">
      <w:start w:val="1"/>
      <w:numFmt w:val="bullet"/>
      <w:lvlText w:val="o"/>
      <w:lvlJc w:val="left"/>
      <w:pPr>
        <w:ind w:left="1156" w:hanging="360"/>
      </w:pPr>
      <w:rPr>
        <w:rFonts w:ascii="Courier New" w:hAnsi="Courier New" w:cs="Courier New" w:hint="default"/>
      </w:rPr>
    </w:lvl>
    <w:lvl w:ilvl="2" w:tplc="04270005" w:tentative="1">
      <w:start w:val="1"/>
      <w:numFmt w:val="bullet"/>
      <w:lvlText w:val=""/>
      <w:lvlJc w:val="left"/>
      <w:pPr>
        <w:ind w:left="1876" w:hanging="360"/>
      </w:pPr>
      <w:rPr>
        <w:rFonts w:ascii="Wingdings" w:hAnsi="Wingdings" w:hint="default"/>
      </w:rPr>
    </w:lvl>
    <w:lvl w:ilvl="3" w:tplc="04270001" w:tentative="1">
      <w:start w:val="1"/>
      <w:numFmt w:val="bullet"/>
      <w:lvlText w:val=""/>
      <w:lvlJc w:val="left"/>
      <w:pPr>
        <w:ind w:left="2596" w:hanging="360"/>
      </w:pPr>
      <w:rPr>
        <w:rFonts w:ascii="Symbol" w:hAnsi="Symbol" w:hint="default"/>
      </w:rPr>
    </w:lvl>
    <w:lvl w:ilvl="4" w:tplc="04270003" w:tentative="1">
      <w:start w:val="1"/>
      <w:numFmt w:val="bullet"/>
      <w:lvlText w:val="o"/>
      <w:lvlJc w:val="left"/>
      <w:pPr>
        <w:ind w:left="3316" w:hanging="360"/>
      </w:pPr>
      <w:rPr>
        <w:rFonts w:ascii="Courier New" w:hAnsi="Courier New" w:cs="Courier New" w:hint="default"/>
      </w:rPr>
    </w:lvl>
    <w:lvl w:ilvl="5" w:tplc="04270005" w:tentative="1">
      <w:start w:val="1"/>
      <w:numFmt w:val="bullet"/>
      <w:lvlText w:val=""/>
      <w:lvlJc w:val="left"/>
      <w:pPr>
        <w:ind w:left="4036" w:hanging="360"/>
      </w:pPr>
      <w:rPr>
        <w:rFonts w:ascii="Wingdings" w:hAnsi="Wingdings" w:hint="default"/>
      </w:rPr>
    </w:lvl>
    <w:lvl w:ilvl="6" w:tplc="04270001" w:tentative="1">
      <w:start w:val="1"/>
      <w:numFmt w:val="bullet"/>
      <w:lvlText w:val=""/>
      <w:lvlJc w:val="left"/>
      <w:pPr>
        <w:ind w:left="4756" w:hanging="360"/>
      </w:pPr>
      <w:rPr>
        <w:rFonts w:ascii="Symbol" w:hAnsi="Symbol" w:hint="default"/>
      </w:rPr>
    </w:lvl>
    <w:lvl w:ilvl="7" w:tplc="04270003" w:tentative="1">
      <w:start w:val="1"/>
      <w:numFmt w:val="bullet"/>
      <w:lvlText w:val="o"/>
      <w:lvlJc w:val="left"/>
      <w:pPr>
        <w:ind w:left="5476" w:hanging="360"/>
      </w:pPr>
      <w:rPr>
        <w:rFonts w:ascii="Courier New" w:hAnsi="Courier New" w:cs="Courier New" w:hint="default"/>
      </w:rPr>
    </w:lvl>
    <w:lvl w:ilvl="8" w:tplc="04270005" w:tentative="1">
      <w:start w:val="1"/>
      <w:numFmt w:val="bullet"/>
      <w:lvlText w:val=""/>
      <w:lvlJc w:val="left"/>
      <w:pPr>
        <w:ind w:left="6196" w:hanging="360"/>
      </w:pPr>
      <w:rPr>
        <w:rFonts w:ascii="Wingdings" w:hAnsi="Wingdings" w:hint="default"/>
      </w:rPr>
    </w:lvl>
  </w:abstractNum>
  <w:abstractNum w:abstractNumId="8" w15:restartNumberingAfterBreak="0">
    <w:nsid w:val="364B1D32"/>
    <w:multiLevelType w:val="hybridMultilevel"/>
    <w:tmpl w:val="61009A20"/>
    <w:lvl w:ilvl="0" w:tplc="FFFFFFFF">
      <w:start w:val="1"/>
      <w:numFmt w:val="decimal"/>
      <w:lvlText w:val="%1."/>
      <w:lvlJc w:val="left"/>
      <w:pPr>
        <w:ind w:left="2159" w:hanging="360"/>
      </w:pPr>
      <w:rPr>
        <w:rFonts w:hint="default"/>
      </w:rPr>
    </w:lvl>
    <w:lvl w:ilvl="1" w:tplc="FFFFFFFF" w:tentative="1">
      <w:start w:val="1"/>
      <w:numFmt w:val="bullet"/>
      <w:lvlText w:val="o"/>
      <w:lvlJc w:val="left"/>
      <w:pPr>
        <w:ind w:left="2879" w:hanging="360"/>
      </w:pPr>
      <w:rPr>
        <w:rFonts w:ascii="Courier New" w:hAnsi="Courier New" w:cs="Courier New" w:hint="default"/>
      </w:rPr>
    </w:lvl>
    <w:lvl w:ilvl="2" w:tplc="FFFFFFFF" w:tentative="1">
      <w:start w:val="1"/>
      <w:numFmt w:val="bullet"/>
      <w:lvlText w:val=""/>
      <w:lvlJc w:val="left"/>
      <w:pPr>
        <w:ind w:left="3599" w:hanging="360"/>
      </w:pPr>
      <w:rPr>
        <w:rFonts w:ascii="Wingdings" w:hAnsi="Wingdings" w:hint="default"/>
      </w:rPr>
    </w:lvl>
    <w:lvl w:ilvl="3" w:tplc="FFFFFFFF" w:tentative="1">
      <w:start w:val="1"/>
      <w:numFmt w:val="bullet"/>
      <w:lvlText w:val=""/>
      <w:lvlJc w:val="left"/>
      <w:pPr>
        <w:ind w:left="4319" w:hanging="360"/>
      </w:pPr>
      <w:rPr>
        <w:rFonts w:ascii="Symbol" w:hAnsi="Symbol" w:hint="default"/>
      </w:rPr>
    </w:lvl>
    <w:lvl w:ilvl="4" w:tplc="FFFFFFFF" w:tentative="1">
      <w:start w:val="1"/>
      <w:numFmt w:val="bullet"/>
      <w:lvlText w:val="o"/>
      <w:lvlJc w:val="left"/>
      <w:pPr>
        <w:ind w:left="5039" w:hanging="360"/>
      </w:pPr>
      <w:rPr>
        <w:rFonts w:ascii="Courier New" w:hAnsi="Courier New" w:cs="Courier New" w:hint="default"/>
      </w:rPr>
    </w:lvl>
    <w:lvl w:ilvl="5" w:tplc="FFFFFFFF" w:tentative="1">
      <w:start w:val="1"/>
      <w:numFmt w:val="bullet"/>
      <w:lvlText w:val=""/>
      <w:lvlJc w:val="left"/>
      <w:pPr>
        <w:ind w:left="5759" w:hanging="360"/>
      </w:pPr>
      <w:rPr>
        <w:rFonts w:ascii="Wingdings" w:hAnsi="Wingdings" w:hint="default"/>
      </w:rPr>
    </w:lvl>
    <w:lvl w:ilvl="6" w:tplc="FFFFFFFF" w:tentative="1">
      <w:start w:val="1"/>
      <w:numFmt w:val="bullet"/>
      <w:lvlText w:val=""/>
      <w:lvlJc w:val="left"/>
      <w:pPr>
        <w:ind w:left="6479" w:hanging="360"/>
      </w:pPr>
      <w:rPr>
        <w:rFonts w:ascii="Symbol" w:hAnsi="Symbol" w:hint="default"/>
      </w:rPr>
    </w:lvl>
    <w:lvl w:ilvl="7" w:tplc="FFFFFFFF" w:tentative="1">
      <w:start w:val="1"/>
      <w:numFmt w:val="bullet"/>
      <w:lvlText w:val="o"/>
      <w:lvlJc w:val="left"/>
      <w:pPr>
        <w:ind w:left="7199" w:hanging="360"/>
      </w:pPr>
      <w:rPr>
        <w:rFonts w:ascii="Courier New" w:hAnsi="Courier New" w:cs="Courier New" w:hint="default"/>
      </w:rPr>
    </w:lvl>
    <w:lvl w:ilvl="8" w:tplc="FFFFFFFF" w:tentative="1">
      <w:start w:val="1"/>
      <w:numFmt w:val="bullet"/>
      <w:lvlText w:val=""/>
      <w:lvlJc w:val="left"/>
      <w:pPr>
        <w:ind w:left="7919" w:hanging="360"/>
      </w:pPr>
      <w:rPr>
        <w:rFonts w:ascii="Wingdings" w:hAnsi="Wingdings" w:hint="default"/>
      </w:rPr>
    </w:lvl>
  </w:abstractNum>
  <w:abstractNum w:abstractNumId="9" w15:restartNumberingAfterBreak="0">
    <w:nsid w:val="38973DDD"/>
    <w:multiLevelType w:val="hybridMultilevel"/>
    <w:tmpl w:val="2ABE19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C345232"/>
    <w:multiLevelType w:val="hybridMultilevel"/>
    <w:tmpl w:val="1B421BCE"/>
    <w:lvl w:ilvl="0" w:tplc="0427000B">
      <w:start w:val="1"/>
      <w:numFmt w:val="bullet"/>
      <w:lvlText w:val=""/>
      <w:lvlJc w:val="left"/>
      <w:pPr>
        <w:ind w:left="436" w:hanging="360"/>
      </w:pPr>
      <w:rPr>
        <w:rFonts w:ascii="Wingdings" w:hAnsi="Wingdings" w:hint="default"/>
      </w:rPr>
    </w:lvl>
    <w:lvl w:ilvl="1" w:tplc="04270003" w:tentative="1">
      <w:start w:val="1"/>
      <w:numFmt w:val="bullet"/>
      <w:lvlText w:val="o"/>
      <w:lvlJc w:val="left"/>
      <w:pPr>
        <w:ind w:left="1156" w:hanging="360"/>
      </w:pPr>
      <w:rPr>
        <w:rFonts w:ascii="Courier New" w:hAnsi="Courier New" w:cs="Courier New" w:hint="default"/>
      </w:rPr>
    </w:lvl>
    <w:lvl w:ilvl="2" w:tplc="04270005" w:tentative="1">
      <w:start w:val="1"/>
      <w:numFmt w:val="bullet"/>
      <w:lvlText w:val=""/>
      <w:lvlJc w:val="left"/>
      <w:pPr>
        <w:ind w:left="1876" w:hanging="360"/>
      </w:pPr>
      <w:rPr>
        <w:rFonts w:ascii="Wingdings" w:hAnsi="Wingdings" w:hint="default"/>
      </w:rPr>
    </w:lvl>
    <w:lvl w:ilvl="3" w:tplc="04270001" w:tentative="1">
      <w:start w:val="1"/>
      <w:numFmt w:val="bullet"/>
      <w:lvlText w:val=""/>
      <w:lvlJc w:val="left"/>
      <w:pPr>
        <w:ind w:left="2596" w:hanging="360"/>
      </w:pPr>
      <w:rPr>
        <w:rFonts w:ascii="Symbol" w:hAnsi="Symbol" w:hint="default"/>
      </w:rPr>
    </w:lvl>
    <w:lvl w:ilvl="4" w:tplc="04270003" w:tentative="1">
      <w:start w:val="1"/>
      <w:numFmt w:val="bullet"/>
      <w:lvlText w:val="o"/>
      <w:lvlJc w:val="left"/>
      <w:pPr>
        <w:ind w:left="3316" w:hanging="360"/>
      </w:pPr>
      <w:rPr>
        <w:rFonts w:ascii="Courier New" w:hAnsi="Courier New" w:cs="Courier New" w:hint="default"/>
      </w:rPr>
    </w:lvl>
    <w:lvl w:ilvl="5" w:tplc="04270005" w:tentative="1">
      <w:start w:val="1"/>
      <w:numFmt w:val="bullet"/>
      <w:lvlText w:val=""/>
      <w:lvlJc w:val="left"/>
      <w:pPr>
        <w:ind w:left="4036" w:hanging="360"/>
      </w:pPr>
      <w:rPr>
        <w:rFonts w:ascii="Wingdings" w:hAnsi="Wingdings" w:hint="default"/>
      </w:rPr>
    </w:lvl>
    <w:lvl w:ilvl="6" w:tplc="04270001" w:tentative="1">
      <w:start w:val="1"/>
      <w:numFmt w:val="bullet"/>
      <w:lvlText w:val=""/>
      <w:lvlJc w:val="left"/>
      <w:pPr>
        <w:ind w:left="4756" w:hanging="360"/>
      </w:pPr>
      <w:rPr>
        <w:rFonts w:ascii="Symbol" w:hAnsi="Symbol" w:hint="default"/>
      </w:rPr>
    </w:lvl>
    <w:lvl w:ilvl="7" w:tplc="04270003" w:tentative="1">
      <w:start w:val="1"/>
      <w:numFmt w:val="bullet"/>
      <w:lvlText w:val="o"/>
      <w:lvlJc w:val="left"/>
      <w:pPr>
        <w:ind w:left="5476" w:hanging="360"/>
      </w:pPr>
      <w:rPr>
        <w:rFonts w:ascii="Courier New" w:hAnsi="Courier New" w:cs="Courier New" w:hint="default"/>
      </w:rPr>
    </w:lvl>
    <w:lvl w:ilvl="8" w:tplc="04270005" w:tentative="1">
      <w:start w:val="1"/>
      <w:numFmt w:val="bullet"/>
      <w:lvlText w:val=""/>
      <w:lvlJc w:val="left"/>
      <w:pPr>
        <w:ind w:left="6196" w:hanging="360"/>
      </w:pPr>
      <w:rPr>
        <w:rFonts w:ascii="Wingdings" w:hAnsi="Wingdings" w:hint="default"/>
      </w:rPr>
    </w:lvl>
  </w:abstractNum>
  <w:abstractNum w:abstractNumId="11" w15:restartNumberingAfterBreak="0">
    <w:nsid w:val="46B37B94"/>
    <w:multiLevelType w:val="hybridMultilevel"/>
    <w:tmpl w:val="7E8E7172"/>
    <w:lvl w:ilvl="0" w:tplc="EEB4340A">
      <w:start w:val="1"/>
      <w:numFmt w:val="bullet"/>
      <w:lvlText w:val=""/>
      <w:lvlJc w:val="left"/>
      <w:pPr>
        <w:ind w:left="1800" w:hanging="360"/>
      </w:pPr>
      <w:rPr>
        <w:rFonts w:ascii="Symbol" w:hAnsi="Symbol" w:hint="default"/>
        <w:color w:val="00B050"/>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12" w15:restartNumberingAfterBreak="0">
    <w:nsid w:val="507A15CB"/>
    <w:multiLevelType w:val="hybridMultilevel"/>
    <w:tmpl w:val="62805E9C"/>
    <w:lvl w:ilvl="0" w:tplc="EEB4340A">
      <w:start w:val="1"/>
      <w:numFmt w:val="bullet"/>
      <w:lvlText w:val=""/>
      <w:lvlJc w:val="left"/>
      <w:pPr>
        <w:ind w:left="720" w:hanging="360"/>
      </w:pPr>
      <w:rPr>
        <w:rFonts w:ascii="Symbol" w:hAnsi="Symbol" w:hint="default"/>
        <w:color w:val="00B050"/>
      </w:rPr>
    </w:lvl>
    <w:lvl w:ilvl="1" w:tplc="1BDAE49C">
      <w:numFmt w:val="bullet"/>
      <w:lvlText w:val="•"/>
      <w:lvlJc w:val="left"/>
      <w:pPr>
        <w:ind w:left="1644" w:hanging="564"/>
      </w:pPr>
      <w:rPr>
        <w:rFonts w:ascii="Times New Roman" w:eastAsiaTheme="minorHAnsi"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59A4381C"/>
    <w:multiLevelType w:val="multilevel"/>
    <w:tmpl w:val="9FC01A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CCD000D"/>
    <w:multiLevelType w:val="hybridMultilevel"/>
    <w:tmpl w:val="4986FEB8"/>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F8F4D13"/>
    <w:multiLevelType w:val="hybridMultilevel"/>
    <w:tmpl w:val="785CFF9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1D032D7"/>
    <w:multiLevelType w:val="hybridMultilevel"/>
    <w:tmpl w:val="A22E69B4"/>
    <w:lvl w:ilvl="0" w:tplc="0409000D">
      <w:start w:val="1"/>
      <w:numFmt w:val="bullet"/>
      <w:lvlText w:val=""/>
      <w:lvlJc w:val="left"/>
      <w:pPr>
        <w:ind w:left="1287" w:hanging="360"/>
      </w:pPr>
      <w:rPr>
        <w:rFonts w:ascii="Wingdings" w:hAnsi="Wingdings"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7" w15:restartNumberingAfterBreak="0">
    <w:nsid w:val="656D471D"/>
    <w:multiLevelType w:val="multilevel"/>
    <w:tmpl w:val="D35E5EDC"/>
    <w:lvl w:ilvl="0">
      <w:start w:val="2"/>
      <w:numFmt w:val="decimal"/>
      <w:lvlText w:val="%1"/>
      <w:lvlJc w:val="left"/>
      <w:pPr>
        <w:ind w:left="360" w:hanging="360"/>
      </w:pPr>
      <w:rPr>
        <w:rFonts w:hint="default"/>
      </w:rPr>
    </w:lvl>
    <w:lvl w:ilvl="1">
      <w:start w:val="4"/>
      <w:numFmt w:val="decimal"/>
      <w:lvlText w:val="%1.%2"/>
      <w:lvlJc w:val="left"/>
      <w:pPr>
        <w:ind w:left="791" w:hanging="360"/>
      </w:pPr>
      <w:rPr>
        <w:rFonts w:hint="default"/>
      </w:rPr>
    </w:lvl>
    <w:lvl w:ilvl="2">
      <w:start w:val="1"/>
      <w:numFmt w:val="decimal"/>
      <w:lvlText w:val="%1.%2.%3"/>
      <w:lvlJc w:val="left"/>
      <w:pPr>
        <w:ind w:left="1582" w:hanging="720"/>
      </w:pPr>
      <w:rPr>
        <w:rFonts w:hint="default"/>
      </w:rPr>
    </w:lvl>
    <w:lvl w:ilvl="3">
      <w:start w:val="1"/>
      <w:numFmt w:val="decimal"/>
      <w:lvlText w:val="%1.%2.%3.%4"/>
      <w:lvlJc w:val="left"/>
      <w:pPr>
        <w:ind w:left="2013" w:hanging="720"/>
      </w:pPr>
      <w:rPr>
        <w:rFonts w:hint="default"/>
      </w:rPr>
    </w:lvl>
    <w:lvl w:ilvl="4">
      <w:start w:val="1"/>
      <w:numFmt w:val="decimal"/>
      <w:lvlText w:val="%1.%2.%3.%4.%5"/>
      <w:lvlJc w:val="left"/>
      <w:pPr>
        <w:ind w:left="2804" w:hanging="1080"/>
      </w:pPr>
      <w:rPr>
        <w:rFonts w:hint="default"/>
      </w:rPr>
    </w:lvl>
    <w:lvl w:ilvl="5">
      <w:start w:val="1"/>
      <w:numFmt w:val="decimal"/>
      <w:lvlText w:val="%1.%2.%3.%4.%5.%6"/>
      <w:lvlJc w:val="left"/>
      <w:pPr>
        <w:ind w:left="3235" w:hanging="1080"/>
      </w:pPr>
      <w:rPr>
        <w:rFonts w:hint="default"/>
      </w:rPr>
    </w:lvl>
    <w:lvl w:ilvl="6">
      <w:start w:val="1"/>
      <w:numFmt w:val="decimal"/>
      <w:lvlText w:val="%1.%2.%3.%4.%5.%6.%7"/>
      <w:lvlJc w:val="left"/>
      <w:pPr>
        <w:ind w:left="4026" w:hanging="1440"/>
      </w:pPr>
      <w:rPr>
        <w:rFonts w:hint="default"/>
      </w:rPr>
    </w:lvl>
    <w:lvl w:ilvl="7">
      <w:start w:val="1"/>
      <w:numFmt w:val="decimal"/>
      <w:lvlText w:val="%1.%2.%3.%4.%5.%6.%7.%8"/>
      <w:lvlJc w:val="left"/>
      <w:pPr>
        <w:ind w:left="4457" w:hanging="1440"/>
      </w:pPr>
      <w:rPr>
        <w:rFonts w:hint="default"/>
      </w:rPr>
    </w:lvl>
    <w:lvl w:ilvl="8">
      <w:start w:val="1"/>
      <w:numFmt w:val="decimal"/>
      <w:lvlText w:val="%1.%2.%3.%4.%5.%6.%7.%8.%9"/>
      <w:lvlJc w:val="left"/>
      <w:pPr>
        <w:ind w:left="5248" w:hanging="1800"/>
      </w:pPr>
      <w:rPr>
        <w:rFonts w:hint="default"/>
      </w:rPr>
    </w:lvl>
  </w:abstractNum>
  <w:abstractNum w:abstractNumId="18" w15:restartNumberingAfterBreak="0">
    <w:nsid w:val="66437648"/>
    <w:multiLevelType w:val="hybridMultilevel"/>
    <w:tmpl w:val="D5268DC8"/>
    <w:lvl w:ilvl="0" w:tplc="FFFFFFFF">
      <w:start w:val="1"/>
      <w:numFmt w:val="decimal"/>
      <w:lvlText w:val="%1."/>
      <w:lvlJc w:val="left"/>
      <w:pPr>
        <w:ind w:left="2518" w:hanging="360"/>
      </w:pPr>
      <w:rPr>
        <w:rFonts w:hint="default"/>
      </w:rPr>
    </w:lvl>
    <w:lvl w:ilvl="1" w:tplc="04270019" w:tentative="1">
      <w:start w:val="1"/>
      <w:numFmt w:val="lowerLetter"/>
      <w:lvlText w:val="%2."/>
      <w:lvlJc w:val="left"/>
      <w:pPr>
        <w:ind w:left="3238" w:hanging="360"/>
      </w:pPr>
    </w:lvl>
    <w:lvl w:ilvl="2" w:tplc="0427001B" w:tentative="1">
      <w:start w:val="1"/>
      <w:numFmt w:val="lowerRoman"/>
      <w:lvlText w:val="%3."/>
      <w:lvlJc w:val="right"/>
      <w:pPr>
        <w:ind w:left="3958" w:hanging="180"/>
      </w:pPr>
    </w:lvl>
    <w:lvl w:ilvl="3" w:tplc="0427000F" w:tentative="1">
      <w:start w:val="1"/>
      <w:numFmt w:val="decimal"/>
      <w:lvlText w:val="%4."/>
      <w:lvlJc w:val="left"/>
      <w:pPr>
        <w:ind w:left="4678" w:hanging="360"/>
      </w:pPr>
    </w:lvl>
    <w:lvl w:ilvl="4" w:tplc="04270019" w:tentative="1">
      <w:start w:val="1"/>
      <w:numFmt w:val="lowerLetter"/>
      <w:lvlText w:val="%5."/>
      <w:lvlJc w:val="left"/>
      <w:pPr>
        <w:ind w:left="5398" w:hanging="360"/>
      </w:pPr>
    </w:lvl>
    <w:lvl w:ilvl="5" w:tplc="0427001B" w:tentative="1">
      <w:start w:val="1"/>
      <w:numFmt w:val="lowerRoman"/>
      <w:lvlText w:val="%6."/>
      <w:lvlJc w:val="right"/>
      <w:pPr>
        <w:ind w:left="6118" w:hanging="180"/>
      </w:pPr>
    </w:lvl>
    <w:lvl w:ilvl="6" w:tplc="0427000F" w:tentative="1">
      <w:start w:val="1"/>
      <w:numFmt w:val="decimal"/>
      <w:lvlText w:val="%7."/>
      <w:lvlJc w:val="left"/>
      <w:pPr>
        <w:ind w:left="6838" w:hanging="360"/>
      </w:pPr>
    </w:lvl>
    <w:lvl w:ilvl="7" w:tplc="04270019" w:tentative="1">
      <w:start w:val="1"/>
      <w:numFmt w:val="lowerLetter"/>
      <w:lvlText w:val="%8."/>
      <w:lvlJc w:val="left"/>
      <w:pPr>
        <w:ind w:left="7558" w:hanging="360"/>
      </w:pPr>
    </w:lvl>
    <w:lvl w:ilvl="8" w:tplc="0427001B" w:tentative="1">
      <w:start w:val="1"/>
      <w:numFmt w:val="lowerRoman"/>
      <w:lvlText w:val="%9."/>
      <w:lvlJc w:val="right"/>
      <w:pPr>
        <w:ind w:left="8278" w:hanging="180"/>
      </w:pPr>
    </w:lvl>
  </w:abstractNum>
  <w:abstractNum w:abstractNumId="19" w15:restartNumberingAfterBreak="0">
    <w:nsid w:val="6D595141"/>
    <w:multiLevelType w:val="hybridMultilevel"/>
    <w:tmpl w:val="2C701AF2"/>
    <w:lvl w:ilvl="0" w:tplc="0409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74827546"/>
    <w:multiLevelType w:val="multilevel"/>
    <w:tmpl w:val="A55C649E"/>
    <w:lvl w:ilvl="0">
      <w:start w:val="2"/>
      <w:numFmt w:val="decimal"/>
      <w:lvlText w:val="%1"/>
      <w:lvlJc w:val="left"/>
      <w:pPr>
        <w:ind w:left="360" w:hanging="360"/>
      </w:pPr>
      <w:rPr>
        <w:rFonts w:hint="default"/>
      </w:rPr>
    </w:lvl>
    <w:lvl w:ilvl="1">
      <w:start w:val="1"/>
      <w:numFmt w:val="decimal"/>
      <w:lvlText w:val="%1.%2"/>
      <w:lvlJc w:val="left"/>
      <w:pPr>
        <w:ind w:left="796" w:hanging="360"/>
      </w:pPr>
      <w:rPr>
        <w:rFonts w:hint="default"/>
      </w:rPr>
    </w:lvl>
    <w:lvl w:ilvl="2">
      <w:start w:val="1"/>
      <w:numFmt w:val="decimal"/>
      <w:lvlText w:val="%1.%2.%3"/>
      <w:lvlJc w:val="left"/>
      <w:pPr>
        <w:ind w:left="1592" w:hanging="720"/>
      </w:pPr>
      <w:rPr>
        <w:rFonts w:hint="default"/>
      </w:rPr>
    </w:lvl>
    <w:lvl w:ilvl="3">
      <w:start w:val="1"/>
      <w:numFmt w:val="decimal"/>
      <w:lvlText w:val="%1.%2.%3.%4"/>
      <w:lvlJc w:val="left"/>
      <w:pPr>
        <w:ind w:left="2028" w:hanging="720"/>
      </w:pPr>
      <w:rPr>
        <w:rFonts w:hint="default"/>
      </w:rPr>
    </w:lvl>
    <w:lvl w:ilvl="4">
      <w:start w:val="1"/>
      <w:numFmt w:val="decimal"/>
      <w:lvlText w:val="%1.%2.%3.%4.%5"/>
      <w:lvlJc w:val="left"/>
      <w:pPr>
        <w:ind w:left="2824" w:hanging="1080"/>
      </w:pPr>
      <w:rPr>
        <w:rFonts w:hint="default"/>
      </w:rPr>
    </w:lvl>
    <w:lvl w:ilvl="5">
      <w:start w:val="1"/>
      <w:numFmt w:val="decimal"/>
      <w:lvlText w:val="%1.%2.%3.%4.%5.%6"/>
      <w:lvlJc w:val="left"/>
      <w:pPr>
        <w:ind w:left="3260" w:hanging="1080"/>
      </w:pPr>
      <w:rPr>
        <w:rFonts w:hint="default"/>
      </w:rPr>
    </w:lvl>
    <w:lvl w:ilvl="6">
      <w:start w:val="1"/>
      <w:numFmt w:val="decimal"/>
      <w:lvlText w:val="%1.%2.%3.%4.%5.%6.%7"/>
      <w:lvlJc w:val="left"/>
      <w:pPr>
        <w:ind w:left="4056" w:hanging="1440"/>
      </w:pPr>
      <w:rPr>
        <w:rFonts w:hint="default"/>
      </w:rPr>
    </w:lvl>
    <w:lvl w:ilvl="7">
      <w:start w:val="1"/>
      <w:numFmt w:val="decimal"/>
      <w:lvlText w:val="%1.%2.%3.%4.%5.%6.%7.%8"/>
      <w:lvlJc w:val="left"/>
      <w:pPr>
        <w:ind w:left="4492" w:hanging="1440"/>
      </w:pPr>
      <w:rPr>
        <w:rFonts w:hint="default"/>
      </w:rPr>
    </w:lvl>
    <w:lvl w:ilvl="8">
      <w:start w:val="1"/>
      <w:numFmt w:val="decimal"/>
      <w:lvlText w:val="%1.%2.%3.%4.%5.%6.%7.%8.%9"/>
      <w:lvlJc w:val="left"/>
      <w:pPr>
        <w:ind w:left="5288" w:hanging="1800"/>
      </w:pPr>
      <w:rPr>
        <w:rFonts w:hint="default"/>
      </w:rPr>
    </w:lvl>
  </w:abstractNum>
  <w:abstractNum w:abstractNumId="21" w15:restartNumberingAfterBreak="0">
    <w:nsid w:val="74E677D6"/>
    <w:multiLevelType w:val="hybridMultilevel"/>
    <w:tmpl w:val="26FE579A"/>
    <w:lvl w:ilvl="0" w:tplc="0427000D">
      <w:start w:val="1"/>
      <w:numFmt w:val="bullet"/>
      <w:lvlText w:val=""/>
      <w:lvlJc w:val="left"/>
      <w:pPr>
        <w:ind w:left="765" w:hanging="360"/>
      </w:pPr>
      <w:rPr>
        <w:rFonts w:ascii="Wingdings" w:hAnsi="Wingdings" w:hint="default"/>
      </w:rPr>
    </w:lvl>
    <w:lvl w:ilvl="1" w:tplc="04270003" w:tentative="1">
      <w:start w:val="1"/>
      <w:numFmt w:val="bullet"/>
      <w:lvlText w:val="o"/>
      <w:lvlJc w:val="left"/>
      <w:pPr>
        <w:ind w:left="1485" w:hanging="360"/>
      </w:pPr>
      <w:rPr>
        <w:rFonts w:ascii="Courier New" w:hAnsi="Courier New" w:cs="Courier New" w:hint="default"/>
      </w:rPr>
    </w:lvl>
    <w:lvl w:ilvl="2" w:tplc="04270005" w:tentative="1">
      <w:start w:val="1"/>
      <w:numFmt w:val="bullet"/>
      <w:lvlText w:val=""/>
      <w:lvlJc w:val="left"/>
      <w:pPr>
        <w:ind w:left="2205" w:hanging="360"/>
      </w:pPr>
      <w:rPr>
        <w:rFonts w:ascii="Wingdings" w:hAnsi="Wingdings" w:hint="default"/>
      </w:rPr>
    </w:lvl>
    <w:lvl w:ilvl="3" w:tplc="04270001" w:tentative="1">
      <w:start w:val="1"/>
      <w:numFmt w:val="bullet"/>
      <w:lvlText w:val=""/>
      <w:lvlJc w:val="left"/>
      <w:pPr>
        <w:ind w:left="2925" w:hanging="360"/>
      </w:pPr>
      <w:rPr>
        <w:rFonts w:ascii="Symbol" w:hAnsi="Symbol" w:hint="default"/>
      </w:rPr>
    </w:lvl>
    <w:lvl w:ilvl="4" w:tplc="04270003" w:tentative="1">
      <w:start w:val="1"/>
      <w:numFmt w:val="bullet"/>
      <w:lvlText w:val="o"/>
      <w:lvlJc w:val="left"/>
      <w:pPr>
        <w:ind w:left="3645" w:hanging="360"/>
      </w:pPr>
      <w:rPr>
        <w:rFonts w:ascii="Courier New" w:hAnsi="Courier New" w:cs="Courier New" w:hint="default"/>
      </w:rPr>
    </w:lvl>
    <w:lvl w:ilvl="5" w:tplc="04270005" w:tentative="1">
      <w:start w:val="1"/>
      <w:numFmt w:val="bullet"/>
      <w:lvlText w:val=""/>
      <w:lvlJc w:val="left"/>
      <w:pPr>
        <w:ind w:left="4365" w:hanging="360"/>
      </w:pPr>
      <w:rPr>
        <w:rFonts w:ascii="Wingdings" w:hAnsi="Wingdings" w:hint="default"/>
      </w:rPr>
    </w:lvl>
    <w:lvl w:ilvl="6" w:tplc="04270001" w:tentative="1">
      <w:start w:val="1"/>
      <w:numFmt w:val="bullet"/>
      <w:lvlText w:val=""/>
      <w:lvlJc w:val="left"/>
      <w:pPr>
        <w:ind w:left="5085" w:hanging="360"/>
      </w:pPr>
      <w:rPr>
        <w:rFonts w:ascii="Symbol" w:hAnsi="Symbol" w:hint="default"/>
      </w:rPr>
    </w:lvl>
    <w:lvl w:ilvl="7" w:tplc="04270003" w:tentative="1">
      <w:start w:val="1"/>
      <w:numFmt w:val="bullet"/>
      <w:lvlText w:val="o"/>
      <w:lvlJc w:val="left"/>
      <w:pPr>
        <w:ind w:left="5805" w:hanging="360"/>
      </w:pPr>
      <w:rPr>
        <w:rFonts w:ascii="Courier New" w:hAnsi="Courier New" w:cs="Courier New" w:hint="default"/>
      </w:rPr>
    </w:lvl>
    <w:lvl w:ilvl="8" w:tplc="04270005" w:tentative="1">
      <w:start w:val="1"/>
      <w:numFmt w:val="bullet"/>
      <w:lvlText w:val=""/>
      <w:lvlJc w:val="left"/>
      <w:pPr>
        <w:ind w:left="6525" w:hanging="360"/>
      </w:pPr>
      <w:rPr>
        <w:rFonts w:ascii="Wingdings" w:hAnsi="Wingdings" w:hint="default"/>
      </w:rPr>
    </w:lvl>
  </w:abstractNum>
  <w:abstractNum w:abstractNumId="22" w15:restartNumberingAfterBreak="0">
    <w:nsid w:val="7A527F38"/>
    <w:multiLevelType w:val="multilevel"/>
    <w:tmpl w:val="47C00B2E"/>
    <w:lvl w:ilvl="0">
      <w:start w:val="1"/>
      <w:numFmt w:val="decimal"/>
      <w:lvlText w:val="%1."/>
      <w:lvlJc w:val="left"/>
      <w:pPr>
        <w:ind w:left="720" w:hanging="360"/>
      </w:pPr>
      <w:rPr>
        <w:rFonts w:hint="default"/>
        <w:color w:val="000000" w:themeColor="text1"/>
      </w:rPr>
    </w:lvl>
    <w:lvl w:ilvl="1">
      <w:start w:val="1"/>
      <w:numFmt w:val="decimal"/>
      <w:isLgl/>
      <w:lvlText w:val="%1.%2."/>
      <w:lvlJc w:val="left"/>
      <w:pPr>
        <w:ind w:left="786" w:hanging="360"/>
      </w:pPr>
      <w:rPr>
        <w:rFonts w:hint="default"/>
        <w:b w:val="0"/>
        <w:bCs/>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num w:numId="1">
    <w:abstractNumId w:val="21"/>
  </w:num>
  <w:num w:numId="2">
    <w:abstractNumId w:val="13"/>
  </w:num>
  <w:num w:numId="3">
    <w:abstractNumId w:val="2"/>
  </w:num>
  <w:num w:numId="4">
    <w:abstractNumId w:val="10"/>
  </w:num>
  <w:num w:numId="5">
    <w:abstractNumId w:val="7"/>
  </w:num>
  <w:num w:numId="6">
    <w:abstractNumId w:val="12"/>
  </w:num>
  <w:num w:numId="7">
    <w:abstractNumId w:val="4"/>
  </w:num>
  <w:num w:numId="8">
    <w:abstractNumId w:val="15"/>
  </w:num>
  <w:num w:numId="9">
    <w:abstractNumId w:val="19"/>
  </w:num>
  <w:num w:numId="10">
    <w:abstractNumId w:val="22"/>
  </w:num>
  <w:num w:numId="11">
    <w:abstractNumId w:val="20"/>
  </w:num>
  <w:num w:numId="12">
    <w:abstractNumId w:val="17"/>
  </w:num>
  <w:num w:numId="13">
    <w:abstractNumId w:val="16"/>
  </w:num>
  <w:num w:numId="14">
    <w:abstractNumId w:val="9"/>
  </w:num>
  <w:num w:numId="15">
    <w:abstractNumId w:val="11"/>
  </w:num>
  <w:num w:numId="16">
    <w:abstractNumId w:val="5"/>
  </w:num>
  <w:num w:numId="17">
    <w:abstractNumId w:val="1"/>
  </w:num>
  <w:num w:numId="18">
    <w:abstractNumId w:val="6"/>
  </w:num>
  <w:num w:numId="19">
    <w:abstractNumId w:val="3"/>
  </w:num>
  <w:num w:numId="20">
    <w:abstractNumId w:val="8"/>
  </w:num>
  <w:num w:numId="21">
    <w:abstractNumId w:val="18"/>
  </w:num>
  <w:num w:numId="22">
    <w:abstractNumId w:val="14"/>
  </w:num>
  <w:num w:numId="23">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567"/>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5989"/>
    <w:rsid w:val="0000063C"/>
    <w:rsid w:val="00001F09"/>
    <w:rsid w:val="00003A8A"/>
    <w:rsid w:val="00004C1A"/>
    <w:rsid w:val="00004F95"/>
    <w:rsid w:val="000105D7"/>
    <w:rsid w:val="00010DED"/>
    <w:rsid w:val="00013AEA"/>
    <w:rsid w:val="000153CF"/>
    <w:rsid w:val="00015642"/>
    <w:rsid w:val="00015F6A"/>
    <w:rsid w:val="0001684E"/>
    <w:rsid w:val="00017CD8"/>
    <w:rsid w:val="00017EA4"/>
    <w:rsid w:val="0002003B"/>
    <w:rsid w:val="00021036"/>
    <w:rsid w:val="00023A2D"/>
    <w:rsid w:val="0002438E"/>
    <w:rsid w:val="0002450C"/>
    <w:rsid w:val="00024DFC"/>
    <w:rsid w:val="000266EC"/>
    <w:rsid w:val="0002758A"/>
    <w:rsid w:val="00030654"/>
    <w:rsid w:val="00031688"/>
    <w:rsid w:val="00032CB5"/>
    <w:rsid w:val="00034B19"/>
    <w:rsid w:val="00036140"/>
    <w:rsid w:val="00036B0C"/>
    <w:rsid w:val="00036D87"/>
    <w:rsid w:val="00036F91"/>
    <w:rsid w:val="00040843"/>
    <w:rsid w:val="00041126"/>
    <w:rsid w:val="00042232"/>
    <w:rsid w:val="00043B4D"/>
    <w:rsid w:val="00044152"/>
    <w:rsid w:val="00045D49"/>
    <w:rsid w:val="00046854"/>
    <w:rsid w:val="00046B7E"/>
    <w:rsid w:val="00046CCF"/>
    <w:rsid w:val="00050DFD"/>
    <w:rsid w:val="000515AE"/>
    <w:rsid w:val="00051683"/>
    <w:rsid w:val="000517E8"/>
    <w:rsid w:val="0005283A"/>
    <w:rsid w:val="00052E65"/>
    <w:rsid w:val="00055068"/>
    <w:rsid w:val="00061FD8"/>
    <w:rsid w:val="00062F63"/>
    <w:rsid w:val="00063987"/>
    <w:rsid w:val="00063B8D"/>
    <w:rsid w:val="00064560"/>
    <w:rsid w:val="00064709"/>
    <w:rsid w:val="000648C0"/>
    <w:rsid w:val="00067908"/>
    <w:rsid w:val="0007228E"/>
    <w:rsid w:val="00072D1E"/>
    <w:rsid w:val="00072E7B"/>
    <w:rsid w:val="0007508E"/>
    <w:rsid w:val="0007515F"/>
    <w:rsid w:val="000769B1"/>
    <w:rsid w:val="00077553"/>
    <w:rsid w:val="0008095B"/>
    <w:rsid w:val="00080C5E"/>
    <w:rsid w:val="0008164A"/>
    <w:rsid w:val="000849EA"/>
    <w:rsid w:val="000851E2"/>
    <w:rsid w:val="0008701F"/>
    <w:rsid w:val="00087EC3"/>
    <w:rsid w:val="00090CB4"/>
    <w:rsid w:val="000912BD"/>
    <w:rsid w:val="00091962"/>
    <w:rsid w:val="00092679"/>
    <w:rsid w:val="00092FDA"/>
    <w:rsid w:val="000A3548"/>
    <w:rsid w:val="000A65A1"/>
    <w:rsid w:val="000B1E02"/>
    <w:rsid w:val="000B20D8"/>
    <w:rsid w:val="000B3CF5"/>
    <w:rsid w:val="000B587B"/>
    <w:rsid w:val="000B59BE"/>
    <w:rsid w:val="000B6929"/>
    <w:rsid w:val="000B7490"/>
    <w:rsid w:val="000B7DEF"/>
    <w:rsid w:val="000C1A6F"/>
    <w:rsid w:val="000C22D3"/>
    <w:rsid w:val="000C2B64"/>
    <w:rsid w:val="000C2E10"/>
    <w:rsid w:val="000C3874"/>
    <w:rsid w:val="000C5484"/>
    <w:rsid w:val="000C5B47"/>
    <w:rsid w:val="000C7314"/>
    <w:rsid w:val="000D151D"/>
    <w:rsid w:val="000D2489"/>
    <w:rsid w:val="000D37DB"/>
    <w:rsid w:val="000D3D6B"/>
    <w:rsid w:val="000D515F"/>
    <w:rsid w:val="000D57B6"/>
    <w:rsid w:val="000D76FD"/>
    <w:rsid w:val="000D7C92"/>
    <w:rsid w:val="000D7D3E"/>
    <w:rsid w:val="000E1288"/>
    <w:rsid w:val="000E1C6F"/>
    <w:rsid w:val="000E1D04"/>
    <w:rsid w:val="000E1E2D"/>
    <w:rsid w:val="000E2C92"/>
    <w:rsid w:val="000E3D9F"/>
    <w:rsid w:val="000E5482"/>
    <w:rsid w:val="000E6D92"/>
    <w:rsid w:val="000E6FD4"/>
    <w:rsid w:val="000F18BD"/>
    <w:rsid w:val="000F1B87"/>
    <w:rsid w:val="000F2816"/>
    <w:rsid w:val="000F33E6"/>
    <w:rsid w:val="000F3E20"/>
    <w:rsid w:val="000F5489"/>
    <w:rsid w:val="00101C0E"/>
    <w:rsid w:val="00104455"/>
    <w:rsid w:val="001045F8"/>
    <w:rsid w:val="00105BB7"/>
    <w:rsid w:val="001063A5"/>
    <w:rsid w:val="00114438"/>
    <w:rsid w:val="0011480F"/>
    <w:rsid w:val="001209B6"/>
    <w:rsid w:val="00122912"/>
    <w:rsid w:val="0012349C"/>
    <w:rsid w:val="001244F2"/>
    <w:rsid w:val="0012626F"/>
    <w:rsid w:val="00130A10"/>
    <w:rsid w:val="00130E27"/>
    <w:rsid w:val="0013226A"/>
    <w:rsid w:val="001327C4"/>
    <w:rsid w:val="001341E7"/>
    <w:rsid w:val="00137BEB"/>
    <w:rsid w:val="00141046"/>
    <w:rsid w:val="001417F3"/>
    <w:rsid w:val="001429C5"/>
    <w:rsid w:val="0014401E"/>
    <w:rsid w:val="00145789"/>
    <w:rsid w:val="00146298"/>
    <w:rsid w:val="001470C9"/>
    <w:rsid w:val="00147886"/>
    <w:rsid w:val="001530B7"/>
    <w:rsid w:val="001533CA"/>
    <w:rsid w:val="0015395F"/>
    <w:rsid w:val="001549E8"/>
    <w:rsid w:val="001552F4"/>
    <w:rsid w:val="00155ED2"/>
    <w:rsid w:val="00156C4C"/>
    <w:rsid w:val="00157154"/>
    <w:rsid w:val="001573D9"/>
    <w:rsid w:val="00160B13"/>
    <w:rsid w:val="00161247"/>
    <w:rsid w:val="00161FA5"/>
    <w:rsid w:val="001621DF"/>
    <w:rsid w:val="00165135"/>
    <w:rsid w:val="00165CCA"/>
    <w:rsid w:val="00166EA6"/>
    <w:rsid w:val="00167646"/>
    <w:rsid w:val="00171BE5"/>
    <w:rsid w:val="00172B12"/>
    <w:rsid w:val="001737AF"/>
    <w:rsid w:val="0017483D"/>
    <w:rsid w:val="00174A08"/>
    <w:rsid w:val="001760F7"/>
    <w:rsid w:val="00181416"/>
    <w:rsid w:val="00181F97"/>
    <w:rsid w:val="00182174"/>
    <w:rsid w:val="0018555F"/>
    <w:rsid w:val="00185A07"/>
    <w:rsid w:val="0018663F"/>
    <w:rsid w:val="00190664"/>
    <w:rsid w:val="00191B45"/>
    <w:rsid w:val="00192238"/>
    <w:rsid w:val="00192BE4"/>
    <w:rsid w:val="001933F3"/>
    <w:rsid w:val="001950A6"/>
    <w:rsid w:val="001955A6"/>
    <w:rsid w:val="0019695A"/>
    <w:rsid w:val="001979F2"/>
    <w:rsid w:val="00197E32"/>
    <w:rsid w:val="001A0C9F"/>
    <w:rsid w:val="001A28EB"/>
    <w:rsid w:val="001A35DF"/>
    <w:rsid w:val="001A44F0"/>
    <w:rsid w:val="001A5CFF"/>
    <w:rsid w:val="001A5FAF"/>
    <w:rsid w:val="001A6A9A"/>
    <w:rsid w:val="001B1FFF"/>
    <w:rsid w:val="001B5A9E"/>
    <w:rsid w:val="001B61F4"/>
    <w:rsid w:val="001B6241"/>
    <w:rsid w:val="001B6AA8"/>
    <w:rsid w:val="001B6F1E"/>
    <w:rsid w:val="001C0874"/>
    <w:rsid w:val="001C0C2B"/>
    <w:rsid w:val="001C3193"/>
    <w:rsid w:val="001C3ABA"/>
    <w:rsid w:val="001C3BCF"/>
    <w:rsid w:val="001C41D2"/>
    <w:rsid w:val="001C477F"/>
    <w:rsid w:val="001C6624"/>
    <w:rsid w:val="001C6A83"/>
    <w:rsid w:val="001C795D"/>
    <w:rsid w:val="001D3D3E"/>
    <w:rsid w:val="001D3E89"/>
    <w:rsid w:val="001D5D3C"/>
    <w:rsid w:val="001D7FCF"/>
    <w:rsid w:val="001E06C7"/>
    <w:rsid w:val="001E2621"/>
    <w:rsid w:val="001E4C06"/>
    <w:rsid w:val="001E5D1F"/>
    <w:rsid w:val="001E6E79"/>
    <w:rsid w:val="001E7470"/>
    <w:rsid w:val="001F028F"/>
    <w:rsid w:val="001F06FB"/>
    <w:rsid w:val="001F2B1F"/>
    <w:rsid w:val="001F391F"/>
    <w:rsid w:val="002026DD"/>
    <w:rsid w:val="0020307A"/>
    <w:rsid w:val="00205480"/>
    <w:rsid w:val="00205622"/>
    <w:rsid w:val="002059C4"/>
    <w:rsid w:val="00206682"/>
    <w:rsid w:val="0020681F"/>
    <w:rsid w:val="00207DC1"/>
    <w:rsid w:val="0021038D"/>
    <w:rsid w:val="00211FB0"/>
    <w:rsid w:val="002126D8"/>
    <w:rsid w:val="002130B4"/>
    <w:rsid w:val="002136BA"/>
    <w:rsid w:val="0021711A"/>
    <w:rsid w:val="00217C82"/>
    <w:rsid w:val="00220590"/>
    <w:rsid w:val="002206B5"/>
    <w:rsid w:val="00220D54"/>
    <w:rsid w:val="00220D77"/>
    <w:rsid w:val="002213EC"/>
    <w:rsid w:val="002218BE"/>
    <w:rsid w:val="00222E0A"/>
    <w:rsid w:val="00222E7A"/>
    <w:rsid w:val="00224372"/>
    <w:rsid w:val="00224D35"/>
    <w:rsid w:val="00225478"/>
    <w:rsid w:val="00226A51"/>
    <w:rsid w:val="00230EF3"/>
    <w:rsid w:val="00231E83"/>
    <w:rsid w:val="002324F2"/>
    <w:rsid w:val="00240B88"/>
    <w:rsid w:val="0024136F"/>
    <w:rsid w:val="00241BCD"/>
    <w:rsid w:val="00243019"/>
    <w:rsid w:val="002435AB"/>
    <w:rsid w:val="00245232"/>
    <w:rsid w:val="00250D41"/>
    <w:rsid w:val="002561B5"/>
    <w:rsid w:val="00257193"/>
    <w:rsid w:val="00267B43"/>
    <w:rsid w:val="00270EAF"/>
    <w:rsid w:val="00272B56"/>
    <w:rsid w:val="002738F3"/>
    <w:rsid w:val="00274CCE"/>
    <w:rsid w:val="00275000"/>
    <w:rsid w:val="002767CF"/>
    <w:rsid w:val="00281AAB"/>
    <w:rsid w:val="00281BFA"/>
    <w:rsid w:val="002832AA"/>
    <w:rsid w:val="0028492C"/>
    <w:rsid w:val="00285628"/>
    <w:rsid w:val="0028586F"/>
    <w:rsid w:val="0028590F"/>
    <w:rsid w:val="002860B9"/>
    <w:rsid w:val="0028630E"/>
    <w:rsid w:val="00286509"/>
    <w:rsid w:val="00286696"/>
    <w:rsid w:val="0029164E"/>
    <w:rsid w:val="00292A57"/>
    <w:rsid w:val="00292D2D"/>
    <w:rsid w:val="00293863"/>
    <w:rsid w:val="002A3813"/>
    <w:rsid w:val="002A66DC"/>
    <w:rsid w:val="002A69CC"/>
    <w:rsid w:val="002B05D9"/>
    <w:rsid w:val="002B280D"/>
    <w:rsid w:val="002B4A19"/>
    <w:rsid w:val="002B529C"/>
    <w:rsid w:val="002B7571"/>
    <w:rsid w:val="002B75BA"/>
    <w:rsid w:val="002C02D2"/>
    <w:rsid w:val="002C1B29"/>
    <w:rsid w:val="002C28C1"/>
    <w:rsid w:val="002C35F2"/>
    <w:rsid w:val="002C7839"/>
    <w:rsid w:val="002C7D15"/>
    <w:rsid w:val="002D0733"/>
    <w:rsid w:val="002D192F"/>
    <w:rsid w:val="002D2DB6"/>
    <w:rsid w:val="002D3681"/>
    <w:rsid w:val="002D3E0C"/>
    <w:rsid w:val="002D4F0E"/>
    <w:rsid w:val="002D61B9"/>
    <w:rsid w:val="002D64A0"/>
    <w:rsid w:val="002D6DF0"/>
    <w:rsid w:val="002E12F0"/>
    <w:rsid w:val="002E1B0E"/>
    <w:rsid w:val="002E23E5"/>
    <w:rsid w:val="002E3AF5"/>
    <w:rsid w:val="002E6B33"/>
    <w:rsid w:val="002F08ED"/>
    <w:rsid w:val="002F26A1"/>
    <w:rsid w:val="002F2ACA"/>
    <w:rsid w:val="002F4B7D"/>
    <w:rsid w:val="002F7EC5"/>
    <w:rsid w:val="00300346"/>
    <w:rsid w:val="00300DE9"/>
    <w:rsid w:val="003021D8"/>
    <w:rsid w:val="00303741"/>
    <w:rsid w:val="00304780"/>
    <w:rsid w:val="00306B8B"/>
    <w:rsid w:val="00311276"/>
    <w:rsid w:val="00311DAD"/>
    <w:rsid w:val="0031223F"/>
    <w:rsid w:val="00312E73"/>
    <w:rsid w:val="003130BA"/>
    <w:rsid w:val="00314486"/>
    <w:rsid w:val="00315296"/>
    <w:rsid w:val="00316237"/>
    <w:rsid w:val="003169A4"/>
    <w:rsid w:val="003176D5"/>
    <w:rsid w:val="00317A1F"/>
    <w:rsid w:val="003253CB"/>
    <w:rsid w:val="00326356"/>
    <w:rsid w:val="003263E1"/>
    <w:rsid w:val="00327102"/>
    <w:rsid w:val="00333DC0"/>
    <w:rsid w:val="00334EE1"/>
    <w:rsid w:val="003359EC"/>
    <w:rsid w:val="00335A2D"/>
    <w:rsid w:val="00340892"/>
    <w:rsid w:val="00340E86"/>
    <w:rsid w:val="0034272A"/>
    <w:rsid w:val="00343F63"/>
    <w:rsid w:val="0034404C"/>
    <w:rsid w:val="003443C3"/>
    <w:rsid w:val="00345256"/>
    <w:rsid w:val="00345471"/>
    <w:rsid w:val="003465C1"/>
    <w:rsid w:val="00346964"/>
    <w:rsid w:val="00346AE0"/>
    <w:rsid w:val="00347C7C"/>
    <w:rsid w:val="00347D56"/>
    <w:rsid w:val="00347F92"/>
    <w:rsid w:val="0035094E"/>
    <w:rsid w:val="00351DA9"/>
    <w:rsid w:val="003523D1"/>
    <w:rsid w:val="00352D1F"/>
    <w:rsid w:val="003566D2"/>
    <w:rsid w:val="00356E61"/>
    <w:rsid w:val="003571DF"/>
    <w:rsid w:val="00360E74"/>
    <w:rsid w:val="00361F68"/>
    <w:rsid w:val="0036200B"/>
    <w:rsid w:val="00363313"/>
    <w:rsid w:val="003635D7"/>
    <w:rsid w:val="00365397"/>
    <w:rsid w:val="00365D09"/>
    <w:rsid w:val="00366369"/>
    <w:rsid w:val="00366A12"/>
    <w:rsid w:val="00367243"/>
    <w:rsid w:val="003674AE"/>
    <w:rsid w:val="00371C30"/>
    <w:rsid w:val="00372D9B"/>
    <w:rsid w:val="00375738"/>
    <w:rsid w:val="00375A20"/>
    <w:rsid w:val="003800A8"/>
    <w:rsid w:val="00381AE9"/>
    <w:rsid w:val="003820EF"/>
    <w:rsid w:val="003833BB"/>
    <w:rsid w:val="003837B7"/>
    <w:rsid w:val="00384614"/>
    <w:rsid w:val="00386E99"/>
    <w:rsid w:val="003871BB"/>
    <w:rsid w:val="0038775C"/>
    <w:rsid w:val="00387971"/>
    <w:rsid w:val="00387EF3"/>
    <w:rsid w:val="00391AE1"/>
    <w:rsid w:val="00392C8B"/>
    <w:rsid w:val="00393283"/>
    <w:rsid w:val="00395548"/>
    <w:rsid w:val="00397496"/>
    <w:rsid w:val="003A02C8"/>
    <w:rsid w:val="003A22BD"/>
    <w:rsid w:val="003A2A99"/>
    <w:rsid w:val="003A3F2D"/>
    <w:rsid w:val="003A4B83"/>
    <w:rsid w:val="003A4DA6"/>
    <w:rsid w:val="003A525B"/>
    <w:rsid w:val="003A57DE"/>
    <w:rsid w:val="003A5BA2"/>
    <w:rsid w:val="003A60B8"/>
    <w:rsid w:val="003A75BB"/>
    <w:rsid w:val="003B0094"/>
    <w:rsid w:val="003B24CC"/>
    <w:rsid w:val="003B3235"/>
    <w:rsid w:val="003B3A68"/>
    <w:rsid w:val="003B41C3"/>
    <w:rsid w:val="003B689F"/>
    <w:rsid w:val="003B6A57"/>
    <w:rsid w:val="003B7808"/>
    <w:rsid w:val="003B788B"/>
    <w:rsid w:val="003B7D25"/>
    <w:rsid w:val="003B7EBF"/>
    <w:rsid w:val="003C2057"/>
    <w:rsid w:val="003C20BB"/>
    <w:rsid w:val="003C3681"/>
    <w:rsid w:val="003C542F"/>
    <w:rsid w:val="003C62D2"/>
    <w:rsid w:val="003C69D6"/>
    <w:rsid w:val="003C6CAA"/>
    <w:rsid w:val="003C708D"/>
    <w:rsid w:val="003C73AE"/>
    <w:rsid w:val="003D12E6"/>
    <w:rsid w:val="003D216F"/>
    <w:rsid w:val="003D321F"/>
    <w:rsid w:val="003D330F"/>
    <w:rsid w:val="003D3620"/>
    <w:rsid w:val="003D4053"/>
    <w:rsid w:val="003D49E1"/>
    <w:rsid w:val="003D4A5F"/>
    <w:rsid w:val="003D5A59"/>
    <w:rsid w:val="003D5CF5"/>
    <w:rsid w:val="003D7F9C"/>
    <w:rsid w:val="003E2FFF"/>
    <w:rsid w:val="003E3B29"/>
    <w:rsid w:val="003E4066"/>
    <w:rsid w:val="003E4E7C"/>
    <w:rsid w:val="003E583A"/>
    <w:rsid w:val="003F0211"/>
    <w:rsid w:val="003F168E"/>
    <w:rsid w:val="003F1B32"/>
    <w:rsid w:val="003F1DE7"/>
    <w:rsid w:val="003F208F"/>
    <w:rsid w:val="003F3957"/>
    <w:rsid w:val="003F488A"/>
    <w:rsid w:val="003F6A15"/>
    <w:rsid w:val="003F6D4E"/>
    <w:rsid w:val="0040081B"/>
    <w:rsid w:val="004010CD"/>
    <w:rsid w:val="00402E69"/>
    <w:rsid w:val="0040420C"/>
    <w:rsid w:val="00404297"/>
    <w:rsid w:val="0040441D"/>
    <w:rsid w:val="0040473C"/>
    <w:rsid w:val="00406618"/>
    <w:rsid w:val="00407D6D"/>
    <w:rsid w:val="004102BB"/>
    <w:rsid w:val="00411018"/>
    <w:rsid w:val="00411F3A"/>
    <w:rsid w:val="00414D63"/>
    <w:rsid w:val="0041571D"/>
    <w:rsid w:val="00416A0A"/>
    <w:rsid w:val="00417CCE"/>
    <w:rsid w:val="004221B1"/>
    <w:rsid w:val="00424C82"/>
    <w:rsid w:val="00430616"/>
    <w:rsid w:val="004327BD"/>
    <w:rsid w:val="00435A89"/>
    <w:rsid w:val="00435D19"/>
    <w:rsid w:val="00435D1E"/>
    <w:rsid w:val="00440E2A"/>
    <w:rsid w:val="00441120"/>
    <w:rsid w:val="00441961"/>
    <w:rsid w:val="004439C2"/>
    <w:rsid w:val="00444F10"/>
    <w:rsid w:val="004531D0"/>
    <w:rsid w:val="0045326D"/>
    <w:rsid w:val="00453370"/>
    <w:rsid w:val="00454315"/>
    <w:rsid w:val="004570AB"/>
    <w:rsid w:val="00460086"/>
    <w:rsid w:val="004610BD"/>
    <w:rsid w:val="00464FC1"/>
    <w:rsid w:val="00466892"/>
    <w:rsid w:val="004670B7"/>
    <w:rsid w:val="0046787E"/>
    <w:rsid w:val="004678C0"/>
    <w:rsid w:val="004678EC"/>
    <w:rsid w:val="00467C11"/>
    <w:rsid w:val="00467D36"/>
    <w:rsid w:val="00470AA5"/>
    <w:rsid w:val="004737BF"/>
    <w:rsid w:val="00474280"/>
    <w:rsid w:val="00475835"/>
    <w:rsid w:val="00477753"/>
    <w:rsid w:val="0048084E"/>
    <w:rsid w:val="00482273"/>
    <w:rsid w:val="0048389C"/>
    <w:rsid w:val="00483F73"/>
    <w:rsid w:val="00483FD8"/>
    <w:rsid w:val="0048546A"/>
    <w:rsid w:val="00485740"/>
    <w:rsid w:val="00492569"/>
    <w:rsid w:val="00492A9F"/>
    <w:rsid w:val="0049486C"/>
    <w:rsid w:val="00494FC3"/>
    <w:rsid w:val="00496271"/>
    <w:rsid w:val="00496452"/>
    <w:rsid w:val="00496A3C"/>
    <w:rsid w:val="004977C9"/>
    <w:rsid w:val="004A0D30"/>
    <w:rsid w:val="004A2A37"/>
    <w:rsid w:val="004A4787"/>
    <w:rsid w:val="004A50B5"/>
    <w:rsid w:val="004A63BE"/>
    <w:rsid w:val="004A6850"/>
    <w:rsid w:val="004A7031"/>
    <w:rsid w:val="004A7AFB"/>
    <w:rsid w:val="004B2B39"/>
    <w:rsid w:val="004B3929"/>
    <w:rsid w:val="004B6A5D"/>
    <w:rsid w:val="004B7DFA"/>
    <w:rsid w:val="004C4311"/>
    <w:rsid w:val="004C4384"/>
    <w:rsid w:val="004C5A45"/>
    <w:rsid w:val="004C7099"/>
    <w:rsid w:val="004C7921"/>
    <w:rsid w:val="004D2F73"/>
    <w:rsid w:val="004D3536"/>
    <w:rsid w:val="004D38B9"/>
    <w:rsid w:val="004D4A2B"/>
    <w:rsid w:val="004D4AB4"/>
    <w:rsid w:val="004D59BC"/>
    <w:rsid w:val="004E00E1"/>
    <w:rsid w:val="004E0FAD"/>
    <w:rsid w:val="004E0FF2"/>
    <w:rsid w:val="004E35AE"/>
    <w:rsid w:val="004E3AD1"/>
    <w:rsid w:val="004E4FCE"/>
    <w:rsid w:val="004E5989"/>
    <w:rsid w:val="004E640F"/>
    <w:rsid w:val="004E6E19"/>
    <w:rsid w:val="004F1B44"/>
    <w:rsid w:val="004F2CF3"/>
    <w:rsid w:val="004F364E"/>
    <w:rsid w:val="004F3676"/>
    <w:rsid w:val="004F3D13"/>
    <w:rsid w:val="004F41E1"/>
    <w:rsid w:val="004F4933"/>
    <w:rsid w:val="004F53BC"/>
    <w:rsid w:val="004F5515"/>
    <w:rsid w:val="004F7183"/>
    <w:rsid w:val="004F73AD"/>
    <w:rsid w:val="004F77D7"/>
    <w:rsid w:val="005014B9"/>
    <w:rsid w:val="00503151"/>
    <w:rsid w:val="005037FD"/>
    <w:rsid w:val="005041E4"/>
    <w:rsid w:val="005067D3"/>
    <w:rsid w:val="00506B04"/>
    <w:rsid w:val="005077B8"/>
    <w:rsid w:val="0051084D"/>
    <w:rsid w:val="00510EC8"/>
    <w:rsid w:val="005116D5"/>
    <w:rsid w:val="00511C34"/>
    <w:rsid w:val="005156E6"/>
    <w:rsid w:val="00517588"/>
    <w:rsid w:val="00517A31"/>
    <w:rsid w:val="00520CBD"/>
    <w:rsid w:val="00521118"/>
    <w:rsid w:val="005225D4"/>
    <w:rsid w:val="00522F38"/>
    <w:rsid w:val="00523DCB"/>
    <w:rsid w:val="00524F89"/>
    <w:rsid w:val="005255CB"/>
    <w:rsid w:val="00530819"/>
    <w:rsid w:val="00533E6C"/>
    <w:rsid w:val="005354E8"/>
    <w:rsid w:val="00536C42"/>
    <w:rsid w:val="00537116"/>
    <w:rsid w:val="0054011F"/>
    <w:rsid w:val="00540A31"/>
    <w:rsid w:val="005416AB"/>
    <w:rsid w:val="0054705C"/>
    <w:rsid w:val="00547F72"/>
    <w:rsid w:val="00552413"/>
    <w:rsid w:val="0055310B"/>
    <w:rsid w:val="00553DB0"/>
    <w:rsid w:val="00553F72"/>
    <w:rsid w:val="005554B7"/>
    <w:rsid w:val="005555AD"/>
    <w:rsid w:val="0055674D"/>
    <w:rsid w:val="00557768"/>
    <w:rsid w:val="00557B49"/>
    <w:rsid w:val="00557C59"/>
    <w:rsid w:val="00561382"/>
    <w:rsid w:val="00561528"/>
    <w:rsid w:val="00561D4B"/>
    <w:rsid w:val="0056253B"/>
    <w:rsid w:val="005627B1"/>
    <w:rsid w:val="00563173"/>
    <w:rsid w:val="00563214"/>
    <w:rsid w:val="00563B15"/>
    <w:rsid w:val="00563C95"/>
    <w:rsid w:val="00564824"/>
    <w:rsid w:val="005650A6"/>
    <w:rsid w:val="00565AD7"/>
    <w:rsid w:val="00570462"/>
    <w:rsid w:val="00570715"/>
    <w:rsid w:val="00570BAF"/>
    <w:rsid w:val="005710C3"/>
    <w:rsid w:val="00574D0E"/>
    <w:rsid w:val="005751C5"/>
    <w:rsid w:val="00575331"/>
    <w:rsid w:val="0057686C"/>
    <w:rsid w:val="005772BA"/>
    <w:rsid w:val="00580459"/>
    <w:rsid w:val="00581322"/>
    <w:rsid w:val="00581595"/>
    <w:rsid w:val="005824E0"/>
    <w:rsid w:val="00583EF6"/>
    <w:rsid w:val="005843BD"/>
    <w:rsid w:val="005858FE"/>
    <w:rsid w:val="005859AD"/>
    <w:rsid w:val="00586186"/>
    <w:rsid w:val="00586609"/>
    <w:rsid w:val="005924D9"/>
    <w:rsid w:val="0059282E"/>
    <w:rsid w:val="00592F6A"/>
    <w:rsid w:val="00593500"/>
    <w:rsid w:val="00594231"/>
    <w:rsid w:val="00595A11"/>
    <w:rsid w:val="005A00BE"/>
    <w:rsid w:val="005A0E73"/>
    <w:rsid w:val="005A172D"/>
    <w:rsid w:val="005A1960"/>
    <w:rsid w:val="005A2201"/>
    <w:rsid w:val="005A3470"/>
    <w:rsid w:val="005A4266"/>
    <w:rsid w:val="005A4BB2"/>
    <w:rsid w:val="005A512B"/>
    <w:rsid w:val="005A5131"/>
    <w:rsid w:val="005A53A1"/>
    <w:rsid w:val="005A66A7"/>
    <w:rsid w:val="005A69B3"/>
    <w:rsid w:val="005A711E"/>
    <w:rsid w:val="005B064B"/>
    <w:rsid w:val="005B0D10"/>
    <w:rsid w:val="005B145A"/>
    <w:rsid w:val="005B1536"/>
    <w:rsid w:val="005B240B"/>
    <w:rsid w:val="005B4600"/>
    <w:rsid w:val="005B4BEC"/>
    <w:rsid w:val="005B5354"/>
    <w:rsid w:val="005C0AD9"/>
    <w:rsid w:val="005C11D9"/>
    <w:rsid w:val="005C21C1"/>
    <w:rsid w:val="005C24D3"/>
    <w:rsid w:val="005C492C"/>
    <w:rsid w:val="005C55A3"/>
    <w:rsid w:val="005C6352"/>
    <w:rsid w:val="005D06CD"/>
    <w:rsid w:val="005D09D7"/>
    <w:rsid w:val="005D15CD"/>
    <w:rsid w:val="005D1645"/>
    <w:rsid w:val="005D1B50"/>
    <w:rsid w:val="005D3F8B"/>
    <w:rsid w:val="005D4470"/>
    <w:rsid w:val="005D57B1"/>
    <w:rsid w:val="005E0006"/>
    <w:rsid w:val="005E3AC8"/>
    <w:rsid w:val="005E47B6"/>
    <w:rsid w:val="005E4864"/>
    <w:rsid w:val="005E4CAD"/>
    <w:rsid w:val="005E6A64"/>
    <w:rsid w:val="005F0852"/>
    <w:rsid w:val="005F2B4E"/>
    <w:rsid w:val="005F340D"/>
    <w:rsid w:val="005F4795"/>
    <w:rsid w:val="00601577"/>
    <w:rsid w:val="00601E79"/>
    <w:rsid w:val="0060311E"/>
    <w:rsid w:val="006039FE"/>
    <w:rsid w:val="00604668"/>
    <w:rsid w:val="00604A1E"/>
    <w:rsid w:val="006074BA"/>
    <w:rsid w:val="0061305D"/>
    <w:rsid w:val="0061492A"/>
    <w:rsid w:val="006152A6"/>
    <w:rsid w:val="006202BE"/>
    <w:rsid w:val="00634D6A"/>
    <w:rsid w:val="00635F52"/>
    <w:rsid w:val="00637C24"/>
    <w:rsid w:val="00642783"/>
    <w:rsid w:val="00644ECF"/>
    <w:rsid w:val="00646FEB"/>
    <w:rsid w:val="006508B6"/>
    <w:rsid w:val="006512B8"/>
    <w:rsid w:val="006532BB"/>
    <w:rsid w:val="00653C2A"/>
    <w:rsid w:val="00653FAF"/>
    <w:rsid w:val="00655BB8"/>
    <w:rsid w:val="0065689B"/>
    <w:rsid w:val="00657D9C"/>
    <w:rsid w:val="006600E3"/>
    <w:rsid w:val="00660780"/>
    <w:rsid w:val="00661004"/>
    <w:rsid w:val="006636F1"/>
    <w:rsid w:val="00666077"/>
    <w:rsid w:val="00667B62"/>
    <w:rsid w:val="00671E42"/>
    <w:rsid w:val="006736F1"/>
    <w:rsid w:val="0067387D"/>
    <w:rsid w:val="00673A00"/>
    <w:rsid w:val="00675A9A"/>
    <w:rsid w:val="006761B5"/>
    <w:rsid w:val="0068258C"/>
    <w:rsid w:val="006829B8"/>
    <w:rsid w:val="00683E37"/>
    <w:rsid w:val="00684D38"/>
    <w:rsid w:val="0069047E"/>
    <w:rsid w:val="0069096A"/>
    <w:rsid w:val="006917A4"/>
    <w:rsid w:val="00692B4A"/>
    <w:rsid w:val="00692EAE"/>
    <w:rsid w:val="00693718"/>
    <w:rsid w:val="00693E79"/>
    <w:rsid w:val="00695BA7"/>
    <w:rsid w:val="006978E6"/>
    <w:rsid w:val="00697D0F"/>
    <w:rsid w:val="006A03BB"/>
    <w:rsid w:val="006A0CF1"/>
    <w:rsid w:val="006A1601"/>
    <w:rsid w:val="006A4813"/>
    <w:rsid w:val="006A575A"/>
    <w:rsid w:val="006A5AD9"/>
    <w:rsid w:val="006A7070"/>
    <w:rsid w:val="006A7318"/>
    <w:rsid w:val="006A75B7"/>
    <w:rsid w:val="006A7B72"/>
    <w:rsid w:val="006B13F4"/>
    <w:rsid w:val="006B3717"/>
    <w:rsid w:val="006B434B"/>
    <w:rsid w:val="006C0B32"/>
    <w:rsid w:val="006C2AD3"/>
    <w:rsid w:val="006C472D"/>
    <w:rsid w:val="006C772E"/>
    <w:rsid w:val="006D10DD"/>
    <w:rsid w:val="006D2686"/>
    <w:rsid w:val="006D2D68"/>
    <w:rsid w:val="006D3BE7"/>
    <w:rsid w:val="006D3C7E"/>
    <w:rsid w:val="006D4162"/>
    <w:rsid w:val="006D5B30"/>
    <w:rsid w:val="006D78D8"/>
    <w:rsid w:val="006E0330"/>
    <w:rsid w:val="006E1284"/>
    <w:rsid w:val="006E171B"/>
    <w:rsid w:val="006E3DD8"/>
    <w:rsid w:val="006E404C"/>
    <w:rsid w:val="006E531F"/>
    <w:rsid w:val="006E661C"/>
    <w:rsid w:val="006E6E96"/>
    <w:rsid w:val="006E701E"/>
    <w:rsid w:val="006E78D8"/>
    <w:rsid w:val="006F0037"/>
    <w:rsid w:val="006F122B"/>
    <w:rsid w:val="006F171B"/>
    <w:rsid w:val="006F544F"/>
    <w:rsid w:val="006F70A1"/>
    <w:rsid w:val="00700A75"/>
    <w:rsid w:val="00701372"/>
    <w:rsid w:val="00702224"/>
    <w:rsid w:val="00705A02"/>
    <w:rsid w:val="00706578"/>
    <w:rsid w:val="00706E45"/>
    <w:rsid w:val="0070760D"/>
    <w:rsid w:val="00711CE0"/>
    <w:rsid w:val="00714229"/>
    <w:rsid w:val="007145E1"/>
    <w:rsid w:val="00716CB0"/>
    <w:rsid w:val="007179AF"/>
    <w:rsid w:val="00720149"/>
    <w:rsid w:val="00720998"/>
    <w:rsid w:val="00721448"/>
    <w:rsid w:val="007224D9"/>
    <w:rsid w:val="00723208"/>
    <w:rsid w:val="0072363B"/>
    <w:rsid w:val="00726D81"/>
    <w:rsid w:val="00727A64"/>
    <w:rsid w:val="00730456"/>
    <w:rsid w:val="007321C2"/>
    <w:rsid w:val="007336E5"/>
    <w:rsid w:val="00733FF8"/>
    <w:rsid w:val="0073613C"/>
    <w:rsid w:val="00736A7B"/>
    <w:rsid w:val="007370AB"/>
    <w:rsid w:val="007375F3"/>
    <w:rsid w:val="00740AF2"/>
    <w:rsid w:val="00742275"/>
    <w:rsid w:val="00743D7C"/>
    <w:rsid w:val="00743F5A"/>
    <w:rsid w:val="00746BB9"/>
    <w:rsid w:val="0074700B"/>
    <w:rsid w:val="007479DF"/>
    <w:rsid w:val="00747AEA"/>
    <w:rsid w:val="00751B92"/>
    <w:rsid w:val="00752CEA"/>
    <w:rsid w:val="007566B5"/>
    <w:rsid w:val="007609A2"/>
    <w:rsid w:val="0076181F"/>
    <w:rsid w:val="007634C5"/>
    <w:rsid w:val="00764155"/>
    <w:rsid w:val="0076447C"/>
    <w:rsid w:val="00764A13"/>
    <w:rsid w:val="00764D0D"/>
    <w:rsid w:val="00765F26"/>
    <w:rsid w:val="00770049"/>
    <w:rsid w:val="00770D53"/>
    <w:rsid w:val="00770F82"/>
    <w:rsid w:val="00772128"/>
    <w:rsid w:val="0077240F"/>
    <w:rsid w:val="0077374A"/>
    <w:rsid w:val="00773CCA"/>
    <w:rsid w:val="0077542B"/>
    <w:rsid w:val="007759A8"/>
    <w:rsid w:val="00776C60"/>
    <w:rsid w:val="007778AF"/>
    <w:rsid w:val="00780681"/>
    <w:rsid w:val="00780882"/>
    <w:rsid w:val="00781E3C"/>
    <w:rsid w:val="0078216C"/>
    <w:rsid w:val="00782462"/>
    <w:rsid w:val="00782DD9"/>
    <w:rsid w:val="007902DC"/>
    <w:rsid w:val="00791DC4"/>
    <w:rsid w:val="00791F57"/>
    <w:rsid w:val="0079387B"/>
    <w:rsid w:val="00796094"/>
    <w:rsid w:val="0079729D"/>
    <w:rsid w:val="007A32D7"/>
    <w:rsid w:val="007A680D"/>
    <w:rsid w:val="007A6F2C"/>
    <w:rsid w:val="007B1836"/>
    <w:rsid w:val="007B291D"/>
    <w:rsid w:val="007B3E95"/>
    <w:rsid w:val="007B3F7E"/>
    <w:rsid w:val="007B47A3"/>
    <w:rsid w:val="007B5F5F"/>
    <w:rsid w:val="007B6C06"/>
    <w:rsid w:val="007B70F1"/>
    <w:rsid w:val="007B7F5E"/>
    <w:rsid w:val="007C0191"/>
    <w:rsid w:val="007C1669"/>
    <w:rsid w:val="007C1DA9"/>
    <w:rsid w:val="007C2F38"/>
    <w:rsid w:val="007C465B"/>
    <w:rsid w:val="007C5732"/>
    <w:rsid w:val="007C6150"/>
    <w:rsid w:val="007C62A2"/>
    <w:rsid w:val="007D0ED0"/>
    <w:rsid w:val="007D2710"/>
    <w:rsid w:val="007D4AF7"/>
    <w:rsid w:val="007D570D"/>
    <w:rsid w:val="007D5727"/>
    <w:rsid w:val="007D6061"/>
    <w:rsid w:val="007D66C2"/>
    <w:rsid w:val="007D74E4"/>
    <w:rsid w:val="007E0398"/>
    <w:rsid w:val="007E16CA"/>
    <w:rsid w:val="007E180C"/>
    <w:rsid w:val="007E1921"/>
    <w:rsid w:val="007E21F8"/>
    <w:rsid w:val="007E31D1"/>
    <w:rsid w:val="007E37D8"/>
    <w:rsid w:val="007E4E31"/>
    <w:rsid w:val="007F0AA0"/>
    <w:rsid w:val="007F23D7"/>
    <w:rsid w:val="007F5A42"/>
    <w:rsid w:val="007F6355"/>
    <w:rsid w:val="00801E10"/>
    <w:rsid w:val="00802A2A"/>
    <w:rsid w:val="0080358C"/>
    <w:rsid w:val="0080467A"/>
    <w:rsid w:val="008065AE"/>
    <w:rsid w:val="00806D41"/>
    <w:rsid w:val="00806F56"/>
    <w:rsid w:val="00812D65"/>
    <w:rsid w:val="00813FFE"/>
    <w:rsid w:val="00814714"/>
    <w:rsid w:val="00814F5D"/>
    <w:rsid w:val="0081506F"/>
    <w:rsid w:val="00816A93"/>
    <w:rsid w:val="00816BE0"/>
    <w:rsid w:val="008242C9"/>
    <w:rsid w:val="00824305"/>
    <w:rsid w:val="00825249"/>
    <w:rsid w:val="00825EAD"/>
    <w:rsid w:val="008303B6"/>
    <w:rsid w:val="00831A77"/>
    <w:rsid w:val="00835651"/>
    <w:rsid w:val="0083726A"/>
    <w:rsid w:val="008374BC"/>
    <w:rsid w:val="00840556"/>
    <w:rsid w:val="00840CEF"/>
    <w:rsid w:val="0084184D"/>
    <w:rsid w:val="00843191"/>
    <w:rsid w:val="00843503"/>
    <w:rsid w:val="0084350D"/>
    <w:rsid w:val="00843A8F"/>
    <w:rsid w:val="00843FF5"/>
    <w:rsid w:val="00845180"/>
    <w:rsid w:val="008460E5"/>
    <w:rsid w:val="00846BE4"/>
    <w:rsid w:val="00850112"/>
    <w:rsid w:val="00850B47"/>
    <w:rsid w:val="00851624"/>
    <w:rsid w:val="0085336C"/>
    <w:rsid w:val="0085562B"/>
    <w:rsid w:val="008558F4"/>
    <w:rsid w:val="00855D92"/>
    <w:rsid w:val="008561C2"/>
    <w:rsid w:val="0085670F"/>
    <w:rsid w:val="00856E23"/>
    <w:rsid w:val="008610AA"/>
    <w:rsid w:val="00861B7E"/>
    <w:rsid w:val="00863596"/>
    <w:rsid w:val="00864E9F"/>
    <w:rsid w:val="00865A42"/>
    <w:rsid w:val="00865FC5"/>
    <w:rsid w:val="00866EA9"/>
    <w:rsid w:val="00867A6B"/>
    <w:rsid w:val="00872527"/>
    <w:rsid w:val="0087259C"/>
    <w:rsid w:val="00875838"/>
    <w:rsid w:val="0087629B"/>
    <w:rsid w:val="00876422"/>
    <w:rsid w:val="00876EF6"/>
    <w:rsid w:val="00877931"/>
    <w:rsid w:val="008779FE"/>
    <w:rsid w:val="0088054E"/>
    <w:rsid w:val="0088078D"/>
    <w:rsid w:val="00881B27"/>
    <w:rsid w:val="00881B81"/>
    <w:rsid w:val="008825F3"/>
    <w:rsid w:val="0088613F"/>
    <w:rsid w:val="00886691"/>
    <w:rsid w:val="008902B3"/>
    <w:rsid w:val="008906F8"/>
    <w:rsid w:val="00890E1F"/>
    <w:rsid w:val="00892BC7"/>
    <w:rsid w:val="00892E1C"/>
    <w:rsid w:val="00892E36"/>
    <w:rsid w:val="00894399"/>
    <w:rsid w:val="008A2B61"/>
    <w:rsid w:val="008A3542"/>
    <w:rsid w:val="008A49A5"/>
    <w:rsid w:val="008A4AD2"/>
    <w:rsid w:val="008A5906"/>
    <w:rsid w:val="008A59A5"/>
    <w:rsid w:val="008A6E80"/>
    <w:rsid w:val="008A7DD0"/>
    <w:rsid w:val="008B059D"/>
    <w:rsid w:val="008B0787"/>
    <w:rsid w:val="008B0A0E"/>
    <w:rsid w:val="008B0ACD"/>
    <w:rsid w:val="008B28AA"/>
    <w:rsid w:val="008B36BF"/>
    <w:rsid w:val="008B39F4"/>
    <w:rsid w:val="008B4C52"/>
    <w:rsid w:val="008B730D"/>
    <w:rsid w:val="008C038F"/>
    <w:rsid w:val="008C21C1"/>
    <w:rsid w:val="008C220B"/>
    <w:rsid w:val="008C316E"/>
    <w:rsid w:val="008C3AE0"/>
    <w:rsid w:val="008C57FE"/>
    <w:rsid w:val="008C7BE4"/>
    <w:rsid w:val="008C7E32"/>
    <w:rsid w:val="008D0129"/>
    <w:rsid w:val="008D3298"/>
    <w:rsid w:val="008D3535"/>
    <w:rsid w:val="008E0D7D"/>
    <w:rsid w:val="008E1BB3"/>
    <w:rsid w:val="008F043C"/>
    <w:rsid w:val="008F1637"/>
    <w:rsid w:val="008F4296"/>
    <w:rsid w:val="008F6112"/>
    <w:rsid w:val="008F6574"/>
    <w:rsid w:val="00901480"/>
    <w:rsid w:val="00901EA2"/>
    <w:rsid w:val="00902E54"/>
    <w:rsid w:val="00903A44"/>
    <w:rsid w:val="00903C3E"/>
    <w:rsid w:val="009048E2"/>
    <w:rsid w:val="0090669B"/>
    <w:rsid w:val="00906E53"/>
    <w:rsid w:val="00907000"/>
    <w:rsid w:val="009101C0"/>
    <w:rsid w:val="00912E34"/>
    <w:rsid w:val="009143C0"/>
    <w:rsid w:val="009154F9"/>
    <w:rsid w:val="00915DC7"/>
    <w:rsid w:val="0091632D"/>
    <w:rsid w:val="0092063A"/>
    <w:rsid w:val="0092098C"/>
    <w:rsid w:val="00920E92"/>
    <w:rsid w:val="00923336"/>
    <w:rsid w:val="00930130"/>
    <w:rsid w:val="00930745"/>
    <w:rsid w:val="009308C5"/>
    <w:rsid w:val="00932B79"/>
    <w:rsid w:val="009330AA"/>
    <w:rsid w:val="00933760"/>
    <w:rsid w:val="00933AEE"/>
    <w:rsid w:val="00935248"/>
    <w:rsid w:val="00936221"/>
    <w:rsid w:val="00936337"/>
    <w:rsid w:val="009402CF"/>
    <w:rsid w:val="00940499"/>
    <w:rsid w:val="00942259"/>
    <w:rsid w:val="009425C8"/>
    <w:rsid w:val="0094294E"/>
    <w:rsid w:val="00943050"/>
    <w:rsid w:val="009452E3"/>
    <w:rsid w:val="009453E2"/>
    <w:rsid w:val="00945454"/>
    <w:rsid w:val="009507EF"/>
    <w:rsid w:val="009517A1"/>
    <w:rsid w:val="00952311"/>
    <w:rsid w:val="00952A86"/>
    <w:rsid w:val="009544F4"/>
    <w:rsid w:val="00955013"/>
    <w:rsid w:val="00955A05"/>
    <w:rsid w:val="00955A50"/>
    <w:rsid w:val="00955E99"/>
    <w:rsid w:val="00957B98"/>
    <w:rsid w:val="00960006"/>
    <w:rsid w:val="009613EF"/>
    <w:rsid w:val="00961716"/>
    <w:rsid w:val="00961E09"/>
    <w:rsid w:val="00964293"/>
    <w:rsid w:val="009659FC"/>
    <w:rsid w:val="009667E6"/>
    <w:rsid w:val="00967586"/>
    <w:rsid w:val="00970E52"/>
    <w:rsid w:val="00971073"/>
    <w:rsid w:val="00971842"/>
    <w:rsid w:val="00971CB6"/>
    <w:rsid w:val="00975D22"/>
    <w:rsid w:val="009762FA"/>
    <w:rsid w:val="0097687B"/>
    <w:rsid w:val="009771B2"/>
    <w:rsid w:val="009834D5"/>
    <w:rsid w:val="009839BD"/>
    <w:rsid w:val="009875B2"/>
    <w:rsid w:val="009905A7"/>
    <w:rsid w:val="00990D39"/>
    <w:rsid w:val="009923A0"/>
    <w:rsid w:val="009941AB"/>
    <w:rsid w:val="00994D44"/>
    <w:rsid w:val="009959C8"/>
    <w:rsid w:val="00996A4C"/>
    <w:rsid w:val="00996E09"/>
    <w:rsid w:val="009A1210"/>
    <w:rsid w:val="009A1382"/>
    <w:rsid w:val="009A1DB1"/>
    <w:rsid w:val="009A290F"/>
    <w:rsid w:val="009A370A"/>
    <w:rsid w:val="009A3E76"/>
    <w:rsid w:val="009A493D"/>
    <w:rsid w:val="009A535F"/>
    <w:rsid w:val="009A67D8"/>
    <w:rsid w:val="009A7877"/>
    <w:rsid w:val="009B072B"/>
    <w:rsid w:val="009B1215"/>
    <w:rsid w:val="009B1445"/>
    <w:rsid w:val="009B3180"/>
    <w:rsid w:val="009B50AA"/>
    <w:rsid w:val="009B6FB3"/>
    <w:rsid w:val="009B7291"/>
    <w:rsid w:val="009C0D4E"/>
    <w:rsid w:val="009C25F6"/>
    <w:rsid w:val="009C3345"/>
    <w:rsid w:val="009C35A3"/>
    <w:rsid w:val="009C46DD"/>
    <w:rsid w:val="009D040E"/>
    <w:rsid w:val="009D109B"/>
    <w:rsid w:val="009D16AF"/>
    <w:rsid w:val="009D1C55"/>
    <w:rsid w:val="009D3F0B"/>
    <w:rsid w:val="009D4484"/>
    <w:rsid w:val="009D4D2E"/>
    <w:rsid w:val="009D4FC6"/>
    <w:rsid w:val="009E37CF"/>
    <w:rsid w:val="009E424F"/>
    <w:rsid w:val="009E4D96"/>
    <w:rsid w:val="009E7086"/>
    <w:rsid w:val="009F11D3"/>
    <w:rsid w:val="009F365A"/>
    <w:rsid w:val="009F3906"/>
    <w:rsid w:val="009F5139"/>
    <w:rsid w:val="009F52A4"/>
    <w:rsid w:val="009F69F5"/>
    <w:rsid w:val="009F6D17"/>
    <w:rsid w:val="009F7F57"/>
    <w:rsid w:val="00A01D12"/>
    <w:rsid w:val="00A02271"/>
    <w:rsid w:val="00A027B4"/>
    <w:rsid w:val="00A02B12"/>
    <w:rsid w:val="00A04DEE"/>
    <w:rsid w:val="00A06B42"/>
    <w:rsid w:val="00A06E73"/>
    <w:rsid w:val="00A1130B"/>
    <w:rsid w:val="00A12420"/>
    <w:rsid w:val="00A151DB"/>
    <w:rsid w:val="00A172B5"/>
    <w:rsid w:val="00A21C9C"/>
    <w:rsid w:val="00A23090"/>
    <w:rsid w:val="00A25555"/>
    <w:rsid w:val="00A26018"/>
    <w:rsid w:val="00A27D47"/>
    <w:rsid w:val="00A31116"/>
    <w:rsid w:val="00A34E12"/>
    <w:rsid w:val="00A35C1C"/>
    <w:rsid w:val="00A361B4"/>
    <w:rsid w:val="00A3770D"/>
    <w:rsid w:val="00A41791"/>
    <w:rsid w:val="00A434D7"/>
    <w:rsid w:val="00A441F0"/>
    <w:rsid w:val="00A44683"/>
    <w:rsid w:val="00A47227"/>
    <w:rsid w:val="00A50586"/>
    <w:rsid w:val="00A51DE3"/>
    <w:rsid w:val="00A51E2D"/>
    <w:rsid w:val="00A51F31"/>
    <w:rsid w:val="00A52123"/>
    <w:rsid w:val="00A52A7F"/>
    <w:rsid w:val="00A53C8E"/>
    <w:rsid w:val="00A54E22"/>
    <w:rsid w:val="00A55DF1"/>
    <w:rsid w:val="00A56B39"/>
    <w:rsid w:val="00A617E7"/>
    <w:rsid w:val="00A61B42"/>
    <w:rsid w:val="00A6336C"/>
    <w:rsid w:val="00A64F0E"/>
    <w:rsid w:val="00A67110"/>
    <w:rsid w:val="00A677DF"/>
    <w:rsid w:val="00A71CA5"/>
    <w:rsid w:val="00A71CE2"/>
    <w:rsid w:val="00A7205E"/>
    <w:rsid w:val="00A7300E"/>
    <w:rsid w:val="00A75F91"/>
    <w:rsid w:val="00A806CC"/>
    <w:rsid w:val="00A812DC"/>
    <w:rsid w:val="00A823EC"/>
    <w:rsid w:val="00A82F2E"/>
    <w:rsid w:val="00A845DB"/>
    <w:rsid w:val="00A85719"/>
    <w:rsid w:val="00A857B4"/>
    <w:rsid w:val="00A85F16"/>
    <w:rsid w:val="00A864FC"/>
    <w:rsid w:val="00A8673F"/>
    <w:rsid w:val="00A868EB"/>
    <w:rsid w:val="00A910F0"/>
    <w:rsid w:val="00A91526"/>
    <w:rsid w:val="00A922D5"/>
    <w:rsid w:val="00A92C7E"/>
    <w:rsid w:val="00A936F1"/>
    <w:rsid w:val="00A93F38"/>
    <w:rsid w:val="00A943FB"/>
    <w:rsid w:val="00A9681C"/>
    <w:rsid w:val="00A96DB2"/>
    <w:rsid w:val="00A97847"/>
    <w:rsid w:val="00A97CF0"/>
    <w:rsid w:val="00AA0142"/>
    <w:rsid w:val="00AA12BD"/>
    <w:rsid w:val="00AA14C2"/>
    <w:rsid w:val="00AA2D63"/>
    <w:rsid w:val="00AA3B5E"/>
    <w:rsid w:val="00AA427A"/>
    <w:rsid w:val="00AA540B"/>
    <w:rsid w:val="00AA5BEA"/>
    <w:rsid w:val="00AA6441"/>
    <w:rsid w:val="00AB0746"/>
    <w:rsid w:val="00AB14F4"/>
    <w:rsid w:val="00AB24A6"/>
    <w:rsid w:val="00AB3215"/>
    <w:rsid w:val="00AB3768"/>
    <w:rsid w:val="00AB4EB4"/>
    <w:rsid w:val="00AB67FD"/>
    <w:rsid w:val="00AB6D91"/>
    <w:rsid w:val="00AB7A1A"/>
    <w:rsid w:val="00AB7C16"/>
    <w:rsid w:val="00AC1501"/>
    <w:rsid w:val="00AC20AB"/>
    <w:rsid w:val="00AC5599"/>
    <w:rsid w:val="00AD0320"/>
    <w:rsid w:val="00AD205D"/>
    <w:rsid w:val="00AD3CD0"/>
    <w:rsid w:val="00AD3D00"/>
    <w:rsid w:val="00AD3F76"/>
    <w:rsid w:val="00AD4A93"/>
    <w:rsid w:val="00AD5A9C"/>
    <w:rsid w:val="00AD61D1"/>
    <w:rsid w:val="00AD7597"/>
    <w:rsid w:val="00AD7A5E"/>
    <w:rsid w:val="00AE01F7"/>
    <w:rsid w:val="00AE121E"/>
    <w:rsid w:val="00AE4679"/>
    <w:rsid w:val="00AE4A3C"/>
    <w:rsid w:val="00AE4CE7"/>
    <w:rsid w:val="00AE6886"/>
    <w:rsid w:val="00AF3A05"/>
    <w:rsid w:val="00AF4EF1"/>
    <w:rsid w:val="00AF5668"/>
    <w:rsid w:val="00AF65F9"/>
    <w:rsid w:val="00AF6A53"/>
    <w:rsid w:val="00AF6C0C"/>
    <w:rsid w:val="00B000D3"/>
    <w:rsid w:val="00B029E1"/>
    <w:rsid w:val="00B0338D"/>
    <w:rsid w:val="00B033B0"/>
    <w:rsid w:val="00B0370A"/>
    <w:rsid w:val="00B03E9D"/>
    <w:rsid w:val="00B03F9D"/>
    <w:rsid w:val="00B05B18"/>
    <w:rsid w:val="00B06029"/>
    <w:rsid w:val="00B10342"/>
    <w:rsid w:val="00B12BD9"/>
    <w:rsid w:val="00B142D6"/>
    <w:rsid w:val="00B15D86"/>
    <w:rsid w:val="00B23E86"/>
    <w:rsid w:val="00B269C2"/>
    <w:rsid w:val="00B272E7"/>
    <w:rsid w:val="00B35BC6"/>
    <w:rsid w:val="00B35EC3"/>
    <w:rsid w:val="00B368E5"/>
    <w:rsid w:val="00B40E20"/>
    <w:rsid w:val="00B43143"/>
    <w:rsid w:val="00B4354A"/>
    <w:rsid w:val="00B44138"/>
    <w:rsid w:val="00B464B7"/>
    <w:rsid w:val="00B46762"/>
    <w:rsid w:val="00B46CE8"/>
    <w:rsid w:val="00B4780F"/>
    <w:rsid w:val="00B47B46"/>
    <w:rsid w:val="00B53481"/>
    <w:rsid w:val="00B53BB0"/>
    <w:rsid w:val="00B55612"/>
    <w:rsid w:val="00B56634"/>
    <w:rsid w:val="00B60C13"/>
    <w:rsid w:val="00B618E4"/>
    <w:rsid w:val="00B64DCE"/>
    <w:rsid w:val="00B64FF7"/>
    <w:rsid w:val="00B66AF7"/>
    <w:rsid w:val="00B674D0"/>
    <w:rsid w:val="00B67823"/>
    <w:rsid w:val="00B72C55"/>
    <w:rsid w:val="00B7333E"/>
    <w:rsid w:val="00B736F9"/>
    <w:rsid w:val="00B74B54"/>
    <w:rsid w:val="00B76CE3"/>
    <w:rsid w:val="00B770C2"/>
    <w:rsid w:val="00B77767"/>
    <w:rsid w:val="00B8201B"/>
    <w:rsid w:val="00B82760"/>
    <w:rsid w:val="00B82960"/>
    <w:rsid w:val="00B829F8"/>
    <w:rsid w:val="00B840D5"/>
    <w:rsid w:val="00B8455D"/>
    <w:rsid w:val="00B869F6"/>
    <w:rsid w:val="00B87083"/>
    <w:rsid w:val="00B90355"/>
    <w:rsid w:val="00B926B7"/>
    <w:rsid w:val="00B9698B"/>
    <w:rsid w:val="00B96A6C"/>
    <w:rsid w:val="00B96BB3"/>
    <w:rsid w:val="00B9743E"/>
    <w:rsid w:val="00B97F5F"/>
    <w:rsid w:val="00BA01E5"/>
    <w:rsid w:val="00BA1ACF"/>
    <w:rsid w:val="00BA251D"/>
    <w:rsid w:val="00BA3327"/>
    <w:rsid w:val="00BA4B04"/>
    <w:rsid w:val="00BA6FA7"/>
    <w:rsid w:val="00BA6FC5"/>
    <w:rsid w:val="00BA720B"/>
    <w:rsid w:val="00BA772C"/>
    <w:rsid w:val="00BB00B7"/>
    <w:rsid w:val="00BB043C"/>
    <w:rsid w:val="00BB065D"/>
    <w:rsid w:val="00BB166B"/>
    <w:rsid w:val="00BB1C98"/>
    <w:rsid w:val="00BB3BEC"/>
    <w:rsid w:val="00BB3E07"/>
    <w:rsid w:val="00BB4D20"/>
    <w:rsid w:val="00BB504D"/>
    <w:rsid w:val="00BB53D3"/>
    <w:rsid w:val="00BB5894"/>
    <w:rsid w:val="00BB5D6B"/>
    <w:rsid w:val="00BB6A60"/>
    <w:rsid w:val="00BB6F3F"/>
    <w:rsid w:val="00BB7A4F"/>
    <w:rsid w:val="00BC021F"/>
    <w:rsid w:val="00BC0564"/>
    <w:rsid w:val="00BC5288"/>
    <w:rsid w:val="00BC58B5"/>
    <w:rsid w:val="00BC5C12"/>
    <w:rsid w:val="00BC5DA2"/>
    <w:rsid w:val="00BD0111"/>
    <w:rsid w:val="00BD0715"/>
    <w:rsid w:val="00BD0DEE"/>
    <w:rsid w:val="00BD1014"/>
    <w:rsid w:val="00BD1D96"/>
    <w:rsid w:val="00BD2BC5"/>
    <w:rsid w:val="00BD2FD2"/>
    <w:rsid w:val="00BD48D6"/>
    <w:rsid w:val="00BD5CE8"/>
    <w:rsid w:val="00BE1BF9"/>
    <w:rsid w:val="00BE2F4E"/>
    <w:rsid w:val="00BE3EBB"/>
    <w:rsid w:val="00BE3F13"/>
    <w:rsid w:val="00BE54F7"/>
    <w:rsid w:val="00BE550D"/>
    <w:rsid w:val="00BF1759"/>
    <w:rsid w:val="00BF1F99"/>
    <w:rsid w:val="00BF3547"/>
    <w:rsid w:val="00BF3D2B"/>
    <w:rsid w:val="00BF790A"/>
    <w:rsid w:val="00C03D71"/>
    <w:rsid w:val="00C03E3E"/>
    <w:rsid w:val="00C04C2C"/>
    <w:rsid w:val="00C05941"/>
    <w:rsid w:val="00C05983"/>
    <w:rsid w:val="00C061FA"/>
    <w:rsid w:val="00C06A96"/>
    <w:rsid w:val="00C07BAE"/>
    <w:rsid w:val="00C10920"/>
    <w:rsid w:val="00C115C7"/>
    <w:rsid w:val="00C11EB2"/>
    <w:rsid w:val="00C15087"/>
    <w:rsid w:val="00C15398"/>
    <w:rsid w:val="00C161AB"/>
    <w:rsid w:val="00C16BAC"/>
    <w:rsid w:val="00C17311"/>
    <w:rsid w:val="00C2079D"/>
    <w:rsid w:val="00C21024"/>
    <w:rsid w:val="00C2225C"/>
    <w:rsid w:val="00C224B7"/>
    <w:rsid w:val="00C23603"/>
    <w:rsid w:val="00C2504A"/>
    <w:rsid w:val="00C25A20"/>
    <w:rsid w:val="00C26C25"/>
    <w:rsid w:val="00C27239"/>
    <w:rsid w:val="00C27649"/>
    <w:rsid w:val="00C27A1C"/>
    <w:rsid w:val="00C316C9"/>
    <w:rsid w:val="00C31BAF"/>
    <w:rsid w:val="00C3320C"/>
    <w:rsid w:val="00C33A0E"/>
    <w:rsid w:val="00C33B4A"/>
    <w:rsid w:val="00C33F31"/>
    <w:rsid w:val="00C34DEC"/>
    <w:rsid w:val="00C353D3"/>
    <w:rsid w:val="00C40755"/>
    <w:rsid w:val="00C41164"/>
    <w:rsid w:val="00C41C70"/>
    <w:rsid w:val="00C4229D"/>
    <w:rsid w:val="00C42727"/>
    <w:rsid w:val="00C434C6"/>
    <w:rsid w:val="00C4361E"/>
    <w:rsid w:val="00C44A1F"/>
    <w:rsid w:val="00C44FAD"/>
    <w:rsid w:val="00C47BFA"/>
    <w:rsid w:val="00C50277"/>
    <w:rsid w:val="00C53D5A"/>
    <w:rsid w:val="00C547A7"/>
    <w:rsid w:val="00C54D69"/>
    <w:rsid w:val="00C55003"/>
    <w:rsid w:val="00C55259"/>
    <w:rsid w:val="00C572C9"/>
    <w:rsid w:val="00C618B3"/>
    <w:rsid w:val="00C61953"/>
    <w:rsid w:val="00C63352"/>
    <w:rsid w:val="00C65B1D"/>
    <w:rsid w:val="00C67932"/>
    <w:rsid w:val="00C70DB8"/>
    <w:rsid w:val="00C716A8"/>
    <w:rsid w:val="00C71782"/>
    <w:rsid w:val="00C718B9"/>
    <w:rsid w:val="00C71CE0"/>
    <w:rsid w:val="00C7331C"/>
    <w:rsid w:val="00C7343A"/>
    <w:rsid w:val="00C742DF"/>
    <w:rsid w:val="00C75326"/>
    <w:rsid w:val="00C754AD"/>
    <w:rsid w:val="00C75A42"/>
    <w:rsid w:val="00C82DD6"/>
    <w:rsid w:val="00C838BA"/>
    <w:rsid w:val="00C83BEC"/>
    <w:rsid w:val="00C85453"/>
    <w:rsid w:val="00C86C42"/>
    <w:rsid w:val="00C91E00"/>
    <w:rsid w:val="00C92595"/>
    <w:rsid w:val="00C938DB"/>
    <w:rsid w:val="00C94040"/>
    <w:rsid w:val="00C940A5"/>
    <w:rsid w:val="00C97137"/>
    <w:rsid w:val="00CA04E7"/>
    <w:rsid w:val="00CA09F4"/>
    <w:rsid w:val="00CA1D27"/>
    <w:rsid w:val="00CA4176"/>
    <w:rsid w:val="00CB085C"/>
    <w:rsid w:val="00CB0DAE"/>
    <w:rsid w:val="00CB345D"/>
    <w:rsid w:val="00CB3469"/>
    <w:rsid w:val="00CB355B"/>
    <w:rsid w:val="00CC1917"/>
    <w:rsid w:val="00CC2B98"/>
    <w:rsid w:val="00CC422E"/>
    <w:rsid w:val="00CC4AF5"/>
    <w:rsid w:val="00CC5D74"/>
    <w:rsid w:val="00CD2019"/>
    <w:rsid w:val="00CD2A5B"/>
    <w:rsid w:val="00CD5E03"/>
    <w:rsid w:val="00CD5F4A"/>
    <w:rsid w:val="00CE0B13"/>
    <w:rsid w:val="00CE20B1"/>
    <w:rsid w:val="00CE274A"/>
    <w:rsid w:val="00CE2C2A"/>
    <w:rsid w:val="00CE59C7"/>
    <w:rsid w:val="00CE5DB0"/>
    <w:rsid w:val="00CE66E5"/>
    <w:rsid w:val="00CE68EB"/>
    <w:rsid w:val="00CE6AAD"/>
    <w:rsid w:val="00CE7537"/>
    <w:rsid w:val="00CE7E22"/>
    <w:rsid w:val="00CF1385"/>
    <w:rsid w:val="00CF4D44"/>
    <w:rsid w:val="00CF62D3"/>
    <w:rsid w:val="00CF71EB"/>
    <w:rsid w:val="00CF7744"/>
    <w:rsid w:val="00CF7D7A"/>
    <w:rsid w:val="00CF7DFC"/>
    <w:rsid w:val="00D00F26"/>
    <w:rsid w:val="00D01B9F"/>
    <w:rsid w:val="00D01C4B"/>
    <w:rsid w:val="00D0303A"/>
    <w:rsid w:val="00D04AA3"/>
    <w:rsid w:val="00D05CD0"/>
    <w:rsid w:val="00D07652"/>
    <w:rsid w:val="00D07AD0"/>
    <w:rsid w:val="00D10F13"/>
    <w:rsid w:val="00D11711"/>
    <w:rsid w:val="00D11F31"/>
    <w:rsid w:val="00D12929"/>
    <w:rsid w:val="00D14A98"/>
    <w:rsid w:val="00D152E7"/>
    <w:rsid w:val="00D16328"/>
    <w:rsid w:val="00D171BA"/>
    <w:rsid w:val="00D17B7C"/>
    <w:rsid w:val="00D17E4C"/>
    <w:rsid w:val="00D20567"/>
    <w:rsid w:val="00D21E7C"/>
    <w:rsid w:val="00D22D32"/>
    <w:rsid w:val="00D24A08"/>
    <w:rsid w:val="00D24CC3"/>
    <w:rsid w:val="00D25872"/>
    <w:rsid w:val="00D2592C"/>
    <w:rsid w:val="00D259FA"/>
    <w:rsid w:val="00D25DE7"/>
    <w:rsid w:val="00D272A7"/>
    <w:rsid w:val="00D272D9"/>
    <w:rsid w:val="00D3189A"/>
    <w:rsid w:val="00D31ADF"/>
    <w:rsid w:val="00D321AB"/>
    <w:rsid w:val="00D32E17"/>
    <w:rsid w:val="00D32FBF"/>
    <w:rsid w:val="00D33E21"/>
    <w:rsid w:val="00D34117"/>
    <w:rsid w:val="00D34FC3"/>
    <w:rsid w:val="00D35376"/>
    <w:rsid w:val="00D35D86"/>
    <w:rsid w:val="00D36124"/>
    <w:rsid w:val="00D40AEE"/>
    <w:rsid w:val="00D40D37"/>
    <w:rsid w:val="00D42046"/>
    <w:rsid w:val="00D43E89"/>
    <w:rsid w:val="00D4403E"/>
    <w:rsid w:val="00D448C9"/>
    <w:rsid w:val="00D45982"/>
    <w:rsid w:val="00D46C2B"/>
    <w:rsid w:val="00D46C80"/>
    <w:rsid w:val="00D46FF7"/>
    <w:rsid w:val="00D4753E"/>
    <w:rsid w:val="00D54554"/>
    <w:rsid w:val="00D54B11"/>
    <w:rsid w:val="00D559AB"/>
    <w:rsid w:val="00D57096"/>
    <w:rsid w:val="00D57C64"/>
    <w:rsid w:val="00D60C30"/>
    <w:rsid w:val="00D62C4A"/>
    <w:rsid w:val="00D6436E"/>
    <w:rsid w:val="00D6466B"/>
    <w:rsid w:val="00D66AF0"/>
    <w:rsid w:val="00D67950"/>
    <w:rsid w:val="00D70612"/>
    <w:rsid w:val="00D70F04"/>
    <w:rsid w:val="00D71FCE"/>
    <w:rsid w:val="00D73511"/>
    <w:rsid w:val="00D739AC"/>
    <w:rsid w:val="00D73B5D"/>
    <w:rsid w:val="00D75C83"/>
    <w:rsid w:val="00D775B2"/>
    <w:rsid w:val="00D7764B"/>
    <w:rsid w:val="00D81097"/>
    <w:rsid w:val="00D826E9"/>
    <w:rsid w:val="00D8356A"/>
    <w:rsid w:val="00D8592E"/>
    <w:rsid w:val="00D87AEB"/>
    <w:rsid w:val="00D9177E"/>
    <w:rsid w:val="00D92144"/>
    <w:rsid w:val="00D92385"/>
    <w:rsid w:val="00D9327A"/>
    <w:rsid w:val="00D93B07"/>
    <w:rsid w:val="00D95199"/>
    <w:rsid w:val="00DA0308"/>
    <w:rsid w:val="00DA16CA"/>
    <w:rsid w:val="00DA1DB8"/>
    <w:rsid w:val="00DA3292"/>
    <w:rsid w:val="00DA403C"/>
    <w:rsid w:val="00DA4A28"/>
    <w:rsid w:val="00DA533C"/>
    <w:rsid w:val="00DA544A"/>
    <w:rsid w:val="00DA79E2"/>
    <w:rsid w:val="00DB05F0"/>
    <w:rsid w:val="00DB2692"/>
    <w:rsid w:val="00DB2B20"/>
    <w:rsid w:val="00DB2F51"/>
    <w:rsid w:val="00DB5522"/>
    <w:rsid w:val="00DB5573"/>
    <w:rsid w:val="00DB5A05"/>
    <w:rsid w:val="00DB7514"/>
    <w:rsid w:val="00DC1821"/>
    <w:rsid w:val="00DC2D14"/>
    <w:rsid w:val="00DC2FB7"/>
    <w:rsid w:val="00DC3B04"/>
    <w:rsid w:val="00DC3BF0"/>
    <w:rsid w:val="00DC4696"/>
    <w:rsid w:val="00DC7F3E"/>
    <w:rsid w:val="00DD2A92"/>
    <w:rsid w:val="00DD46DC"/>
    <w:rsid w:val="00DD52A0"/>
    <w:rsid w:val="00DD628A"/>
    <w:rsid w:val="00DD663D"/>
    <w:rsid w:val="00DD6B91"/>
    <w:rsid w:val="00DE1842"/>
    <w:rsid w:val="00DE43ED"/>
    <w:rsid w:val="00DE44CA"/>
    <w:rsid w:val="00DE5F45"/>
    <w:rsid w:val="00DE6054"/>
    <w:rsid w:val="00DE78CE"/>
    <w:rsid w:val="00DF2594"/>
    <w:rsid w:val="00DF58E7"/>
    <w:rsid w:val="00DF65E6"/>
    <w:rsid w:val="00E00118"/>
    <w:rsid w:val="00E003A2"/>
    <w:rsid w:val="00E0064D"/>
    <w:rsid w:val="00E01D17"/>
    <w:rsid w:val="00E02210"/>
    <w:rsid w:val="00E0381C"/>
    <w:rsid w:val="00E04A2D"/>
    <w:rsid w:val="00E06C5F"/>
    <w:rsid w:val="00E070CD"/>
    <w:rsid w:val="00E075B5"/>
    <w:rsid w:val="00E07EA2"/>
    <w:rsid w:val="00E1328D"/>
    <w:rsid w:val="00E14D8A"/>
    <w:rsid w:val="00E156F5"/>
    <w:rsid w:val="00E156F7"/>
    <w:rsid w:val="00E15C6F"/>
    <w:rsid w:val="00E163EF"/>
    <w:rsid w:val="00E21235"/>
    <w:rsid w:val="00E212C2"/>
    <w:rsid w:val="00E216F2"/>
    <w:rsid w:val="00E217AC"/>
    <w:rsid w:val="00E21EEF"/>
    <w:rsid w:val="00E26950"/>
    <w:rsid w:val="00E271A7"/>
    <w:rsid w:val="00E30B25"/>
    <w:rsid w:val="00E31CAD"/>
    <w:rsid w:val="00E33DAC"/>
    <w:rsid w:val="00E34CE2"/>
    <w:rsid w:val="00E36B76"/>
    <w:rsid w:val="00E36C1B"/>
    <w:rsid w:val="00E406FD"/>
    <w:rsid w:val="00E4215E"/>
    <w:rsid w:val="00E42A2C"/>
    <w:rsid w:val="00E42AE7"/>
    <w:rsid w:val="00E43199"/>
    <w:rsid w:val="00E44F66"/>
    <w:rsid w:val="00E458A1"/>
    <w:rsid w:val="00E45C54"/>
    <w:rsid w:val="00E465A7"/>
    <w:rsid w:val="00E465F8"/>
    <w:rsid w:val="00E47D30"/>
    <w:rsid w:val="00E50539"/>
    <w:rsid w:val="00E50C68"/>
    <w:rsid w:val="00E5197D"/>
    <w:rsid w:val="00E51A02"/>
    <w:rsid w:val="00E526FE"/>
    <w:rsid w:val="00E52C24"/>
    <w:rsid w:val="00E53B97"/>
    <w:rsid w:val="00E5425E"/>
    <w:rsid w:val="00E5581C"/>
    <w:rsid w:val="00E6003A"/>
    <w:rsid w:val="00E60BFF"/>
    <w:rsid w:val="00E61EAE"/>
    <w:rsid w:val="00E66C90"/>
    <w:rsid w:val="00E670F9"/>
    <w:rsid w:val="00E670FF"/>
    <w:rsid w:val="00E6756D"/>
    <w:rsid w:val="00E67912"/>
    <w:rsid w:val="00E710F9"/>
    <w:rsid w:val="00E7191A"/>
    <w:rsid w:val="00E71FD1"/>
    <w:rsid w:val="00E75006"/>
    <w:rsid w:val="00E75661"/>
    <w:rsid w:val="00E75F1A"/>
    <w:rsid w:val="00E76CAA"/>
    <w:rsid w:val="00E76F18"/>
    <w:rsid w:val="00E77DFE"/>
    <w:rsid w:val="00E8023B"/>
    <w:rsid w:val="00E80524"/>
    <w:rsid w:val="00E809FD"/>
    <w:rsid w:val="00E80CC6"/>
    <w:rsid w:val="00E8130B"/>
    <w:rsid w:val="00E8454F"/>
    <w:rsid w:val="00E847C4"/>
    <w:rsid w:val="00E84CE8"/>
    <w:rsid w:val="00E85BC8"/>
    <w:rsid w:val="00E86595"/>
    <w:rsid w:val="00E91C2C"/>
    <w:rsid w:val="00E9226F"/>
    <w:rsid w:val="00E924F0"/>
    <w:rsid w:val="00E92E6F"/>
    <w:rsid w:val="00E92EBB"/>
    <w:rsid w:val="00E942B6"/>
    <w:rsid w:val="00E94F1C"/>
    <w:rsid w:val="00E96BE4"/>
    <w:rsid w:val="00E975A7"/>
    <w:rsid w:val="00EA08AF"/>
    <w:rsid w:val="00EA0B56"/>
    <w:rsid w:val="00EA13D8"/>
    <w:rsid w:val="00EA2CA8"/>
    <w:rsid w:val="00EA3951"/>
    <w:rsid w:val="00EA5353"/>
    <w:rsid w:val="00EB04DE"/>
    <w:rsid w:val="00EB10FB"/>
    <w:rsid w:val="00EB149D"/>
    <w:rsid w:val="00EB2AC9"/>
    <w:rsid w:val="00EB3019"/>
    <w:rsid w:val="00EB4A16"/>
    <w:rsid w:val="00EB6DDB"/>
    <w:rsid w:val="00EC0273"/>
    <w:rsid w:val="00EC0FC0"/>
    <w:rsid w:val="00EC1644"/>
    <w:rsid w:val="00EC19A7"/>
    <w:rsid w:val="00EC221A"/>
    <w:rsid w:val="00EC35DD"/>
    <w:rsid w:val="00EC40A2"/>
    <w:rsid w:val="00EC4B45"/>
    <w:rsid w:val="00EC4D06"/>
    <w:rsid w:val="00EC570C"/>
    <w:rsid w:val="00EC6641"/>
    <w:rsid w:val="00ED0AC2"/>
    <w:rsid w:val="00ED4F31"/>
    <w:rsid w:val="00ED5576"/>
    <w:rsid w:val="00ED59C0"/>
    <w:rsid w:val="00ED6900"/>
    <w:rsid w:val="00ED6BA9"/>
    <w:rsid w:val="00ED7603"/>
    <w:rsid w:val="00EE3115"/>
    <w:rsid w:val="00EE3DA7"/>
    <w:rsid w:val="00EE3F3B"/>
    <w:rsid w:val="00EF0B69"/>
    <w:rsid w:val="00EF0EDA"/>
    <w:rsid w:val="00EF4CB7"/>
    <w:rsid w:val="00EF53ED"/>
    <w:rsid w:val="00EF5ED6"/>
    <w:rsid w:val="00EF6EC3"/>
    <w:rsid w:val="00EF74D6"/>
    <w:rsid w:val="00F02976"/>
    <w:rsid w:val="00F069B1"/>
    <w:rsid w:val="00F11D58"/>
    <w:rsid w:val="00F12218"/>
    <w:rsid w:val="00F15D6D"/>
    <w:rsid w:val="00F15DFE"/>
    <w:rsid w:val="00F203D2"/>
    <w:rsid w:val="00F209B8"/>
    <w:rsid w:val="00F22B85"/>
    <w:rsid w:val="00F24F30"/>
    <w:rsid w:val="00F2501C"/>
    <w:rsid w:val="00F25176"/>
    <w:rsid w:val="00F3023F"/>
    <w:rsid w:val="00F307BC"/>
    <w:rsid w:val="00F31ED0"/>
    <w:rsid w:val="00F32378"/>
    <w:rsid w:val="00F3398C"/>
    <w:rsid w:val="00F3485C"/>
    <w:rsid w:val="00F35637"/>
    <w:rsid w:val="00F35FE8"/>
    <w:rsid w:val="00F3701E"/>
    <w:rsid w:val="00F370E8"/>
    <w:rsid w:val="00F402C5"/>
    <w:rsid w:val="00F4118B"/>
    <w:rsid w:val="00F41BFD"/>
    <w:rsid w:val="00F423EE"/>
    <w:rsid w:val="00F42FCA"/>
    <w:rsid w:val="00F454BC"/>
    <w:rsid w:val="00F4668F"/>
    <w:rsid w:val="00F47A24"/>
    <w:rsid w:val="00F47ADC"/>
    <w:rsid w:val="00F50D03"/>
    <w:rsid w:val="00F52234"/>
    <w:rsid w:val="00F522E6"/>
    <w:rsid w:val="00F52452"/>
    <w:rsid w:val="00F52BAC"/>
    <w:rsid w:val="00F5434E"/>
    <w:rsid w:val="00F54BB0"/>
    <w:rsid w:val="00F629A5"/>
    <w:rsid w:val="00F64ED8"/>
    <w:rsid w:val="00F656EC"/>
    <w:rsid w:val="00F65FF6"/>
    <w:rsid w:val="00F718C8"/>
    <w:rsid w:val="00F730A7"/>
    <w:rsid w:val="00F7316D"/>
    <w:rsid w:val="00F733E7"/>
    <w:rsid w:val="00F73FF9"/>
    <w:rsid w:val="00F7475C"/>
    <w:rsid w:val="00F769E6"/>
    <w:rsid w:val="00F77C8E"/>
    <w:rsid w:val="00F801DC"/>
    <w:rsid w:val="00F814E4"/>
    <w:rsid w:val="00F85971"/>
    <w:rsid w:val="00F85F33"/>
    <w:rsid w:val="00F86243"/>
    <w:rsid w:val="00F90E18"/>
    <w:rsid w:val="00F916A4"/>
    <w:rsid w:val="00F91972"/>
    <w:rsid w:val="00F92233"/>
    <w:rsid w:val="00F93BF0"/>
    <w:rsid w:val="00F9438C"/>
    <w:rsid w:val="00F97C49"/>
    <w:rsid w:val="00FA1071"/>
    <w:rsid w:val="00FA1F18"/>
    <w:rsid w:val="00FA701E"/>
    <w:rsid w:val="00FB1BA6"/>
    <w:rsid w:val="00FB30B3"/>
    <w:rsid w:val="00FB4CC3"/>
    <w:rsid w:val="00FB610B"/>
    <w:rsid w:val="00FC09A1"/>
    <w:rsid w:val="00FC1082"/>
    <w:rsid w:val="00FC4BA7"/>
    <w:rsid w:val="00FC4EC3"/>
    <w:rsid w:val="00FC584D"/>
    <w:rsid w:val="00FC58A4"/>
    <w:rsid w:val="00FC64EF"/>
    <w:rsid w:val="00FC694C"/>
    <w:rsid w:val="00FD19EA"/>
    <w:rsid w:val="00FD24C7"/>
    <w:rsid w:val="00FD29E3"/>
    <w:rsid w:val="00FD32E3"/>
    <w:rsid w:val="00FD557D"/>
    <w:rsid w:val="00FD6136"/>
    <w:rsid w:val="00FD6DA5"/>
    <w:rsid w:val="00FE2926"/>
    <w:rsid w:val="00FE3075"/>
    <w:rsid w:val="00FE324C"/>
    <w:rsid w:val="00FE33A5"/>
    <w:rsid w:val="00FE3ED1"/>
    <w:rsid w:val="00FE489D"/>
    <w:rsid w:val="00FE48D9"/>
    <w:rsid w:val="00FE5AE1"/>
    <w:rsid w:val="00FE70EF"/>
    <w:rsid w:val="00FE742D"/>
    <w:rsid w:val="00FF13FA"/>
    <w:rsid w:val="00FF175D"/>
    <w:rsid w:val="00FF43D3"/>
    <w:rsid w:val="00FF65A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3B3D0F"/>
  <w15:docId w15:val="{EDAA9310-C7F6-44B4-9769-76E14DCBB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B3CF5"/>
    <w:rPr>
      <w:rFonts w:ascii="Times New Roman" w:hAnsi="Times New Roman"/>
      <w:color w:val="000000" w:themeColor="text1"/>
      <w:sz w:val="24"/>
    </w:rPr>
  </w:style>
  <w:style w:type="paragraph" w:styleId="Antrat1">
    <w:name w:val="heading 1"/>
    <w:basedOn w:val="prastasis"/>
    <w:next w:val="prastasis"/>
    <w:link w:val="Antrat1Diagrama"/>
    <w:uiPriority w:val="9"/>
    <w:qFormat/>
    <w:rsid w:val="004B7DFA"/>
    <w:pPr>
      <w:keepNext/>
      <w:keepLines/>
      <w:spacing w:before="480" w:after="0"/>
      <w:jc w:val="center"/>
      <w:outlineLvl w:val="0"/>
    </w:pPr>
    <w:rPr>
      <w:rFonts w:eastAsiaTheme="majorEastAsia" w:cstheme="majorBidi"/>
      <w:b/>
      <w:bCs/>
      <w:szCs w:val="28"/>
    </w:rPr>
  </w:style>
  <w:style w:type="paragraph" w:styleId="Antrat2">
    <w:name w:val="heading 2"/>
    <w:basedOn w:val="prastasis"/>
    <w:next w:val="prastasis"/>
    <w:link w:val="Antrat2Diagrama"/>
    <w:uiPriority w:val="9"/>
    <w:unhideWhenUsed/>
    <w:qFormat/>
    <w:rsid w:val="00FE3ED1"/>
    <w:pPr>
      <w:keepNext/>
      <w:keepLines/>
      <w:spacing w:before="200" w:after="0"/>
      <w:jc w:val="center"/>
      <w:outlineLvl w:val="1"/>
    </w:pPr>
    <w:rPr>
      <w:rFonts w:eastAsiaTheme="majorEastAsia" w:cstheme="majorBidi"/>
      <w:b/>
      <w:bCs/>
      <w:szCs w:val="26"/>
    </w:rPr>
  </w:style>
  <w:style w:type="paragraph" w:styleId="Antrat3">
    <w:name w:val="heading 3"/>
    <w:basedOn w:val="prastasis"/>
    <w:next w:val="prastasis"/>
    <w:link w:val="Antrat3Diagrama"/>
    <w:uiPriority w:val="9"/>
    <w:unhideWhenUsed/>
    <w:qFormat/>
    <w:rsid w:val="00024DFC"/>
    <w:pPr>
      <w:keepNext/>
      <w:keepLines/>
      <w:spacing w:before="200" w:after="0"/>
      <w:jc w:val="center"/>
      <w:outlineLvl w:val="2"/>
    </w:pPr>
    <w:rPr>
      <w:rFonts w:eastAsiaTheme="majorEastAsia" w:cstheme="majorBidi"/>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B7DFA"/>
    <w:rPr>
      <w:rFonts w:ascii="Times New Roman" w:eastAsiaTheme="majorEastAsia" w:hAnsi="Times New Roman" w:cstheme="majorBidi"/>
      <w:b/>
      <w:bCs/>
      <w:color w:val="000000" w:themeColor="text1"/>
      <w:sz w:val="24"/>
      <w:szCs w:val="28"/>
    </w:rPr>
  </w:style>
  <w:style w:type="character" w:customStyle="1" w:styleId="Antrat2Diagrama">
    <w:name w:val="Antraštė 2 Diagrama"/>
    <w:basedOn w:val="Numatytasispastraiposriftas"/>
    <w:link w:val="Antrat2"/>
    <w:uiPriority w:val="9"/>
    <w:rsid w:val="00FE3ED1"/>
    <w:rPr>
      <w:rFonts w:ascii="Times New Roman" w:eastAsiaTheme="majorEastAsia" w:hAnsi="Times New Roman" w:cstheme="majorBidi"/>
      <w:b/>
      <w:bCs/>
      <w:color w:val="000000" w:themeColor="text1"/>
      <w:sz w:val="24"/>
      <w:szCs w:val="26"/>
    </w:rPr>
  </w:style>
  <w:style w:type="paragraph" w:styleId="Sraopastraipa">
    <w:name w:val="List Paragraph"/>
    <w:basedOn w:val="prastasis"/>
    <w:uiPriority w:val="34"/>
    <w:qFormat/>
    <w:rsid w:val="004E5989"/>
    <w:pPr>
      <w:ind w:left="720"/>
      <w:contextualSpacing/>
    </w:pPr>
  </w:style>
  <w:style w:type="paragraph" w:styleId="Turinioantrat">
    <w:name w:val="TOC Heading"/>
    <w:basedOn w:val="Antrat1"/>
    <w:next w:val="prastasis"/>
    <w:uiPriority w:val="39"/>
    <w:unhideWhenUsed/>
    <w:qFormat/>
    <w:rsid w:val="004E5989"/>
    <w:pPr>
      <w:outlineLvl w:val="9"/>
    </w:pPr>
    <w:rPr>
      <w:lang w:val="en-US" w:eastAsia="ja-JP"/>
    </w:rPr>
  </w:style>
  <w:style w:type="paragraph" w:styleId="Turinys1">
    <w:name w:val="toc 1"/>
    <w:basedOn w:val="prastasis"/>
    <w:next w:val="prastasis"/>
    <w:autoRedefine/>
    <w:uiPriority w:val="39"/>
    <w:unhideWhenUsed/>
    <w:rsid w:val="00E92EBB"/>
    <w:pPr>
      <w:tabs>
        <w:tab w:val="right" w:leader="dot" w:pos="10456"/>
      </w:tabs>
      <w:spacing w:after="100"/>
    </w:pPr>
  </w:style>
  <w:style w:type="paragraph" w:styleId="Turinys2">
    <w:name w:val="toc 2"/>
    <w:basedOn w:val="prastasis"/>
    <w:next w:val="prastasis"/>
    <w:autoRedefine/>
    <w:uiPriority w:val="39"/>
    <w:unhideWhenUsed/>
    <w:rsid w:val="004E5989"/>
    <w:pPr>
      <w:spacing w:after="100"/>
      <w:ind w:left="220"/>
    </w:pPr>
  </w:style>
  <w:style w:type="paragraph" w:styleId="Turinys3">
    <w:name w:val="toc 3"/>
    <w:basedOn w:val="prastasis"/>
    <w:next w:val="prastasis"/>
    <w:autoRedefine/>
    <w:uiPriority w:val="39"/>
    <w:unhideWhenUsed/>
    <w:rsid w:val="004E5989"/>
    <w:pPr>
      <w:spacing w:after="100"/>
      <w:ind w:left="440"/>
    </w:pPr>
  </w:style>
  <w:style w:type="character" w:styleId="Hipersaitas">
    <w:name w:val="Hyperlink"/>
    <w:basedOn w:val="Numatytasispastraiposriftas"/>
    <w:uiPriority w:val="99"/>
    <w:unhideWhenUsed/>
    <w:rsid w:val="004E5989"/>
    <w:rPr>
      <w:color w:val="0000FF" w:themeColor="hyperlink"/>
      <w:u w:val="single"/>
    </w:rPr>
  </w:style>
  <w:style w:type="paragraph" w:styleId="Debesliotekstas">
    <w:name w:val="Balloon Text"/>
    <w:basedOn w:val="prastasis"/>
    <w:link w:val="DebesliotekstasDiagrama"/>
    <w:uiPriority w:val="99"/>
    <w:semiHidden/>
    <w:unhideWhenUsed/>
    <w:rsid w:val="004E5989"/>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E5989"/>
    <w:rPr>
      <w:rFonts w:ascii="Tahoma" w:hAnsi="Tahoma" w:cs="Tahoma"/>
      <w:sz w:val="16"/>
      <w:szCs w:val="16"/>
    </w:rPr>
  </w:style>
  <w:style w:type="table" w:styleId="Lentelstinklelis">
    <w:name w:val="Table Grid"/>
    <w:basedOn w:val="prastojilentel"/>
    <w:uiPriority w:val="59"/>
    <w:rsid w:val="004E59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3Diagrama">
    <w:name w:val="Antraštė 3 Diagrama"/>
    <w:basedOn w:val="Numatytasispastraiposriftas"/>
    <w:link w:val="Antrat3"/>
    <w:uiPriority w:val="9"/>
    <w:rsid w:val="00024DFC"/>
    <w:rPr>
      <w:rFonts w:ascii="Times New Roman" w:eastAsiaTheme="majorEastAsia" w:hAnsi="Times New Roman" w:cstheme="majorBidi"/>
      <w:b/>
      <w:bCs/>
      <w:color w:val="000000" w:themeColor="text1"/>
      <w:sz w:val="24"/>
    </w:rPr>
  </w:style>
  <w:style w:type="character" w:styleId="Grietas">
    <w:name w:val="Strong"/>
    <w:basedOn w:val="Numatytasispastraiposriftas"/>
    <w:uiPriority w:val="22"/>
    <w:qFormat/>
    <w:rsid w:val="00DB2B20"/>
    <w:rPr>
      <w:b/>
      <w:bCs/>
    </w:rPr>
  </w:style>
  <w:style w:type="character" w:styleId="Komentaronuoroda">
    <w:name w:val="annotation reference"/>
    <w:basedOn w:val="Numatytasispastraiposriftas"/>
    <w:uiPriority w:val="99"/>
    <w:semiHidden/>
    <w:unhideWhenUsed/>
    <w:rsid w:val="00C06A96"/>
    <w:rPr>
      <w:sz w:val="16"/>
      <w:szCs w:val="16"/>
    </w:rPr>
  </w:style>
  <w:style w:type="paragraph" w:styleId="Komentarotekstas">
    <w:name w:val="annotation text"/>
    <w:basedOn w:val="prastasis"/>
    <w:link w:val="KomentarotekstasDiagrama"/>
    <w:uiPriority w:val="99"/>
    <w:semiHidden/>
    <w:unhideWhenUsed/>
    <w:rsid w:val="00C06A96"/>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C06A96"/>
    <w:rPr>
      <w:rFonts w:ascii="Times New Roman" w:hAnsi="Times New Roman"/>
      <w:color w:val="000000" w:themeColor="text1"/>
      <w:sz w:val="20"/>
      <w:szCs w:val="20"/>
    </w:rPr>
  </w:style>
  <w:style w:type="paragraph" w:styleId="Komentarotema">
    <w:name w:val="annotation subject"/>
    <w:basedOn w:val="Komentarotekstas"/>
    <w:next w:val="Komentarotekstas"/>
    <w:link w:val="KomentarotemaDiagrama"/>
    <w:uiPriority w:val="99"/>
    <w:semiHidden/>
    <w:unhideWhenUsed/>
    <w:rsid w:val="00C06A96"/>
    <w:rPr>
      <w:b/>
      <w:bCs/>
    </w:rPr>
  </w:style>
  <w:style w:type="character" w:customStyle="1" w:styleId="KomentarotemaDiagrama">
    <w:name w:val="Komentaro tema Diagrama"/>
    <w:basedOn w:val="KomentarotekstasDiagrama"/>
    <w:link w:val="Komentarotema"/>
    <w:uiPriority w:val="99"/>
    <w:semiHidden/>
    <w:rsid w:val="00C06A96"/>
    <w:rPr>
      <w:rFonts w:ascii="Times New Roman" w:hAnsi="Times New Roman"/>
      <w:b/>
      <w:bCs/>
      <w:color w:val="000000" w:themeColor="text1"/>
      <w:sz w:val="20"/>
      <w:szCs w:val="20"/>
    </w:rPr>
  </w:style>
  <w:style w:type="paragraph" w:styleId="Antrats">
    <w:name w:val="header"/>
    <w:basedOn w:val="prastasis"/>
    <w:link w:val="AntratsDiagrama"/>
    <w:uiPriority w:val="99"/>
    <w:unhideWhenUsed/>
    <w:rsid w:val="00865A4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65A42"/>
    <w:rPr>
      <w:rFonts w:ascii="Times New Roman" w:hAnsi="Times New Roman"/>
      <w:color w:val="000000" w:themeColor="text1"/>
      <w:sz w:val="24"/>
    </w:rPr>
  </w:style>
  <w:style w:type="paragraph" w:styleId="Porat">
    <w:name w:val="footer"/>
    <w:basedOn w:val="prastasis"/>
    <w:link w:val="PoratDiagrama"/>
    <w:uiPriority w:val="99"/>
    <w:unhideWhenUsed/>
    <w:rsid w:val="00865A4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65A42"/>
    <w:rPr>
      <w:rFonts w:ascii="Times New Roman" w:hAnsi="Times New Roman"/>
      <w:color w:val="000000" w:themeColor="text1"/>
      <w:sz w:val="24"/>
    </w:rPr>
  </w:style>
  <w:style w:type="table" w:styleId="1paprastojilentel">
    <w:name w:val="Plain Table 1"/>
    <w:basedOn w:val="prastojilentel"/>
    <w:uiPriority w:val="41"/>
    <w:rsid w:val="00E61EA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Puslapioinaostekstas">
    <w:name w:val="footnote text"/>
    <w:basedOn w:val="prastasis"/>
    <w:link w:val="PuslapioinaostekstasDiagrama"/>
    <w:uiPriority w:val="99"/>
    <w:semiHidden/>
    <w:unhideWhenUsed/>
    <w:rsid w:val="00205622"/>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205622"/>
    <w:rPr>
      <w:rFonts w:ascii="Times New Roman" w:hAnsi="Times New Roman"/>
      <w:color w:val="000000" w:themeColor="text1"/>
      <w:sz w:val="20"/>
      <w:szCs w:val="20"/>
    </w:rPr>
  </w:style>
  <w:style w:type="character" w:styleId="Puslapioinaosnuoroda">
    <w:name w:val="footnote reference"/>
    <w:basedOn w:val="Numatytasispastraiposriftas"/>
    <w:uiPriority w:val="99"/>
    <w:semiHidden/>
    <w:unhideWhenUsed/>
    <w:rsid w:val="00205622"/>
    <w:rPr>
      <w:vertAlign w:val="superscript"/>
    </w:rPr>
  </w:style>
  <w:style w:type="paragraph" w:styleId="Betarp">
    <w:name w:val="No Spacing"/>
    <w:uiPriority w:val="1"/>
    <w:qFormat/>
    <w:rsid w:val="0007508E"/>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131480">
      <w:bodyDiv w:val="1"/>
      <w:marLeft w:val="0"/>
      <w:marRight w:val="0"/>
      <w:marTop w:val="0"/>
      <w:marBottom w:val="0"/>
      <w:divBdr>
        <w:top w:val="none" w:sz="0" w:space="0" w:color="auto"/>
        <w:left w:val="none" w:sz="0" w:space="0" w:color="auto"/>
        <w:bottom w:val="none" w:sz="0" w:space="0" w:color="auto"/>
        <w:right w:val="none" w:sz="0" w:space="0" w:color="auto"/>
      </w:divBdr>
      <w:divsChild>
        <w:div w:id="863323630">
          <w:marLeft w:val="576"/>
          <w:marRight w:val="0"/>
          <w:marTop w:val="120"/>
          <w:marBottom w:val="0"/>
          <w:divBdr>
            <w:top w:val="none" w:sz="0" w:space="0" w:color="auto"/>
            <w:left w:val="none" w:sz="0" w:space="0" w:color="auto"/>
            <w:bottom w:val="none" w:sz="0" w:space="0" w:color="auto"/>
            <w:right w:val="none" w:sz="0" w:space="0" w:color="auto"/>
          </w:divBdr>
        </w:div>
        <w:div w:id="771364402">
          <w:marLeft w:val="576"/>
          <w:marRight w:val="0"/>
          <w:marTop w:val="120"/>
          <w:marBottom w:val="0"/>
          <w:divBdr>
            <w:top w:val="none" w:sz="0" w:space="0" w:color="auto"/>
            <w:left w:val="none" w:sz="0" w:space="0" w:color="auto"/>
            <w:bottom w:val="none" w:sz="0" w:space="0" w:color="auto"/>
            <w:right w:val="none" w:sz="0" w:space="0" w:color="auto"/>
          </w:divBdr>
        </w:div>
      </w:divsChild>
    </w:div>
    <w:div w:id="167257107">
      <w:bodyDiv w:val="1"/>
      <w:marLeft w:val="0"/>
      <w:marRight w:val="0"/>
      <w:marTop w:val="0"/>
      <w:marBottom w:val="0"/>
      <w:divBdr>
        <w:top w:val="none" w:sz="0" w:space="0" w:color="auto"/>
        <w:left w:val="none" w:sz="0" w:space="0" w:color="auto"/>
        <w:bottom w:val="none" w:sz="0" w:space="0" w:color="auto"/>
        <w:right w:val="none" w:sz="0" w:space="0" w:color="auto"/>
      </w:divBdr>
    </w:div>
    <w:div w:id="697583102">
      <w:bodyDiv w:val="1"/>
      <w:marLeft w:val="0"/>
      <w:marRight w:val="0"/>
      <w:marTop w:val="0"/>
      <w:marBottom w:val="0"/>
      <w:divBdr>
        <w:top w:val="none" w:sz="0" w:space="0" w:color="auto"/>
        <w:left w:val="none" w:sz="0" w:space="0" w:color="auto"/>
        <w:bottom w:val="none" w:sz="0" w:space="0" w:color="auto"/>
        <w:right w:val="none" w:sz="0" w:space="0" w:color="auto"/>
      </w:divBdr>
    </w:div>
    <w:div w:id="757748946">
      <w:bodyDiv w:val="1"/>
      <w:marLeft w:val="0"/>
      <w:marRight w:val="0"/>
      <w:marTop w:val="0"/>
      <w:marBottom w:val="0"/>
      <w:divBdr>
        <w:top w:val="none" w:sz="0" w:space="0" w:color="auto"/>
        <w:left w:val="none" w:sz="0" w:space="0" w:color="auto"/>
        <w:bottom w:val="none" w:sz="0" w:space="0" w:color="auto"/>
        <w:right w:val="none" w:sz="0" w:space="0" w:color="auto"/>
      </w:divBdr>
    </w:div>
    <w:div w:id="793718251">
      <w:bodyDiv w:val="1"/>
      <w:marLeft w:val="0"/>
      <w:marRight w:val="0"/>
      <w:marTop w:val="0"/>
      <w:marBottom w:val="0"/>
      <w:divBdr>
        <w:top w:val="none" w:sz="0" w:space="0" w:color="auto"/>
        <w:left w:val="none" w:sz="0" w:space="0" w:color="auto"/>
        <w:bottom w:val="none" w:sz="0" w:space="0" w:color="auto"/>
        <w:right w:val="none" w:sz="0" w:space="0" w:color="auto"/>
      </w:divBdr>
      <w:divsChild>
        <w:div w:id="1341735695">
          <w:marLeft w:val="576"/>
          <w:marRight w:val="0"/>
          <w:marTop w:val="120"/>
          <w:marBottom w:val="0"/>
          <w:divBdr>
            <w:top w:val="none" w:sz="0" w:space="0" w:color="auto"/>
            <w:left w:val="none" w:sz="0" w:space="0" w:color="auto"/>
            <w:bottom w:val="none" w:sz="0" w:space="0" w:color="auto"/>
            <w:right w:val="none" w:sz="0" w:space="0" w:color="auto"/>
          </w:divBdr>
        </w:div>
      </w:divsChild>
    </w:div>
    <w:div w:id="1061945649">
      <w:bodyDiv w:val="1"/>
      <w:marLeft w:val="0"/>
      <w:marRight w:val="0"/>
      <w:marTop w:val="0"/>
      <w:marBottom w:val="0"/>
      <w:divBdr>
        <w:top w:val="none" w:sz="0" w:space="0" w:color="auto"/>
        <w:left w:val="none" w:sz="0" w:space="0" w:color="auto"/>
        <w:bottom w:val="none" w:sz="0" w:space="0" w:color="auto"/>
        <w:right w:val="none" w:sz="0" w:space="0" w:color="auto"/>
      </w:divBdr>
    </w:div>
    <w:div w:id="1416783245">
      <w:bodyDiv w:val="1"/>
      <w:marLeft w:val="0"/>
      <w:marRight w:val="0"/>
      <w:marTop w:val="0"/>
      <w:marBottom w:val="0"/>
      <w:divBdr>
        <w:top w:val="none" w:sz="0" w:space="0" w:color="auto"/>
        <w:left w:val="none" w:sz="0" w:space="0" w:color="auto"/>
        <w:bottom w:val="none" w:sz="0" w:space="0" w:color="auto"/>
        <w:right w:val="none" w:sz="0" w:space="0" w:color="auto"/>
      </w:divBdr>
    </w:div>
    <w:div w:id="1715080530">
      <w:bodyDiv w:val="1"/>
      <w:marLeft w:val="0"/>
      <w:marRight w:val="0"/>
      <w:marTop w:val="0"/>
      <w:marBottom w:val="0"/>
      <w:divBdr>
        <w:top w:val="none" w:sz="0" w:space="0" w:color="auto"/>
        <w:left w:val="none" w:sz="0" w:space="0" w:color="auto"/>
        <w:bottom w:val="none" w:sz="0" w:space="0" w:color="auto"/>
        <w:right w:val="none" w:sz="0" w:space="0" w:color="auto"/>
      </w:divBdr>
    </w:div>
    <w:div w:id="1729495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4.xml"/><Relationship Id="rId18" Type="http://schemas.openxmlformats.org/officeDocument/2006/relationships/chart" Target="charts/chart9.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chart" Target="charts/chart8.xml"/><Relationship Id="rId2" Type="http://schemas.openxmlformats.org/officeDocument/2006/relationships/numbering" Target="numbering.xml"/><Relationship Id="rId16" Type="http://schemas.openxmlformats.org/officeDocument/2006/relationships/chart" Target="charts/chart7.xml"/><Relationship Id="rId20" Type="http://schemas.openxmlformats.org/officeDocument/2006/relationships/chart" Target="charts/chart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chart" Target="charts/chart6.xml"/><Relationship Id="rId10" Type="http://schemas.openxmlformats.org/officeDocument/2006/relationships/chart" Target="charts/chart1.xml"/><Relationship Id="rId19" Type="http://schemas.openxmlformats.org/officeDocument/2006/relationships/chart" Target="charts/chart10.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hart" Target="charts/chart5.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package" Target="../embeddings/Microsoft_Excel_Worksheet9.xlsx"/><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package" Target="../embeddings/Microsoft_Excel_Worksheet10.xlsx"/><Relationship Id="rId2" Type="http://schemas.microsoft.com/office/2011/relationships/chartColorStyle" Target="colors11.xml"/><Relationship Id="rId1" Type="http://schemas.microsoft.com/office/2011/relationships/chartStyle" Target="style1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lineChart>
        <c:grouping val="standard"/>
        <c:varyColors val="0"/>
        <c:ser>
          <c:idx val="0"/>
          <c:order val="0"/>
          <c:tx>
            <c:strRef>
              <c:f>Sheet1!$B$1</c:f>
              <c:strCache>
                <c:ptCount val="1"/>
                <c:pt idx="0">
                  <c:v>Kauno r.</c:v>
                </c:pt>
              </c:strCache>
            </c:strRef>
          </c:tx>
          <c:spPr>
            <a:ln w="31750" cap="rnd">
              <a:solidFill>
                <a:schemeClr val="accent2">
                  <a:shade val="76000"/>
                </a:schemeClr>
              </a:solidFill>
              <a:round/>
            </a:ln>
            <a:effectLst>
              <a:outerShdw blurRad="40000" dist="23000" dir="5400000" rotWithShape="0">
                <a:srgbClr val="000000">
                  <a:alpha val="35000"/>
                </a:srgbClr>
              </a:outerShdw>
            </a:effectLst>
          </c:spPr>
          <c:marker>
            <c:symbol val="none"/>
          </c:marker>
          <c:dLbls>
            <c:dLbl>
              <c:idx val="1"/>
              <c:tx>
                <c:rich>
                  <a:bodyPr/>
                  <a:lstStyle/>
                  <a:p>
                    <a:fld id="{E2D93933-6D37-4798-8F49-632487671241}" type="VALUE">
                      <a:rPr lang="en-US"/>
                      <a:pPr/>
                      <a:t>[REIKŠMĖ]</a:t>
                    </a:fld>
                    <a:r>
                      <a:rPr lang="en-US"/>
                      <a:t>,0</a:t>
                    </a:r>
                  </a:p>
                </c:rich>
              </c:tx>
              <c:dLblPos val="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7D06-455B-BF97-5D85E4DE777E}"/>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numRef>
              <c:f>Sheet1!$A$2:$A$6</c:f>
              <c:numCache>
                <c:formatCode>General</c:formatCode>
                <c:ptCount val="5"/>
                <c:pt idx="0">
                  <c:v>2016</c:v>
                </c:pt>
                <c:pt idx="1">
                  <c:v>2017</c:v>
                </c:pt>
                <c:pt idx="2">
                  <c:v>2018</c:v>
                </c:pt>
                <c:pt idx="3">
                  <c:v>2019</c:v>
                </c:pt>
                <c:pt idx="4">
                  <c:v>2020</c:v>
                </c:pt>
              </c:numCache>
            </c:numRef>
          </c:cat>
          <c:val>
            <c:numRef>
              <c:f>Sheet1!$B$2:$B$6</c:f>
              <c:numCache>
                <c:formatCode>General</c:formatCode>
                <c:ptCount val="5"/>
                <c:pt idx="0">
                  <c:v>77.7</c:v>
                </c:pt>
                <c:pt idx="1">
                  <c:v>77</c:v>
                </c:pt>
                <c:pt idx="2">
                  <c:v>78.599999999999994</c:v>
                </c:pt>
                <c:pt idx="3">
                  <c:v>79.099999999999994</c:v>
                </c:pt>
                <c:pt idx="4">
                  <c:v>77.8</c:v>
                </c:pt>
              </c:numCache>
            </c:numRef>
          </c:val>
          <c:smooth val="0"/>
          <c:extLst>
            <c:ext xmlns:c16="http://schemas.microsoft.com/office/drawing/2014/chart" uri="{C3380CC4-5D6E-409C-BE32-E72D297353CC}">
              <c16:uniqueId val="{00000000-FC44-4366-910F-C08AC76D60FC}"/>
            </c:ext>
          </c:extLst>
        </c:ser>
        <c:ser>
          <c:idx val="1"/>
          <c:order val="1"/>
          <c:tx>
            <c:strRef>
              <c:f>Sheet1!$C$1</c:f>
              <c:strCache>
                <c:ptCount val="1"/>
                <c:pt idx="0">
                  <c:v>Lietuva</c:v>
                </c:pt>
              </c:strCache>
            </c:strRef>
          </c:tx>
          <c:spPr>
            <a:ln w="31750" cap="rnd">
              <a:solidFill>
                <a:schemeClr val="accent3"/>
              </a:solidFill>
              <a:round/>
            </a:ln>
            <a:effectLst>
              <a:outerShdw blurRad="40000" dist="23000" dir="5400000" rotWithShape="0">
                <a:srgbClr val="000000">
                  <a:alpha val="35000"/>
                </a:srgbClr>
              </a:outerShdw>
            </a:effectLst>
          </c:spPr>
          <c:marker>
            <c:symbol val="none"/>
          </c:marker>
          <c:dLbls>
            <c:dLbl>
              <c:idx val="2"/>
              <c:tx>
                <c:rich>
                  <a:bodyPr/>
                  <a:lstStyle/>
                  <a:p>
                    <a:fld id="{B3B7C40F-545D-426A-9D5C-FEC17856935B}" type="VALUE">
                      <a:rPr lang="en-US"/>
                      <a:pPr/>
                      <a:t>[REIKŠMĖ]</a:t>
                    </a:fld>
                    <a:r>
                      <a:rPr lang="en-US"/>
                      <a:t>,0</a:t>
                    </a:r>
                  </a:p>
                </c:rich>
              </c:tx>
              <c:dLblPos val="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8-FC44-4366-910F-C08AC76D60FC}"/>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numRef>
              <c:f>Sheet1!$A$2:$A$6</c:f>
              <c:numCache>
                <c:formatCode>General</c:formatCode>
                <c:ptCount val="5"/>
                <c:pt idx="0">
                  <c:v>2016</c:v>
                </c:pt>
                <c:pt idx="1">
                  <c:v>2017</c:v>
                </c:pt>
                <c:pt idx="2">
                  <c:v>2018</c:v>
                </c:pt>
                <c:pt idx="3">
                  <c:v>2019</c:v>
                </c:pt>
                <c:pt idx="4">
                  <c:v>2020</c:v>
                </c:pt>
              </c:numCache>
            </c:numRef>
          </c:cat>
          <c:val>
            <c:numRef>
              <c:f>Sheet1!$C$2:$C$6</c:f>
              <c:numCache>
                <c:formatCode>General</c:formatCode>
                <c:ptCount val="5"/>
                <c:pt idx="0">
                  <c:v>74.900000000000006</c:v>
                </c:pt>
                <c:pt idx="1">
                  <c:v>75.7</c:v>
                </c:pt>
                <c:pt idx="2">
                  <c:v>76</c:v>
                </c:pt>
                <c:pt idx="3">
                  <c:v>76.5</c:v>
                </c:pt>
                <c:pt idx="4">
                  <c:v>75.099999999999994</c:v>
                </c:pt>
              </c:numCache>
            </c:numRef>
          </c:val>
          <c:smooth val="0"/>
          <c:extLst>
            <c:ext xmlns:c16="http://schemas.microsoft.com/office/drawing/2014/chart" uri="{C3380CC4-5D6E-409C-BE32-E72D297353CC}">
              <c16:uniqueId val="{00000001-FC44-4366-910F-C08AC76D60FC}"/>
            </c:ext>
          </c:extLst>
        </c:ser>
        <c:dLbls>
          <c:dLblPos val="t"/>
          <c:showLegendKey val="0"/>
          <c:showVal val="1"/>
          <c:showCatName val="0"/>
          <c:showSerName val="0"/>
          <c:showPercent val="0"/>
          <c:showBubbleSize val="0"/>
        </c:dLbls>
        <c:smooth val="0"/>
        <c:axId val="1838377775"/>
        <c:axId val="1848556527"/>
      </c:lineChart>
      <c:catAx>
        <c:axId val="1838377775"/>
        <c:scaling>
          <c:orientation val="minMax"/>
        </c:scaling>
        <c:delete val="0"/>
        <c:axPos val="b"/>
        <c:numFmt formatCode="General" sourceLinked="1"/>
        <c:majorTickMark val="none"/>
        <c:minorTickMark val="in"/>
        <c:tickLblPos val="nextTo"/>
        <c:spPr>
          <a:noFill/>
          <a:ln w="9525" cap="flat" cmpd="sng" algn="ctr">
            <a:solidFill>
              <a:schemeClr val="tx1">
                <a:lumMod val="50000"/>
                <a:lumOff val="50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1848556527"/>
        <c:crosses val="autoZero"/>
        <c:auto val="1"/>
        <c:lblAlgn val="ctr"/>
        <c:lblOffset val="100"/>
        <c:noMultiLvlLbl val="0"/>
      </c:catAx>
      <c:valAx>
        <c:axId val="1848556527"/>
        <c:scaling>
          <c:orientation val="minMax"/>
        </c:scaling>
        <c:delete val="0"/>
        <c:axPos val="l"/>
        <c:title>
          <c:tx>
            <c:rich>
              <a:bodyPr rot="-54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lt-LT"/>
                  <a:t>Vidutinė gyvenimo trukmė, metais</a:t>
                </a:r>
              </a:p>
            </c:rich>
          </c:tx>
          <c:overlay val="0"/>
          <c:spPr>
            <a:noFill/>
            <a:ln>
              <a:noFill/>
            </a:ln>
            <a:effectLst/>
          </c:spPr>
          <c:txPr>
            <a:bodyPr rot="-54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title>
        <c:numFmt formatCode="General" sourceLinked="1"/>
        <c:majorTickMark val="out"/>
        <c:minorTickMark val="none"/>
        <c:tickLblPos val="nextTo"/>
        <c:spPr>
          <a:noFill/>
          <a:ln>
            <a:solidFill>
              <a:schemeClr val="tx1">
                <a:lumMod val="50000"/>
                <a:lumOff val="50000"/>
              </a:schemeClr>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183837777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lt-LT"/>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Mokyklinio amžiaus vaikų, kurie jaučiasi pakankamai laimingi ar labai laimingi vertindami savo dabartinį gyvenimą, dalis (proc.)</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dLbl>
              <c:idx val="1"/>
              <c:tx>
                <c:rich>
                  <a:bodyPr/>
                  <a:lstStyle/>
                  <a:p>
                    <a:r>
                      <a:rPr lang="en-US"/>
                      <a:t>71,0</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B2D9-45A9-9BFD-1CF21849BD9C}"/>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Sheet1!$A$2:$A$4</c:f>
              <c:strCache>
                <c:ptCount val="3"/>
                <c:pt idx="0">
                  <c:v>5 klasės mokiniai</c:v>
                </c:pt>
                <c:pt idx="1">
                  <c:v>7 klasės mokiniai</c:v>
                </c:pt>
                <c:pt idx="2">
                  <c:v>9 klasės mokiniai</c:v>
                </c:pt>
              </c:strCache>
            </c:strRef>
          </c:cat>
          <c:val>
            <c:numRef>
              <c:f>Sheet1!$B$2:$B$4</c:f>
              <c:numCache>
                <c:formatCode>General</c:formatCode>
                <c:ptCount val="3"/>
                <c:pt idx="0">
                  <c:v>84.5</c:v>
                </c:pt>
                <c:pt idx="1">
                  <c:v>71</c:v>
                </c:pt>
                <c:pt idx="2">
                  <c:v>64.900000000000006</c:v>
                </c:pt>
              </c:numCache>
            </c:numRef>
          </c:val>
          <c:extLst>
            <c:ext xmlns:c16="http://schemas.microsoft.com/office/drawing/2014/chart" uri="{C3380CC4-5D6E-409C-BE32-E72D297353CC}">
              <c16:uniqueId val="{00000001-B2D9-45A9-9BFD-1CF21849BD9C}"/>
            </c:ext>
          </c:extLst>
        </c:ser>
        <c:ser>
          <c:idx val="1"/>
          <c:order val="1"/>
          <c:tx>
            <c:strRef>
              <c:f>Sheet1!$C$1</c:f>
              <c:strCache>
                <c:ptCount val="1"/>
                <c:pt idx="0">
                  <c:v>Mokyklinio amžiaus vaikų, kurie savo sveikatą vertina kaip gerą ar labai gerą, dalis (proc.) </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dLbl>
              <c:idx val="0"/>
              <c:tx>
                <c:rich>
                  <a:bodyPr/>
                  <a:lstStyle/>
                  <a:p>
                    <a:fld id="{B505B859-8394-4236-B6E6-91DC2A4C1236}" type="VALUE">
                      <a:rPr lang="en-US"/>
                      <a:pPr/>
                      <a:t>[REIKŠMĖ]</a:t>
                    </a:fld>
                    <a:r>
                      <a:rPr lang="en-US"/>
                      <a:t>,0</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B2D9-45A9-9BFD-1CF21849BD9C}"/>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Sheet1!$A$2:$A$4</c:f>
              <c:strCache>
                <c:ptCount val="3"/>
                <c:pt idx="0">
                  <c:v>5 klasės mokiniai</c:v>
                </c:pt>
                <c:pt idx="1">
                  <c:v>7 klasės mokiniai</c:v>
                </c:pt>
                <c:pt idx="2">
                  <c:v>9 klasės mokiniai</c:v>
                </c:pt>
              </c:strCache>
            </c:strRef>
          </c:cat>
          <c:val>
            <c:numRef>
              <c:f>Sheet1!$C$2:$C$4</c:f>
              <c:numCache>
                <c:formatCode>General</c:formatCode>
                <c:ptCount val="3"/>
                <c:pt idx="0">
                  <c:v>88</c:v>
                </c:pt>
                <c:pt idx="1">
                  <c:v>81.8</c:v>
                </c:pt>
                <c:pt idx="2">
                  <c:v>82.1</c:v>
                </c:pt>
              </c:numCache>
            </c:numRef>
          </c:val>
          <c:extLst>
            <c:ext xmlns:c16="http://schemas.microsoft.com/office/drawing/2014/chart" uri="{C3380CC4-5D6E-409C-BE32-E72D297353CC}">
              <c16:uniqueId val="{00000003-B2D9-45A9-9BFD-1CF21849BD9C}"/>
            </c:ext>
          </c:extLst>
        </c:ser>
        <c:ser>
          <c:idx val="2"/>
          <c:order val="2"/>
          <c:tx>
            <c:strRef>
              <c:f>Sheet1!$D$1</c:f>
              <c:strCache>
                <c:ptCount val="1"/>
                <c:pt idx="0">
                  <c:v>Mokyklinio amžiaus vaikų kurie yra patenkinti savo išvaizda, dalis (proc.)</c:v>
                </c:pt>
              </c:strCache>
            </c:strRef>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Sheet1!$A$2:$A$4</c:f>
              <c:strCache>
                <c:ptCount val="3"/>
                <c:pt idx="0">
                  <c:v>5 klasės mokiniai</c:v>
                </c:pt>
                <c:pt idx="1">
                  <c:v>7 klasės mokiniai</c:v>
                </c:pt>
                <c:pt idx="2">
                  <c:v>9 klasės mokiniai</c:v>
                </c:pt>
              </c:strCache>
            </c:strRef>
          </c:cat>
          <c:val>
            <c:numRef>
              <c:f>Sheet1!$D$2:$D$4</c:f>
              <c:numCache>
                <c:formatCode>General</c:formatCode>
                <c:ptCount val="3"/>
                <c:pt idx="0">
                  <c:v>54.9</c:v>
                </c:pt>
                <c:pt idx="1">
                  <c:v>33.5</c:v>
                </c:pt>
                <c:pt idx="2">
                  <c:v>30.9</c:v>
                </c:pt>
              </c:numCache>
            </c:numRef>
          </c:val>
          <c:extLst>
            <c:ext xmlns:c16="http://schemas.microsoft.com/office/drawing/2014/chart" uri="{C3380CC4-5D6E-409C-BE32-E72D297353CC}">
              <c16:uniqueId val="{00000004-B2D9-45A9-9BFD-1CF21849BD9C}"/>
            </c:ext>
          </c:extLst>
        </c:ser>
        <c:dLbls>
          <c:dLblPos val="outEnd"/>
          <c:showLegendKey val="0"/>
          <c:showVal val="1"/>
          <c:showCatName val="0"/>
          <c:showSerName val="0"/>
          <c:showPercent val="0"/>
          <c:showBubbleSize val="0"/>
        </c:dLbls>
        <c:gapWidth val="100"/>
        <c:overlap val="-24"/>
        <c:axId val="1750760224"/>
        <c:axId val="1750758144"/>
      </c:barChart>
      <c:catAx>
        <c:axId val="1750760224"/>
        <c:scaling>
          <c:orientation val="minMax"/>
        </c:scaling>
        <c:delete val="0"/>
        <c:axPos val="b"/>
        <c:numFmt formatCode="General" sourceLinked="1"/>
        <c:majorTickMark val="in"/>
        <c:minorTickMark val="none"/>
        <c:tickLblPos val="nextTo"/>
        <c:spPr>
          <a:noFill/>
          <a:ln w="9525" cap="flat" cmpd="sng" algn="ctr">
            <a:solidFill>
              <a:schemeClr val="tx1">
                <a:lumMod val="50000"/>
                <a:lumOff val="50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1750758144"/>
        <c:crosses val="autoZero"/>
        <c:auto val="1"/>
        <c:lblAlgn val="ctr"/>
        <c:lblOffset val="100"/>
        <c:noMultiLvlLbl val="0"/>
      </c:catAx>
      <c:valAx>
        <c:axId val="1750758144"/>
        <c:scaling>
          <c:orientation val="minMax"/>
        </c:scaling>
        <c:delete val="0"/>
        <c:axPos val="l"/>
        <c:numFmt formatCode="General" sourceLinked="1"/>
        <c:majorTickMark val="out"/>
        <c:minorTickMark val="none"/>
        <c:tickLblPos val="nextTo"/>
        <c:spPr>
          <a:noFill/>
          <a:ln>
            <a:solidFill>
              <a:schemeClr val="tx1">
                <a:lumMod val="50000"/>
                <a:lumOff val="50000"/>
              </a:schemeClr>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17507602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lt-LT"/>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4.8851955214458953E-2"/>
          <c:y val="2.564102564102564E-2"/>
          <c:w val="0.92583158908933849"/>
          <c:h val="0.63550318447956244"/>
        </c:manualLayout>
      </c:layout>
      <c:barChart>
        <c:barDir val="col"/>
        <c:grouping val="clustered"/>
        <c:varyColors val="0"/>
        <c:ser>
          <c:idx val="0"/>
          <c:order val="0"/>
          <c:tx>
            <c:strRef>
              <c:f>Sheet1!$B$1</c:f>
              <c:strCache>
                <c:ptCount val="1"/>
                <c:pt idx="0">
                  <c:v>Mokyklinio amžiaus vaikų, kasdiens valgančių pusryčius, dalis (proc.)</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Sheet1!$A$2:$A$4</c:f>
              <c:strCache>
                <c:ptCount val="3"/>
                <c:pt idx="0">
                  <c:v>5 klasės mokiniai</c:v>
                </c:pt>
                <c:pt idx="1">
                  <c:v>7 klasės mokiniai</c:v>
                </c:pt>
                <c:pt idx="2">
                  <c:v>9 klasės mokiniai</c:v>
                </c:pt>
              </c:strCache>
            </c:strRef>
          </c:cat>
          <c:val>
            <c:numRef>
              <c:f>Sheet1!$B$2:$B$4</c:f>
              <c:numCache>
                <c:formatCode>General</c:formatCode>
                <c:ptCount val="3"/>
                <c:pt idx="0">
                  <c:v>57.3</c:v>
                </c:pt>
                <c:pt idx="1">
                  <c:v>45.4</c:v>
                </c:pt>
                <c:pt idx="2">
                  <c:v>40.4</c:v>
                </c:pt>
              </c:numCache>
            </c:numRef>
          </c:val>
          <c:extLst>
            <c:ext xmlns:c16="http://schemas.microsoft.com/office/drawing/2014/chart" uri="{C3380CC4-5D6E-409C-BE32-E72D297353CC}">
              <c16:uniqueId val="{00000000-2B76-4175-8C56-B986F54481EF}"/>
            </c:ext>
          </c:extLst>
        </c:ser>
        <c:ser>
          <c:idx val="1"/>
          <c:order val="1"/>
          <c:tx>
            <c:strRef>
              <c:f>Sheet1!$C$1</c:f>
              <c:strCache>
                <c:ptCount val="1"/>
                <c:pt idx="0">
                  <c:v>Mokyklinio amžiaus vaikų, kurie bent kartą per dieną valgo vaisius (neskaitant sulčių), dalis (proc.) </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Sheet1!$A$2:$A$4</c:f>
              <c:strCache>
                <c:ptCount val="3"/>
                <c:pt idx="0">
                  <c:v>5 klasės mokiniai</c:v>
                </c:pt>
                <c:pt idx="1">
                  <c:v>7 klasės mokiniai</c:v>
                </c:pt>
                <c:pt idx="2">
                  <c:v>9 klasės mokiniai</c:v>
                </c:pt>
              </c:strCache>
            </c:strRef>
          </c:cat>
          <c:val>
            <c:numRef>
              <c:f>Sheet1!$C$2:$C$4</c:f>
              <c:numCache>
                <c:formatCode>General</c:formatCode>
                <c:ptCount val="3"/>
                <c:pt idx="0">
                  <c:v>38.200000000000003</c:v>
                </c:pt>
                <c:pt idx="1">
                  <c:v>35.4</c:v>
                </c:pt>
                <c:pt idx="2">
                  <c:v>30.9</c:v>
                </c:pt>
              </c:numCache>
            </c:numRef>
          </c:val>
          <c:extLst>
            <c:ext xmlns:c16="http://schemas.microsoft.com/office/drawing/2014/chart" uri="{C3380CC4-5D6E-409C-BE32-E72D297353CC}">
              <c16:uniqueId val="{00000001-2B76-4175-8C56-B986F54481EF}"/>
            </c:ext>
          </c:extLst>
        </c:ser>
        <c:ser>
          <c:idx val="2"/>
          <c:order val="2"/>
          <c:tx>
            <c:strRef>
              <c:f>Sheet1!$D$1</c:f>
              <c:strCache>
                <c:ptCount val="1"/>
                <c:pt idx="0">
                  <c:v>Mokyklinio amžiaus vaikų kurie, kurie bent kartą per dieną valgo daržoves (neskaitant bulvių), dalis (proc.)</c:v>
                </c:pt>
              </c:strCache>
            </c:strRef>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Sheet1!$A$2:$A$4</c:f>
              <c:strCache>
                <c:ptCount val="3"/>
                <c:pt idx="0">
                  <c:v>5 klasės mokiniai</c:v>
                </c:pt>
                <c:pt idx="1">
                  <c:v>7 klasės mokiniai</c:v>
                </c:pt>
                <c:pt idx="2">
                  <c:v>9 klasės mokiniai</c:v>
                </c:pt>
              </c:strCache>
            </c:strRef>
          </c:cat>
          <c:val>
            <c:numRef>
              <c:f>Sheet1!$D$2:$D$4</c:f>
              <c:numCache>
                <c:formatCode>General</c:formatCode>
                <c:ptCount val="3"/>
                <c:pt idx="0">
                  <c:v>31.5</c:v>
                </c:pt>
                <c:pt idx="1">
                  <c:v>34.4</c:v>
                </c:pt>
                <c:pt idx="2">
                  <c:v>31.3</c:v>
                </c:pt>
              </c:numCache>
            </c:numRef>
          </c:val>
          <c:extLst>
            <c:ext xmlns:c16="http://schemas.microsoft.com/office/drawing/2014/chart" uri="{C3380CC4-5D6E-409C-BE32-E72D297353CC}">
              <c16:uniqueId val="{00000002-2B76-4175-8C56-B986F54481EF}"/>
            </c:ext>
          </c:extLst>
        </c:ser>
        <c:ser>
          <c:idx val="3"/>
          <c:order val="3"/>
          <c:tx>
            <c:strRef>
              <c:f>Sheet1!$E$1</c:f>
              <c:strCache>
                <c:ptCount val="1"/>
                <c:pt idx="0">
                  <c:v>Mokyklinio amžiaus vaikų, kurie bent kartą per dieną valgo saldumynus, dalis (proc.) </c:v>
                </c:pt>
              </c:strCache>
            </c:strRef>
          </c:tx>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Sheet1!$A$2:$A$4</c:f>
              <c:strCache>
                <c:ptCount val="3"/>
                <c:pt idx="0">
                  <c:v>5 klasės mokiniai</c:v>
                </c:pt>
                <c:pt idx="1">
                  <c:v>7 klasės mokiniai</c:v>
                </c:pt>
                <c:pt idx="2">
                  <c:v>9 klasės mokiniai</c:v>
                </c:pt>
              </c:strCache>
            </c:strRef>
          </c:cat>
          <c:val>
            <c:numRef>
              <c:f>Sheet1!$E$2:$E$4</c:f>
              <c:numCache>
                <c:formatCode>General</c:formatCode>
                <c:ptCount val="3"/>
                <c:pt idx="0">
                  <c:v>14.2</c:v>
                </c:pt>
                <c:pt idx="1">
                  <c:v>14.5</c:v>
                </c:pt>
                <c:pt idx="2">
                  <c:v>13.9</c:v>
                </c:pt>
              </c:numCache>
            </c:numRef>
          </c:val>
          <c:extLst>
            <c:ext xmlns:c16="http://schemas.microsoft.com/office/drawing/2014/chart" uri="{C3380CC4-5D6E-409C-BE32-E72D297353CC}">
              <c16:uniqueId val="{00000003-2B76-4175-8C56-B986F54481EF}"/>
            </c:ext>
          </c:extLst>
        </c:ser>
        <c:ser>
          <c:idx val="4"/>
          <c:order val="4"/>
          <c:tx>
            <c:strRef>
              <c:f>Sheet1!$F$1</c:f>
              <c:strCache>
                <c:ptCount val="1"/>
                <c:pt idx="0">
                  <c:v>Mokyklinio amžiaus vaikų, kurie bent kartą per dieną geria saldžiuosius gėrimus, dalis (proc.) </c:v>
                </c:pt>
              </c:strCache>
            </c:strRef>
          </c:tx>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Sheet1!$A$2:$A$4</c:f>
              <c:strCache>
                <c:ptCount val="3"/>
                <c:pt idx="0">
                  <c:v>5 klasės mokiniai</c:v>
                </c:pt>
                <c:pt idx="1">
                  <c:v>7 klasės mokiniai</c:v>
                </c:pt>
                <c:pt idx="2">
                  <c:v>9 klasės mokiniai</c:v>
                </c:pt>
              </c:strCache>
            </c:strRef>
          </c:cat>
          <c:val>
            <c:numRef>
              <c:f>Sheet1!$F$2:$F$4</c:f>
              <c:numCache>
                <c:formatCode>General</c:formatCode>
                <c:ptCount val="3"/>
                <c:pt idx="0">
                  <c:v>6.7</c:v>
                </c:pt>
                <c:pt idx="1">
                  <c:v>11.3</c:v>
                </c:pt>
                <c:pt idx="2">
                  <c:v>5.2</c:v>
                </c:pt>
              </c:numCache>
            </c:numRef>
          </c:val>
          <c:extLst>
            <c:ext xmlns:c16="http://schemas.microsoft.com/office/drawing/2014/chart" uri="{C3380CC4-5D6E-409C-BE32-E72D297353CC}">
              <c16:uniqueId val="{00000004-2B76-4175-8C56-B986F54481EF}"/>
            </c:ext>
          </c:extLst>
        </c:ser>
        <c:ser>
          <c:idx val="5"/>
          <c:order val="5"/>
          <c:tx>
            <c:strRef>
              <c:f>Sheet1!$G$1</c:f>
              <c:strCache>
                <c:ptCount val="1"/>
                <c:pt idx="0">
                  <c:v>Mokyklinio amžiaus vaikų, kurie bent kartą per savaitę geria energetinius gėrimus, dalis (proc.) </c:v>
                </c:pt>
              </c:strCache>
            </c:strRef>
          </c:tx>
          <c:spPr>
            <a:gradFill rotWithShape="1">
              <a:gsLst>
                <a:gs pos="0">
                  <a:schemeClr val="accent6">
                    <a:shade val="51000"/>
                    <a:satMod val="130000"/>
                  </a:schemeClr>
                </a:gs>
                <a:gs pos="80000">
                  <a:schemeClr val="accent6">
                    <a:shade val="93000"/>
                    <a:satMod val="130000"/>
                  </a:schemeClr>
                </a:gs>
                <a:gs pos="100000">
                  <a:schemeClr val="accent6">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Sheet1!$A$2:$A$4</c:f>
              <c:strCache>
                <c:ptCount val="3"/>
                <c:pt idx="0">
                  <c:v>5 klasės mokiniai</c:v>
                </c:pt>
                <c:pt idx="1">
                  <c:v>7 klasės mokiniai</c:v>
                </c:pt>
                <c:pt idx="2">
                  <c:v>9 klasės mokiniai</c:v>
                </c:pt>
              </c:strCache>
            </c:strRef>
          </c:cat>
          <c:val>
            <c:numRef>
              <c:f>Sheet1!$G$2:$G$4</c:f>
              <c:numCache>
                <c:formatCode>General</c:formatCode>
                <c:ptCount val="3"/>
                <c:pt idx="0">
                  <c:v>0.7</c:v>
                </c:pt>
                <c:pt idx="1">
                  <c:v>2.2999999999999998</c:v>
                </c:pt>
                <c:pt idx="2">
                  <c:v>6.1</c:v>
                </c:pt>
              </c:numCache>
            </c:numRef>
          </c:val>
          <c:extLst>
            <c:ext xmlns:c16="http://schemas.microsoft.com/office/drawing/2014/chart" uri="{C3380CC4-5D6E-409C-BE32-E72D297353CC}">
              <c16:uniqueId val="{00000005-2B76-4175-8C56-B986F54481EF}"/>
            </c:ext>
          </c:extLst>
        </c:ser>
        <c:ser>
          <c:idx val="6"/>
          <c:order val="6"/>
          <c:tx>
            <c:strRef>
              <c:f>Sheet1!$H$1</c:f>
              <c:strCache>
                <c:ptCount val="1"/>
                <c:pt idx="0">
                  <c:v>Mokyklinio amžiaus vaikų, kurie papildomai nededa druskos į maistą, dalis (proc.) </c:v>
                </c:pt>
              </c:strCache>
            </c:strRef>
          </c:tx>
          <c:spPr>
            <a:gradFill rotWithShape="1">
              <a:gsLst>
                <a:gs pos="0">
                  <a:schemeClr val="accent1">
                    <a:lumMod val="60000"/>
                    <a:shade val="51000"/>
                    <a:satMod val="130000"/>
                  </a:schemeClr>
                </a:gs>
                <a:gs pos="80000">
                  <a:schemeClr val="accent1">
                    <a:lumMod val="60000"/>
                    <a:shade val="93000"/>
                    <a:satMod val="130000"/>
                  </a:schemeClr>
                </a:gs>
                <a:gs pos="100000">
                  <a:schemeClr val="accent1">
                    <a:lumMod val="60000"/>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Sheet1!$A$2:$A$4</c:f>
              <c:strCache>
                <c:ptCount val="3"/>
                <c:pt idx="0">
                  <c:v>5 klasės mokiniai</c:v>
                </c:pt>
                <c:pt idx="1">
                  <c:v>7 klasės mokiniai</c:v>
                </c:pt>
                <c:pt idx="2">
                  <c:v>9 klasės mokiniai</c:v>
                </c:pt>
              </c:strCache>
            </c:strRef>
          </c:cat>
          <c:val>
            <c:numRef>
              <c:f>Sheet1!$H$2:$H$4</c:f>
              <c:numCache>
                <c:formatCode>General</c:formatCode>
                <c:ptCount val="3"/>
                <c:pt idx="0">
                  <c:v>42.9</c:v>
                </c:pt>
                <c:pt idx="1">
                  <c:v>36.5</c:v>
                </c:pt>
                <c:pt idx="2">
                  <c:v>36.4</c:v>
                </c:pt>
              </c:numCache>
            </c:numRef>
          </c:val>
          <c:extLst>
            <c:ext xmlns:c16="http://schemas.microsoft.com/office/drawing/2014/chart" uri="{C3380CC4-5D6E-409C-BE32-E72D297353CC}">
              <c16:uniqueId val="{00000006-2B76-4175-8C56-B986F54481EF}"/>
            </c:ext>
          </c:extLst>
        </c:ser>
        <c:dLbls>
          <c:dLblPos val="outEnd"/>
          <c:showLegendKey val="0"/>
          <c:showVal val="1"/>
          <c:showCatName val="0"/>
          <c:showSerName val="0"/>
          <c:showPercent val="0"/>
          <c:showBubbleSize val="0"/>
        </c:dLbls>
        <c:gapWidth val="100"/>
        <c:overlap val="-24"/>
        <c:axId val="1750760224"/>
        <c:axId val="1750758144"/>
      </c:barChart>
      <c:catAx>
        <c:axId val="1750760224"/>
        <c:scaling>
          <c:orientation val="minMax"/>
        </c:scaling>
        <c:delete val="0"/>
        <c:axPos val="b"/>
        <c:numFmt formatCode="General" sourceLinked="1"/>
        <c:majorTickMark val="in"/>
        <c:minorTickMark val="none"/>
        <c:tickLblPos val="nextTo"/>
        <c:spPr>
          <a:noFill/>
          <a:ln w="9525" cap="flat" cmpd="sng" algn="ctr">
            <a:solidFill>
              <a:schemeClr val="tx1">
                <a:lumMod val="50000"/>
                <a:lumOff val="50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1750758144"/>
        <c:crosses val="autoZero"/>
        <c:auto val="1"/>
        <c:lblAlgn val="ctr"/>
        <c:lblOffset val="100"/>
        <c:noMultiLvlLbl val="0"/>
      </c:catAx>
      <c:valAx>
        <c:axId val="1750758144"/>
        <c:scaling>
          <c:orientation val="minMax"/>
        </c:scaling>
        <c:delete val="0"/>
        <c:axPos val="l"/>
        <c:numFmt formatCode="General" sourceLinked="1"/>
        <c:majorTickMark val="out"/>
        <c:minorTickMark val="none"/>
        <c:tickLblPos val="nextTo"/>
        <c:spPr>
          <a:noFill/>
          <a:ln>
            <a:solidFill>
              <a:schemeClr val="tx1">
                <a:lumMod val="50000"/>
                <a:lumOff val="50000"/>
              </a:schemeClr>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17507602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lt-LT"/>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lineChart>
        <c:grouping val="standard"/>
        <c:varyColors val="0"/>
        <c:ser>
          <c:idx val="0"/>
          <c:order val="0"/>
          <c:tx>
            <c:strRef>
              <c:f>Sheet1!$B$1</c:f>
              <c:strCache>
                <c:ptCount val="1"/>
                <c:pt idx="0">
                  <c:v>Kauno r.</c:v>
                </c:pt>
              </c:strCache>
            </c:strRef>
          </c:tx>
          <c:spPr>
            <a:ln w="31750" cap="rnd">
              <a:solidFill>
                <a:schemeClr val="accent2">
                  <a:shade val="76000"/>
                </a:schemeClr>
              </a:solidFill>
              <a:round/>
            </a:ln>
            <a:effectLst>
              <a:outerShdw blurRad="40000" dist="23000" dir="5400000" rotWithShape="0">
                <a:srgbClr val="000000">
                  <a:alpha val="35000"/>
                </a:srgbClr>
              </a:outerShdw>
            </a:effectLst>
          </c:spPr>
          <c:marker>
            <c:symbol val="none"/>
          </c:marker>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numRef>
              <c:f>Sheet1!$A$2:$A$6</c:f>
              <c:numCache>
                <c:formatCode>General</c:formatCode>
                <c:ptCount val="5"/>
                <c:pt idx="0">
                  <c:v>2016</c:v>
                </c:pt>
                <c:pt idx="1">
                  <c:v>2017</c:v>
                </c:pt>
                <c:pt idx="2">
                  <c:v>2018</c:v>
                </c:pt>
                <c:pt idx="3">
                  <c:v>2019</c:v>
                </c:pt>
                <c:pt idx="4">
                  <c:v>2020</c:v>
                </c:pt>
              </c:numCache>
            </c:numRef>
          </c:cat>
          <c:val>
            <c:numRef>
              <c:f>Sheet1!$B$2:$B$6</c:f>
              <c:numCache>
                <c:formatCode>General</c:formatCode>
                <c:ptCount val="5"/>
                <c:pt idx="0">
                  <c:v>11.3</c:v>
                </c:pt>
                <c:pt idx="1">
                  <c:v>10.7</c:v>
                </c:pt>
                <c:pt idx="2">
                  <c:v>12.6</c:v>
                </c:pt>
                <c:pt idx="3">
                  <c:v>11.98</c:v>
                </c:pt>
                <c:pt idx="4">
                  <c:v>10.8</c:v>
                </c:pt>
              </c:numCache>
            </c:numRef>
          </c:val>
          <c:smooth val="0"/>
          <c:extLst>
            <c:ext xmlns:c16="http://schemas.microsoft.com/office/drawing/2014/chart" uri="{C3380CC4-5D6E-409C-BE32-E72D297353CC}">
              <c16:uniqueId val="{00000000-177B-4EF9-83CA-18A536553B4F}"/>
            </c:ext>
          </c:extLst>
        </c:ser>
        <c:ser>
          <c:idx val="1"/>
          <c:order val="1"/>
          <c:tx>
            <c:strRef>
              <c:f>Sheet1!$C$1</c:f>
              <c:strCache>
                <c:ptCount val="1"/>
                <c:pt idx="0">
                  <c:v>Lietuva</c:v>
                </c:pt>
              </c:strCache>
            </c:strRef>
          </c:tx>
          <c:spPr>
            <a:ln w="31750" cap="rnd">
              <a:solidFill>
                <a:schemeClr val="accent3"/>
              </a:solidFill>
              <a:round/>
            </a:ln>
            <a:effectLst>
              <a:outerShdw blurRad="40000" dist="23000" dir="5400000" rotWithShape="0">
                <a:srgbClr val="000000">
                  <a:alpha val="35000"/>
                </a:srgbClr>
              </a:outerShdw>
            </a:effectLst>
          </c:spPr>
          <c:marker>
            <c:symbol val="none"/>
          </c:marker>
          <c:dLbls>
            <c:dLbl>
              <c:idx val="2"/>
              <c:tx>
                <c:rich>
                  <a:bodyPr/>
                  <a:lstStyle/>
                  <a:p>
                    <a:fld id="{0EC3F609-C683-426B-BE32-9D06623873DE}" type="VALUE">
                      <a:rPr lang="en-US"/>
                      <a:pPr/>
                      <a:t>[REIKŠMĖ]</a:t>
                    </a:fld>
                    <a:r>
                      <a:rPr lang="en-US"/>
                      <a:t>,0</a:t>
                    </a:r>
                  </a:p>
                </c:rich>
              </c:tx>
              <c:dLblPos val="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05DE-4CA9-977C-F64DDDBA9C08}"/>
                </c:ext>
              </c:extLst>
            </c:dLbl>
            <c:dLbl>
              <c:idx val="4"/>
              <c:tx>
                <c:rich>
                  <a:bodyPr/>
                  <a:lstStyle/>
                  <a:p>
                    <a:fld id="{8725E34A-BCE2-4F9D-B4EE-CA88CFAE647F}" type="VALUE">
                      <a:rPr lang="en-US"/>
                      <a:pPr/>
                      <a:t>[REIKŠMĖ]</a:t>
                    </a:fld>
                    <a:r>
                      <a:rPr lang="en-US"/>
                      <a:t>,0</a:t>
                    </a:r>
                  </a:p>
                </c:rich>
              </c:tx>
              <c:dLblPos val="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05DE-4CA9-977C-F64DDDBA9C08}"/>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numRef>
              <c:f>Sheet1!$A$2:$A$6</c:f>
              <c:numCache>
                <c:formatCode>General</c:formatCode>
                <c:ptCount val="5"/>
                <c:pt idx="0">
                  <c:v>2016</c:v>
                </c:pt>
                <c:pt idx="1">
                  <c:v>2017</c:v>
                </c:pt>
                <c:pt idx="2">
                  <c:v>2018</c:v>
                </c:pt>
                <c:pt idx="3">
                  <c:v>2019</c:v>
                </c:pt>
                <c:pt idx="4">
                  <c:v>2020</c:v>
                </c:pt>
              </c:numCache>
            </c:numRef>
          </c:cat>
          <c:val>
            <c:numRef>
              <c:f>Sheet1!$C$2:$C$6</c:f>
              <c:numCache>
                <c:formatCode>General</c:formatCode>
                <c:ptCount val="5"/>
                <c:pt idx="0">
                  <c:v>10.7</c:v>
                </c:pt>
                <c:pt idx="1">
                  <c:v>10.1</c:v>
                </c:pt>
                <c:pt idx="2">
                  <c:v>10</c:v>
                </c:pt>
                <c:pt idx="3">
                  <c:v>9.8000000000000007</c:v>
                </c:pt>
                <c:pt idx="4">
                  <c:v>9</c:v>
                </c:pt>
              </c:numCache>
            </c:numRef>
          </c:val>
          <c:smooth val="0"/>
          <c:extLst>
            <c:ext xmlns:c16="http://schemas.microsoft.com/office/drawing/2014/chart" uri="{C3380CC4-5D6E-409C-BE32-E72D297353CC}">
              <c16:uniqueId val="{00000001-177B-4EF9-83CA-18A536553B4F}"/>
            </c:ext>
          </c:extLst>
        </c:ser>
        <c:dLbls>
          <c:dLblPos val="t"/>
          <c:showLegendKey val="0"/>
          <c:showVal val="1"/>
          <c:showCatName val="0"/>
          <c:showSerName val="0"/>
          <c:showPercent val="0"/>
          <c:showBubbleSize val="0"/>
        </c:dLbls>
        <c:smooth val="0"/>
        <c:axId val="1850098656"/>
        <c:axId val="1861012048"/>
      </c:lineChart>
      <c:catAx>
        <c:axId val="1850098656"/>
        <c:scaling>
          <c:orientation val="minMax"/>
        </c:scaling>
        <c:delete val="0"/>
        <c:axPos val="b"/>
        <c:numFmt formatCode="General" sourceLinked="1"/>
        <c:majorTickMark val="none"/>
        <c:minorTickMark val="in"/>
        <c:tickLblPos val="nextTo"/>
        <c:spPr>
          <a:noFill/>
          <a:ln w="9525" cap="flat" cmpd="sng" algn="ctr">
            <a:solidFill>
              <a:schemeClr val="tx1">
                <a:lumMod val="50000"/>
                <a:lumOff val="50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1861012048"/>
        <c:crosses val="autoZero"/>
        <c:auto val="1"/>
        <c:lblAlgn val="ctr"/>
        <c:lblOffset val="100"/>
        <c:noMultiLvlLbl val="0"/>
      </c:catAx>
      <c:valAx>
        <c:axId val="1861012048"/>
        <c:scaling>
          <c:orientation val="minMax"/>
          <c:min val="8"/>
        </c:scaling>
        <c:delete val="0"/>
        <c:axPos val="l"/>
        <c:title>
          <c:tx>
            <c:rich>
              <a:bodyPr rot="-54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lt-LT"/>
                  <a:t>Gimstamumo rodiklis,  tūkst., gyv.</a:t>
                </a:r>
              </a:p>
            </c:rich>
          </c:tx>
          <c:overlay val="0"/>
          <c:spPr>
            <a:noFill/>
            <a:ln>
              <a:noFill/>
            </a:ln>
            <a:effectLst/>
          </c:spPr>
          <c:txPr>
            <a:bodyPr rot="-54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title>
        <c:numFmt formatCode="General" sourceLinked="1"/>
        <c:majorTickMark val="out"/>
        <c:minorTickMark val="none"/>
        <c:tickLblPos val="nextTo"/>
        <c:spPr>
          <a:noFill/>
          <a:ln>
            <a:solidFill>
              <a:schemeClr val="tx1">
                <a:lumMod val="50000"/>
                <a:lumOff val="50000"/>
              </a:schemeClr>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1850098656"/>
        <c:crosses val="autoZero"/>
        <c:crossBetween val="between"/>
        <c:majorUnit val="1"/>
      </c:valAx>
      <c:spPr>
        <a:noFill/>
        <a:ln w="25400">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lt-LT"/>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lineChart>
        <c:grouping val="standard"/>
        <c:varyColors val="0"/>
        <c:ser>
          <c:idx val="0"/>
          <c:order val="0"/>
          <c:tx>
            <c:strRef>
              <c:f>Sheet1!$B$1</c:f>
              <c:strCache>
                <c:ptCount val="1"/>
                <c:pt idx="0">
                  <c:v>Kauno r.</c:v>
                </c:pt>
              </c:strCache>
            </c:strRef>
          </c:tx>
          <c:spPr>
            <a:ln w="31750" cap="rnd">
              <a:solidFill>
                <a:schemeClr val="accent2">
                  <a:shade val="76000"/>
                </a:schemeClr>
              </a:solidFill>
              <a:round/>
            </a:ln>
            <a:effectLst>
              <a:outerShdw blurRad="40000" dist="23000" dir="5400000" rotWithShape="0">
                <a:srgbClr val="000000">
                  <a:alpha val="35000"/>
                </a:srgbClr>
              </a:outerShdw>
            </a:effectLst>
          </c:spPr>
          <c:marker>
            <c:symbol val="none"/>
          </c:marker>
          <c:dLbls>
            <c:dLbl>
              <c:idx val="0"/>
              <c:tx>
                <c:rich>
                  <a:bodyPr/>
                  <a:lstStyle/>
                  <a:p>
                    <a:fld id="{DC648C2D-4769-448A-B389-E294D91730CF}" type="VALUE">
                      <a:rPr lang="en-US"/>
                      <a:pPr/>
                      <a:t>[REIKŠMĖ]</a:t>
                    </a:fld>
                    <a:r>
                      <a:rPr lang="en-US"/>
                      <a:t>,0</a:t>
                    </a:r>
                  </a:p>
                </c:rich>
              </c:tx>
              <c:dLblPos val="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5FF5-4852-87CE-2F0B996B35A9}"/>
                </c:ext>
              </c:extLst>
            </c:dLbl>
            <c:dLbl>
              <c:idx val="4"/>
              <c:tx>
                <c:rich>
                  <a:bodyPr/>
                  <a:lstStyle/>
                  <a:p>
                    <a:fld id="{DD7AFED4-7CDA-4B08-84E3-F47A8FE03130}" type="VALUE">
                      <a:rPr lang="en-US"/>
                      <a:pPr/>
                      <a:t>[REIKŠMĖ]</a:t>
                    </a:fld>
                    <a:r>
                      <a:rPr lang="en-US"/>
                      <a:t>,0</a:t>
                    </a:r>
                  </a:p>
                </c:rich>
              </c:tx>
              <c:dLblPos val="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3B90-4A10-BAA7-5A499DCA9770}"/>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numRef>
              <c:f>Sheet1!$A$2:$A$6</c:f>
              <c:numCache>
                <c:formatCode>General</c:formatCode>
                <c:ptCount val="5"/>
                <c:pt idx="0">
                  <c:v>2016</c:v>
                </c:pt>
                <c:pt idx="1">
                  <c:v>2017</c:v>
                </c:pt>
                <c:pt idx="2">
                  <c:v>2018</c:v>
                </c:pt>
                <c:pt idx="3">
                  <c:v>2019</c:v>
                </c:pt>
                <c:pt idx="4">
                  <c:v>2020</c:v>
                </c:pt>
              </c:numCache>
            </c:numRef>
          </c:cat>
          <c:val>
            <c:numRef>
              <c:f>Sheet1!$B$2:$B$6</c:f>
              <c:numCache>
                <c:formatCode>General</c:formatCode>
                <c:ptCount val="5"/>
                <c:pt idx="0">
                  <c:v>11</c:v>
                </c:pt>
                <c:pt idx="1">
                  <c:v>10.8</c:v>
                </c:pt>
                <c:pt idx="2">
                  <c:v>10.1</c:v>
                </c:pt>
                <c:pt idx="3">
                  <c:v>9.75</c:v>
                </c:pt>
                <c:pt idx="4">
                  <c:v>11</c:v>
                </c:pt>
              </c:numCache>
            </c:numRef>
          </c:val>
          <c:smooth val="0"/>
          <c:extLst>
            <c:ext xmlns:c16="http://schemas.microsoft.com/office/drawing/2014/chart" uri="{C3380CC4-5D6E-409C-BE32-E72D297353CC}">
              <c16:uniqueId val="{00000000-5FF5-4852-87CE-2F0B996B35A9}"/>
            </c:ext>
          </c:extLst>
        </c:ser>
        <c:ser>
          <c:idx val="1"/>
          <c:order val="1"/>
          <c:tx>
            <c:strRef>
              <c:f>Sheet1!$C$1</c:f>
              <c:strCache>
                <c:ptCount val="1"/>
                <c:pt idx="0">
                  <c:v>Lietuva</c:v>
                </c:pt>
              </c:strCache>
            </c:strRef>
          </c:tx>
          <c:spPr>
            <a:ln w="31750" cap="rnd">
              <a:solidFill>
                <a:schemeClr val="accent3"/>
              </a:solidFill>
              <a:round/>
            </a:ln>
            <a:effectLst>
              <a:outerShdw blurRad="40000" dist="23000" dir="5400000" rotWithShape="0">
                <a:srgbClr val="000000">
                  <a:alpha val="35000"/>
                </a:srgbClr>
              </a:outerShdw>
            </a:effectLst>
          </c:spPr>
          <c:marker>
            <c:symbol val="none"/>
          </c:marker>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numRef>
              <c:f>Sheet1!$A$2:$A$6</c:f>
              <c:numCache>
                <c:formatCode>General</c:formatCode>
                <c:ptCount val="5"/>
                <c:pt idx="0">
                  <c:v>2016</c:v>
                </c:pt>
                <c:pt idx="1">
                  <c:v>2017</c:v>
                </c:pt>
                <c:pt idx="2">
                  <c:v>2018</c:v>
                </c:pt>
                <c:pt idx="3">
                  <c:v>2019</c:v>
                </c:pt>
                <c:pt idx="4">
                  <c:v>2020</c:v>
                </c:pt>
              </c:numCache>
            </c:numRef>
          </c:cat>
          <c:val>
            <c:numRef>
              <c:f>Sheet1!$C$2:$C$6</c:f>
              <c:numCache>
                <c:formatCode>General</c:formatCode>
                <c:ptCount val="5"/>
                <c:pt idx="0">
                  <c:v>14.3</c:v>
                </c:pt>
                <c:pt idx="1">
                  <c:v>14.2</c:v>
                </c:pt>
                <c:pt idx="2">
                  <c:v>14.1</c:v>
                </c:pt>
                <c:pt idx="3">
                  <c:v>13.7</c:v>
                </c:pt>
                <c:pt idx="4">
                  <c:v>15.6</c:v>
                </c:pt>
              </c:numCache>
            </c:numRef>
          </c:val>
          <c:smooth val="0"/>
          <c:extLst>
            <c:ext xmlns:c16="http://schemas.microsoft.com/office/drawing/2014/chart" uri="{C3380CC4-5D6E-409C-BE32-E72D297353CC}">
              <c16:uniqueId val="{00000002-5FF5-4852-87CE-2F0B996B35A9}"/>
            </c:ext>
          </c:extLst>
        </c:ser>
        <c:dLbls>
          <c:dLblPos val="t"/>
          <c:showLegendKey val="0"/>
          <c:showVal val="1"/>
          <c:showCatName val="0"/>
          <c:showSerName val="0"/>
          <c:showPercent val="0"/>
          <c:showBubbleSize val="0"/>
        </c:dLbls>
        <c:smooth val="0"/>
        <c:axId val="1850098656"/>
        <c:axId val="1861012048"/>
      </c:lineChart>
      <c:catAx>
        <c:axId val="1850098656"/>
        <c:scaling>
          <c:orientation val="minMax"/>
        </c:scaling>
        <c:delete val="0"/>
        <c:axPos val="b"/>
        <c:numFmt formatCode="General" sourceLinked="1"/>
        <c:majorTickMark val="none"/>
        <c:minorTickMark val="in"/>
        <c:tickLblPos val="nextTo"/>
        <c:spPr>
          <a:noFill/>
          <a:ln w="9525" cap="flat" cmpd="sng" algn="ctr">
            <a:solidFill>
              <a:schemeClr val="tx1">
                <a:lumMod val="50000"/>
                <a:lumOff val="50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1861012048"/>
        <c:crosses val="autoZero"/>
        <c:auto val="1"/>
        <c:lblAlgn val="ctr"/>
        <c:lblOffset val="100"/>
        <c:noMultiLvlLbl val="0"/>
      </c:catAx>
      <c:valAx>
        <c:axId val="1861012048"/>
        <c:scaling>
          <c:orientation val="minMax"/>
          <c:min val="8"/>
        </c:scaling>
        <c:delete val="0"/>
        <c:axPos val="l"/>
        <c:title>
          <c:tx>
            <c:rich>
              <a:bodyPr rot="-54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lt-LT"/>
                  <a:t>Mirtingumo rodiklis,  tūkst., gyv.</a:t>
                </a:r>
              </a:p>
            </c:rich>
          </c:tx>
          <c:overlay val="0"/>
          <c:spPr>
            <a:noFill/>
            <a:ln>
              <a:noFill/>
            </a:ln>
            <a:effectLst/>
          </c:spPr>
          <c:txPr>
            <a:bodyPr rot="-54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title>
        <c:numFmt formatCode="General" sourceLinked="1"/>
        <c:majorTickMark val="out"/>
        <c:minorTickMark val="none"/>
        <c:tickLblPos val="nextTo"/>
        <c:spPr>
          <a:noFill/>
          <a:ln>
            <a:solidFill>
              <a:schemeClr val="tx1">
                <a:lumMod val="50000"/>
                <a:lumOff val="50000"/>
              </a:schemeClr>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1850098656"/>
        <c:crosses val="autoZero"/>
        <c:crossBetween val="between"/>
        <c:majorUnit val="1"/>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lt-LT"/>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barChart>
        <c:barDir val="col"/>
        <c:grouping val="clustered"/>
        <c:varyColors val="0"/>
        <c:ser>
          <c:idx val="0"/>
          <c:order val="0"/>
          <c:tx>
            <c:strRef>
              <c:f>Sheet1!$B$1</c:f>
              <c:strCache>
                <c:ptCount val="1"/>
                <c:pt idx="0">
                  <c:v>Santuokos</c:v>
                </c:pt>
              </c:strCache>
            </c:strRef>
          </c:tx>
          <c:spPr>
            <a:gradFill rotWithShape="1">
              <a:gsLst>
                <a:gs pos="0">
                  <a:schemeClr val="accent2">
                    <a:shade val="76000"/>
                    <a:shade val="51000"/>
                    <a:satMod val="130000"/>
                  </a:schemeClr>
                </a:gs>
                <a:gs pos="80000">
                  <a:schemeClr val="accent2">
                    <a:shade val="76000"/>
                    <a:shade val="93000"/>
                    <a:satMod val="130000"/>
                  </a:schemeClr>
                </a:gs>
                <a:gs pos="100000">
                  <a:schemeClr val="accent2">
                    <a:shade val="76000"/>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dLbl>
              <c:idx val="1"/>
              <c:tx>
                <c:rich>
                  <a:bodyPr/>
                  <a:lstStyle/>
                  <a:p>
                    <a:fld id="{AFCC4C1D-6E33-4BFE-AEE6-2AE2CCF9B8E8}" type="VALUE">
                      <a:rPr lang="en-US"/>
                      <a:pPr/>
                      <a:t>[REIKŠMĖ]</a:t>
                    </a:fld>
                    <a:r>
                      <a:rPr lang="en-US"/>
                      <a:t>,0</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9DB7-4533-8EFB-32F25F8D2858}"/>
                </c:ext>
              </c:extLst>
            </c:dLbl>
            <c:dLbl>
              <c:idx val="2"/>
              <c:tx>
                <c:rich>
                  <a:bodyPr/>
                  <a:lstStyle/>
                  <a:p>
                    <a:fld id="{5E662801-AA7C-4743-86C2-5561C858A8CE}" type="VALUE">
                      <a:rPr lang="en-US"/>
                      <a:pPr/>
                      <a:t>[REIKŠMĖ]</a:t>
                    </a:fld>
                    <a:r>
                      <a:rPr lang="en-US"/>
                      <a:t>,0</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B54D-4BAA-A47A-17248E751E96}"/>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numRef>
              <c:f>Sheet1!$A$2:$A$6</c:f>
              <c:numCache>
                <c:formatCode>General</c:formatCode>
                <c:ptCount val="5"/>
                <c:pt idx="0">
                  <c:v>2016</c:v>
                </c:pt>
                <c:pt idx="1">
                  <c:v>2017</c:v>
                </c:pt>
                <c:pt idx="2">
                  <c:v>2018</c:v>
                </c:pt>
                <c:pt idx="3">
                  <c:v>2019</c:v>
                </c:pt>
                <c:pt idx="4">
                  <c:v>2020</c:v>
                </c:pt>
              </c:numCache>
            </c:numRef>
          </c:cat>
          <c:val>
            <c:numRef>
              <c:f>Sheet1!$B$2:$B$6</c:f>
              <c:numCache>
                <c:formatCode>General</c:formatCode>
                <c:ptCount val="5"/>
                <c:pt idx="0">
                  <c:v>6.8</c:v>
                </c:pt>
                <c:pt idx="1">
                  <c:v>7</c:v>
                </c:pt>
                <c:pt idx="2">
                  <c:v>7</c:v>
                </c:pt>
                <c:pt idx="3">
                  <c:v>6.81</c:v>
                </c:pt>
                <c:pt idx="4">
                  <c:v>5.5</c:v>
                </c:pt>
              </c:numCache>
            </c:numRef>
          </c:val>
          <c:extLst>
            <c:ext xmlns:c16="http://schemas.microsoft.com/office/drawing/2014/chart" uri="{C3380CC4-5D6E-409C-BE32-E72D297353CC}">
              <c16:uniqueId val="{00000000-B54D-4BAA-A47A-17248E751E96}"/>
            </c:ext>
          </c:extLst>
        </c:ser>
        <c:ser>
          <c:idx val="1"/>
          <c:order val="1"/>
          <c:tx>
            <c:strRef>
              <c:f>Sheet1!$C$1</c:f>
              <c:strCache>
                <c:ptCount val="1"/>
                <c:pt idx="0">
                  <c:v>Ištuokos</c:v>
                </c:pt>
              </c:strCache>
            </c:strRef>
          </c:tx>
          <c:spPr>
            <a:solidFill>
              <a:schemeClr val="accent3"/>
            </a:solidFill>
            <a:ln>
              <a:noFill/>
            </a:ln>
            <a:effectLst>
              <a:outerShdw blurRad="40000" dist="23000" dir="5400000" rotWithShape="0">
                <a:srgbClr val="000000">
                  <a:alpha val="35000"/>
                </a:srgbClr>
              </a:outerShdw>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numRef>
              <c:f>Sheet1!$A$2:$A$6</c:f>
              <c:numCache>
                <c:formatCode>General</c:formatCode>
                <c:ptCount val="5"/>
                <c:pt idx="0">
                  <c:v>2016</c:v>
                </c:pt>
                <c:pt idx="1">
                  <c:v>2017</c:v>
                </c:pt>
                <c:pt idx="2">
                  <c:v>2018</c:v>
                </c:pt>
                <c:pt idx="3">
                  <c:v>2019</c:v>
                </c:pt>
                <c:pt idx="4">
                  <c:v>2020</c:v>
                </c:pt>
              </c:numCache>
            </c:numRef>
          </c:cat>
          <c:val>
            <c:numRef>
              <c:f>Sheet1!$C$2:$C$6</c:f>
              <c:numCache>
                <c:formatCode>General</c:formatCode>
                <c:ptCount val="5"/>
                <c:pt idx="0">
                  <c:v>3.1</c:v>
                </c:pt>
                <c:pt idx="1">
                  <c:v>2.9</c:v>
                </c:pt>
                <c:pt idx="2">
                  <c:v>3.1</c:v>
                </c:pt>
                <c:pt idx="3">
                  <c:v>3.11</c:v>
                </c:pt>
                <c:pt idx="4">
                  <c:v>2.5</c:v>
                </c:pt>
              </c:numCache>
            </c:numRef>
          </c:val>
          <c:extLst>
            <c:ext xmlns:c16="http://schemas.microsoft.com/office/drawing/2014/chart" uri="{C3380CC4-5D6E-409C-BE32-E72D297353CC}">
              <c16:uniqueId val="{00000001-B54D-4BAA-A47A-17248E751E96}"/>
            </c:ext>
          </c:extLst>
        </c:ser>
        <c:dLbls>
          <c:dLblPos val="outEnd"/>
          <c:showLegendKey val="0"/>
          <c:showVal val="1"/>
          <c:showCatName val="0"/>
          <c:showSerName val="0"/>
          <c:showPercent val="0"/>
          <c:showBubbleSize val="0"/>
        </c:dLbls>
        <c:gapWidth val="100"/>
        <c:overlap val="-24"/>
        <c:axId val="1793405344"/>
        <c:axId val="1861012880"/>
      </c:barChart>
      <c:catAx>
        <c:axId val="1793405344"/>
        <c:scaling>
          <c:orientation val="minMax"/>
        </c:scaling>
        <c:delete val="0"/>
        <c:axPos val="b"/>
        <c:numFmt formatCode="General" sourceLinked="1"/>
        <c:majorTickMark val="in"/>
        <c:minorTickMark val="none"/>
        <c:tickLblPos val="nextTo"/>
        <c:spPr>
          <a:noFill/>
          <a:ln w="9525" cap="flat" cmpd="sng" algn="ctr">
            <a:solidFill>
              <a:schemeClr val="tx1">
                <a:lumMod val="50000"/>
                <a:lumOff val="50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1861012880"/>
        <c:crosses val="autoZero"/>
        <c:auto val="1"/>
        <c:lblAlgn val="ctr"/>
        <c:lblOffset val="100"/>
        <c:noMultiLvlLbl val="0"/>
      </c:catAx>
      <c:valAx>
        <c:axId val="1861012880"/>
        <c:scaling>
          <c:orientation val="minMax"/>
        </c:scaling>
        <c:delete val="0"/>
        <c:axPos val="l"/>
        <c:title>
          <c:tx>
            <c:rich>
              <a:bodyPr rot="-54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lt-LT"/>
                  <a:t>Santuokų ir ištuokų sk., tūkst. gyv.</a:t>
                </a:r>
              </a:p>
            </c:rich>
          </c:tx>
          <c:overlay val="0"/>
          <c:spPr>
            <a:noFill/>
            <a:ln>
              <a:noFill/>
            </a:ln>
            <a:effectLst/>
          </c:spPr>
          <c:txPr>
            <a:bodyPr rot="-54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title>
        <c:numFmt formatCode="General" sourceLinked="1"/>
        <c:majorTickMark val="out"/>
        <c:minorTickMark val="none"/>
        <c:tickLblPos val="nextTo"/>
        <c:spPr>
          <a:noFill/>
          <a:ln>
            <a:solidFill>
              <a:schemeClr val="tx1">
                <a:lumMod val="50000"/>
                <a:lumOff val="50000"/>
              </a:schemeClr>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17934053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lt-LT"/>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7832824013145669E-2"/>
          <c:y val="8.6159104212692836E-2"/>
          <c:w val="0.87376035124387375"/>
          <c:h val="0.72179257631555749"/>
        </c:manualLayout>
      </c:layout>
      <c:barChart>
        <c:barDir val="col"/>
        <c:grouping val="clustered"/>
        <c:varyColors val="0"/>
        <c:ser>
          <c:idx val="0"/>
          <c:order val="0"/>
          <c:tx>
            <c:strRef>
              <c:f>Sheet1!$B$1</c:f>
              <c:strCache>
                <c:ptCount val="1"/>
                <c:pt idx="0">
                  <c:v>Kauno r.</c:v>
                </c:pt>
              </c:strCache>
            </c:strRef>
          </c:tx>
          <c:spPr>
            <a:solidFill>
              <a:schemeClr val="accent3"/>
            </a:solidFill>
            <a:ln>
              <a:noFill/>
            </a:ln>
            <a:effectLst>
              <a:outerShdw blurRad="40000" dist="23000" dir="5400000" rotWithShape="0">
                <a:srgbClr val="000000">
                  <a:alpha val="35000"/>
                </a:srgbClr>
              </a:outerShdw>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numRef>
              <c:f>Sheet1!$A$2:$A$6</c:f>
              <c:numCache>
                <c:formatCode>General</c:formatCode>
                <c:ptCount val="5"/>
                <c:pt idx="0">
                  <c:v>2016</c:v>
                </c:pt>
                <c:pt idx="1">
                  <c:v>2017</c:v>
                </c:pt>
                <c:pt idx="2">
                  <c:v>2018</c:v>
                </c:pt>
                <c:pt idx="3">
                  <c:v>2019</c:v>
                </c:pt>
                <c:pt idx="4">
                  <c:v>2020</c:v>
                </c:pt>
              </c:numCache>
            </c:numRef>
          </c:cat>
          <c:val>
            <c:numRef>
              <c:f>Sheet1!$B$2:$B$6</c:f>
              <c:numCache>
                <c:formatCode>General</c:formatCode>
                <c:ptCount val="5"/>
                <c:pt idx="0">
                  <c:v>92.8</c:v>
                </c:pt>
                <c:pt idx="1">
                  <c:v>92.3</c:v>
                </c:pt>
                <c:pt idx="2">
                  <c:v>90.4</c:v>
                </c:pt>
                <c:pt idx="3">
                  <c:v>93.2</c:v>
                </c:pt>
                <c:pt idx="4">
                  <c:v>88.6</c:v>
                </c:pt>
              </c:numCache>
            </c:numRef>
          </c:val>
          <c:extLst>
            <c:ext xmlns:c16="http://schemas.microsoft.com/office/drawing/2014/chart" uri="{C3380CC4-5D6E-409C-BE32-E72D297353CC}">
              <c16:uniqueId val="{00000000-250F-481B-ADD0-953C03AA1D21}"/>
            </c:ext>
          </c:extLst>
        </c:ser>
        <c:ser>
          <c:idx val="1"/>
          <c:order val="1"/>
          <c:tx>
            <c:strRef>
              <c:f>Sheet1!$C$1</c:f>
              <c:strCache>
                <c:ptCount val="1"/>
                <c:pt idx="0">
                  <c:v>Lietuva</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numRef>
              <c:f>Sheet1!$A$2:$A$6</c:f>
              <c:numCache>
                <c:formatCode>General</c:formatCode>
                <c:ptCount val="5"/>
                <c:pt idx="0">
                  <c:v>2016</c:v>
                </c:pt>
                <c:pt idx="1">
                  <c:v>2017</c:v>
                </c:pt>
                <c:pt idx="2">
                  <c:v>2018</c:v>
                </c:pt>
                <c:pt idx="3">
                  <c:v>2019</c:v>
                </c:pt>
                <c:pt idx="4">
                  <c:v>2020</c:v>
                </c:pt>
              </c:numCache>
            </c:numRef>
          </c:cat>
          <c:val>
            <c:numRef>
              <c:f>Sheet1!$C$2:$C$6</c:f>
              <c:numCache>
                <c:formatCode>General</c:formatCode>
                <c:ptCount val="5"/>
                <c:pt idx="0">
                  <c:v>93.6</c:v>
                </c:pt>
                <c:pt idx="1">
                  <c:v>93.4</c:v>
                </c:pt>
                <c:pt idx="2">
                  <c:v>92.2</c:v>
                </c:pt>
                <c:pt idx="3">
                  <c:v>92.9</c:v>
                </c:pt>
                <c:pt idx="4">
                  <c:v>90.1</c:v>
                </c:pt>
              </c:numCache>
            </c:numRef>
          </c:val>
          <c:extLst>
            <c:ext xmlns:c16="http://schemas.microsoft.com/office/drawing/2014/chart" uri="{C3380CC4-5D6E-409C-BE32-E72D297353CC}">
              <c16:uniqueId val="{00000001-250F-481B-ADD0-953C03AA1D21}"/>
            </c:ext>
          </c:extLst>
        </c:ser>
        <c:dLbls>
          <c:dLblPos val="outEnd"/>
          <c:showLegendKey val="0"/>
          <c:showVal val="1"/>
          <c:showCatName val="0"/>
          <c:showSerName val="0"/>
          <c:showPercent val="0"/>
          <c:showBubbleSize val="0"/>
        </c:dLbls>
        <c:gapWidth val="100"/>
        <c:overlap val="-24"/>
        <c:axId val="-987093504"/>
        <c:axId val="-987091872"/>
      </c:barChart>
      <c:catAx>
        <c:axId val="-987093504"/>
        <c:scaling>
          <c:orientation val="minMax"/>
        </c:scaling>
        <c:delete val="0"/>
        <c:axPos val="b"/>
        <c:numFmt formatCode="General" sourceLinked="1"/>
        <c:majorTickMark val="in"/>
        <c:minorTickMark val="none"/>
        <c:tickLblPos val="nextTo"/>
        <c:spPr>
          <a:noFill/>
          <a:ln w="9525" cap="flat" cmpd="sng" algn="ctr">
            <a:solidFill>
              <a:schemeClr val="tx1">
                <a:lumMod val="50000"/>
                <a:lumOff val="50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987091872"/>
        <c:crosses val="autoZero"/>
        <c:auto val="1"/>
        <c:lblAlgn val="ctr"/>
        <c:lblOffset val="100"/>
        <c:noMultiLvlLbl val="0"/>
      </c:catAx>
      <c:valAx>
        <c:axId val="-987091872"/>
        <c:scaling>
          <c:orientation val="minMax"/>
        </c:scaling>
        <c:delete val="0"/>
        <c:axPos val="l"/>
        <c:title>
          <c:tx>
            <c:rich>
              <a:bodyPr rot="-54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lt-LT"/>
                  <a:t>Proc.</a:t>
                </a:r>
              </a:p>
            </c:rich>
          </c:tx>
          <c:overlay val="0"/>
          <c:spPr>
            <a:noFill/>
            <a:ln>
              <a:noFill/>
            </a:ln>
            <a:effectLst/>
          </c:spPr>
          <c:txPr>
            <a:bodyPr rot="-54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title>
        <c:numFmt formatCode="General" sourceLinked="1"/>
        <c:majorTickMark val="out"/>
        <c:minorTickMark val="none"/>
        <c:tickLblPos val="nextTo"/>
        <c:spPr>
          <a:noFill/>
          <a:ln>
            <a:solidFill>
              <a:schemeClr val="tx1">
                <a:lumMod val="50000"/>
                <a:lumOff val="50000"/>
              </a:schemeClr>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9870935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legend>
    <c:plotVisOnly val="1"/>
    <c:dispBlanksAs val="gap"/>
    <c:showDLblsOverMax val="0"/>
  </c:chart>
  <c:spPr>
    <a:solidFill>
      <a:schemeClr val="bg1"/>
    </a:solidFill>
    <a:ln w="9525" cap="flat" cmpd="sng" algn="ctr">
      <a:no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lt-LT"/>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Lietuva</c:v>
                </c:pt>
              </c:strCache>
            </c:strRef>
          </c:tx>
          <c:spPr>
            <a:ln w="31750" cap="rnd">
              <a:solidFill>
                <a:schemeClr val="accent3"/>
              </a:solidFill>
              <a:round/>
            </a:ln>
            <a:effectLst>
              <a:outerShdw blurRad="40000" dist="23000" dir="5400000" rotWithShape="0">
                <a:srgbClr val="000000">
                  <a:alpha val="35000"/>
                </a:srgbClr>
              </a:outerShdw>
            </a:effectLst>
          </c:spPr>
          <c:marker>
            <c:symbol val="none"/>
          </c:marker>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numRef>
              <c:f>Sheet1!$A$2:$A$6</c:f>
              <c:numCache>
                <c:formatCode>General</c:formatCode>
                <c:ptCount val="5"/>
                <c:pt idx="0">
                  <c:v>2016</c:v>
                </c:pt>
                <c:pt idx="1">
                  <c:v>2017</c:v>
                </c:pt>
                <c:pt idx="2">
                  <c:v>2018</c:v>
                </c:pt>
                <c:pt idx="3">
                  <c:v>2019</c:v>
                </c:pt>
                <c:pt idx="4">
                  <c:v>2020</c:v>
                </c:pt>
              </c:numCache>
            </c:numRef>
          </c:cat>
          <c:val>
            <c:numRef>
              <c:f>Sheet1!$B$2:$B$6</c:f>
              <c:numCache>
                <c:formatCode>General</c:formatCode>
                <c:ptCount val="5"/>
                <c:pt idx="0">
                  <c:v>46.5</c:v>
                </c:pt>
                <c:pt idx="1">
                  <c:v>48.6</c:v>
                </c:pt>
                <c:pt idx="2">
                  <c:v>50.2</c:v>
                </c:pt>
                <c:pt idx="3">
                  <c:v>52.9</c:v>
                </c:pt>
                <c:pt idx="4">
                  <c:v>45.7</c:v>
                </c:pt>
              </c:numCache>
            </c:numRef>
          </c:val>
          <c:smooth val="0"/>
          <c:extLst>
            <c:ext xmlns:c16="http://schemas.microsoft.com/office/drawing/2014/chart" uri="{C3380CC4-5D6E-409C-BE32-E72D297353CC}">
              <c16:uniqueId val="{00000001-8FB1-40C1-AE06-B637E0C7AB9F}"/>
            </c:ext>
          </c:extLst>
        </c:ser>
        <c:ser>
          <c:idx val="1"/>
          <c:order val="1"/>
          <c:tx>
            <c:strRef>
              <c:f>Sheet1!$C$1</c:f>
              <c:strCache>
                <c:ptCount val="1"/>
                <c:pt idx="0">
                  <c:v>Kauno rajonas</c:v>
                </c:pt>
              </c:strCache>
            </c:strRef>
          </c:tx>
          <c:spPr>
            <a:ln w="31750" cap="rnd">
              <a:solidFill>
                <a:schemeClr val="accent2"/>
              </a:solidFill>
              <a:round/>
            </a:ln>
            <a:effectLst>
              <a:outerShdw blurRad="40000" dist="23000" dir="5400000" rotWithShape="0">
                <a:srgbClr val="000000">
                  <a:alpha val="35000"/>
                </a:srgbClr>
              </a:outerShdw>
            </a:effectLst>
          </c:spPr>
          <c:marker>
            <c:symbol val="none"/>
          </c:marker>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numRef>
              <c:f>Sheet1!$A$2:$A$6</c:f>
              <c:numCache>
                <c:formatCode>General</c:formatCode>
                <c:ptCount val="5"/>
                <c:pt idx="0">
                  <c:v>2016</c:v>
                </c:pt>
                <c:pt idx="1">
                  <c:v>2017</c:v>
                </c:pt>
                <c:pt idx="2">
                  <c:v>2018</c:v>
                </c:pt>
                <c:pt idx="3">
                  <c:v>2019</c:v>
                </c:pt>
                <c:pt idx="4">
                  <c:v>2020</c:v>
                </c:pt>
              </c:numCache>
            </c:numRef>
          </c:cat>
          <c:val>
            <c:numRef>
              <c:f>Sheet1!$C$2:$C$6</c:f>
              <c:numCache>
                <c:formatCode>0.0</c:formatCode>
                <c:ptCount val="5"/>
                <c:pt idx="0">
                  <c:v>37.700000000000003</c:v>
                </c:pt>
                <c:pt idx="1">
                  <c:v>38.4</c:v>
                </c:pt>
                <c:pt idx="2">
                  <c:v>41.2</c:v>
                </c:pt>
                <c:pt idx="3">
                  <c:v>46.3</c:v>
                </c:pt>
                <c:pt idx="4">
                  <c:v>39.4</c:v>
                </c:pt>
              </c:numCache>
            </c:numRef>
          </c:val>
          <c:smooth val="0"/>
          <c:extLst>
            <c:ext xmlns:c16="http://schemas.microsoft.com/office/drawing/2014/chart" uri="{C3380CC4-5D6E-409C-BE32-E72D297353CC}">
              <c16:uniqueId val="{00000002-8FB1-40C1-AE06-B637E0C7AB9F}"/>
            </c:ext>
          </c:extLst>
        </c:ser>
        <c:dLbls>
          <c:dLblPos val="t"/>
          <c:showLegendKey val="0"/>
          <c:showVal val="1"/>
          <c:showCatName val="0"/>
          <c:showSerName val="0"/>
          <c:showPercent val="0"/>
          <c:showBubbleSize val="0"/>
        </c:dLbls>
        <c:smooth val="0"/>
        <c:axId val="245979887"/>
        <c:axId val="245969487"/>
      </c:lineChart>
      <c:catAx>
        <c:axId val="245979887"/>
        <c:scaling>
          <c:orientation val="minMax"/>
        </c:scaling>
        <c:delete val="0"/>
        <c:axPos val="b"/>
        <c:title>
          <c:tx>
            <c:rich>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lt-LT"/>
                  <a:t>Metai</a:t>
                </a:r>
              </a:p>
            </c:rich>
          </c:tx>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title>
        <c:numFmt formatCode="General" sourceLinked="1"/>
        <c:majorTickMark val="none"/>
        <c:minorTickMark val="in"/>
        <c:tickLblPos val="nextTo"/>
        <c:spPr>
          <a:noFill/>
          <a:ln w="9525" cap="flat" cmpd="sng" algn="ctr">
            <a:solidFill>
              <a:schemeClr val="tx1">
                <a:lumMod val="50000"/>
                <a:lumOff val="50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245969487"/>
        <c:crosses val="autoZero"/>
        <c:auto val="1"/>
        <c:lblAlgn val="ctr"/>
        <c:lblOffset val="100"/>
        <c:noMultiLvlLbl val="0"/>
      </c:catAx>
      <c:valAx>
        <c:axId val="245969487"/>
        <c:scaling>
          <c:orientation val="minMax"/>
          <c:min val="30"/>
        </c:scaling>
        <c:delete val="0"/>
        <c:axPos val="l"/>
        <c:title>
          <c:tx>
            <c:rich>
              <a:bodyPr rot="-54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lt-LT"/>
                  <a:t>Proc.</a:t>
                </a:r>
              </a:p>
            </c:rich>
          </c:tx>
          <c:overlay val="0"/>
          <c:spPr>
            <a:noFill/>
            <a:ln>
              <a:noFill/>
            </a:ln>
            <a:effectLst/>
          </c:spPr>
          <c:txPr>
            <a:bodyPr rot="-54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title>
        <c:numFmt formatCode="General" sourceLinked="1"/>
        <c:majorTickMark val="out"/>
        <c:minorTickMark val="none"/>
        <c:tickLblPos val="nextTo"/>
        <c:spPr>
          <a:noFill/>
          <a:ln>
            <a:solidFill>
              <a:schemeClr val="tx1">
                <a:lumMod val="50000"/>
                <a:lumOff val="50000"/>
              </a:schemeClr>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24597988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lt-LT"/>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barChart>
        <c:barDir val="col"/>
        <c:grouping val="clustered"/>
        <c:varyColors val="0"/>
        <c:ser>
          <c:idx val="4"/>
          <c:order val="3"/>
          <c:tx>
            <c:strRef>
              <c:f>Sheet1!$C$1</c:f>
              <c:strCache>
                <c:ptCount val="1"/>
                <c:pt idx="0">
                  <c:v>2020</c:v>
                </c:pt>
              </c:strCache>
            </c:strRef>
          </c:tx>
          <c:spPr>
            <a:solidFill>
              <a:schemeClr val="accent3"/>
            </a:solidFill>
            <a:ln>
              <a:noFill/>
            </a:ln>
            <a:effectLst>
              <a:outerShdw blurRad="40000" dist="23000" dir="5400000" rotWithShape="0">
                <a:srgbClr val="000000">
                  <a:alpha val="35000"/>
                </a:srgbClr>
              </a:outerShdw>
            </a:effectLst>
          </c:spPr>
          <c:invertIfNegative val="0"/>
          <c:dLbls>
            <c:dLbl>
              <c:idx val="0"/>
              <c:tx>
                <c:rich>
                  <a:bodyPr/>
                  <a:lstStyle/>
                  <a:p>
                    <a:fld id="{F7045653-D7E2-4BFE-8F53-C3824A406F29}" type="VALUE">
                      <a:rPr lang="en-US"/>
                      <a:pPr/>
                      <a:t>[REIKŠMĖ]</a:t>
                    </a:fld>
                    <a:r>
                      <a:rPr lang="en-US"/>
                      <a:t>,0</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8747-4FD4-82FD-13E55BF1072A}"/>
                </c:ext>
              </c:extLst>
            </c:dLbl>
            <c:dLbl>
              <c:idx val="1"/>
              <c:tx>
                <c:rich>
                  <a:bodyPr/>
                  <a:lstStyle/>
                  <a:p>
                    <a:fld id="{87D30DAD-7EE1-4C0C-BC0A-EB09FFC2656B}" type="VALUE">
                      <a:rPr lang="en-US"/>
                      <a:pPr/>
                      <a:t>[REIKŠMĖ]</a:t>
                    </a:fld>
                    <a:r>
                      <a:rPr lang="en-US"/>
                      <a:t>,0</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8747-4FD4-82FD-13E55BF1072A}"/>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Sheet1!$A$2:$A$10</c:f>
              <c:strCache>
                <c:ptCount val="9"/>
                <c:pt idx="0">
                  <c:v>VšĮ "Garliavos PSPC"</c:v>
                </c:pt>
                <c:pt idx="1">
                  <c:v>VšĮ "Pakaunės PSPC"</c:v>
                </c:pt>
                <c:pt idx="2">
                  <c:v>VšĮ "Vilkijos PSPC"</c:v>
                </c:pt>
                <c:pt idx="3">
                  <c:v>VšĮ "Babtų PSPC"</c:v>
                </c:pt>
                <c:pt idx="4">
                  <c:v>UAB "Analizė"</c:v>
                </c:pt>
                <c:pt idx="5">
                  <c:v>UAB MediCa klinika</c:v>
                </c:pt>
                <c:pt idx="6">
                  <c:v>VšĮ "Jonučių šeimos SC"</c:v>
                </c:pt>
                <c:pt idx="7">
                  <c:v>UAB "Šlienavos SC</c:v>
                </c:pt>
                <c:pt idx="8">
                  <c:v>V.Rožukienės Ąžuolyno šeimos SC</c:v>
                </c:pt>
              </c:strCache>
            </c:strRef>
          </c:cat>
          <c:val>
            <c:numRef>
              <c:f>Sheet1!$C$2:$C$10</c:f>
              <c:numCache>
                <c:formatCode>General</c:formatCode>
                <c:ptCount val="9"/>
                <c:pt idx="0">
                  <c:v>25</c:v>
                </c:pt>
                <c:pt idx="1">
                  <c:v>25</c:v>
                </c:pt>
                <c:pt idx="2">
                  <c:v>30.9</c:v>
                </c:pt>
                <c:pt idx="3">
                  <c:v>40.200000000000003</c:v>
                </c:pt>
                <c:pt idx="4">
                  <c:v>29.5</c:v>
                </c:pt>
                <c:pt idx="5">
                  <c:v>42.3</c:v>
                </c:pt>
                <c:pt idx="6">
                  <c:v>38.1</c:v>
                </c:pt>
                <c:pt idx="7">
                  <c:v>10.3</c:v>
                </c:pt>
                <c:pt idx="8">
                  <c:v>30.8</c:v>
                </c:pt>
              </c:numCache>
            </c:numRef>
          </c:val>
          <c:extLst>
            <c:ext xmlns:c16="http://schemas.microsoft.com/office/drawing/2014/chart" uri="{C3380CC4-5D6E-409C-BE32-E72D297353CC}">
              <c16:uniqueId val="{00000001-D92D-4DE9-8B0F-BA9B76C6194C}"/>
            </c:ext>
          </c:extLst>
        </c:ser>
        <c:dLbls>
          <c:dLblPos val="outEnd"/>
          <c:showLegendKey val="0"/>
          <c:showVal val="1"/>
          <c:showCatName val="0"/>
          <c:showSerName val="0"/>
          <c:showPercent val="0"/>
          <c:showBubbleSize val="0"/>
        </c:dLbls>
        <c:gapWidth val="100"/>
        <c:overlap val="-24"/>
        <c:axId val="-987094592"/>
        <c:axId val="-1068532240"/>
        <c:extLst>
          <c:ext xmlns:c15="http://schemas.microsoft.com/office/drawing/2012/chart" uri="{02D57815-91ED-43cb-92C2-25804820EDAC}">
            <c15:filteredBarSeries>
              <c15:ser>
                <c:idx val="0"/>
                <c:order val="0"/>
                <c:tx>
                  <c:strRef>
                    <c:extLst>
                      <c:ext uri="{02D57815-91ED-43cb-92C2-25804820EDAC}">
                        <c15:formulaRef>
                          <c15:sqref>Sheet1!#REF!</c15:sqref>
                        </c15:formulaRef>
                      </c:ext>
                    </c:extLst>
                    <c:strCache>
                      <c:ptCount val="1"/>
                      <c:pt idx="0">
                        <c:v>#REF!</c:v>
                      </c:pt>
                    </c:strCache>
                  </c:strRef>
                </c:tx>
                <c:spPr>
                  <a:gradFill rotWithShape="1">
                    <a:gsLst>
                      <a:gs pos="0">
                        <a:schemeClr val="accent3">
                          <a:shade val="53000"/>
                          <a:shade val="51000"/>
                          <a:satMod val="130000"/>
                        </a:schemeClr>
                      </a:gs>
                      <a:gs pos="80000">
                        <a:schemeClr val="accent3">
                          <a:shade val="53000"/>
                          <a:shade val="93000"/>
                          <a:satMod val="130000"/>
                        </a:schemeClr>
                      </a:gs>
                      <a:gs pos="100000">
                        <a:schemeClr val="accent3">
                          <a:shade val="53000"/>
                          <a:shade val="94000"/>
                          <a:satMod val="135000"/>
                        </a:schemeClr>
                      </a:gs>
                    </a:gsLst>
                    <a:lin ang="162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0"/>
                  <c:extLst>
                    <c:ext uri="{CE6537A1-D6FC-4f65-9D91-7224C49458BB}">
                      <c15:showLeaderLines val="1"/>
                      <c15:leaderLines>
                        <c:spPr>
                          <a:ln w="9525">
                            <a:solidFill>
                              <a:schemeClr val="tx2">
                                <a:lumMod val="35000"/>
                                <a:lumOff val="65000"/>
                              </a:schemeClr>
                            </a:solidFill>
                          </a:ln>
                          <a:effectLst/>
                        </c:spPr>
                      </c15:leaderLines>
                    </c:ext>
                  </c:extLst>
                </c:dLbls>
                <c:cat>
                  <c:strRef>
                    <c:extLst>
                      <c:ext uri="{02D57815-91ED-43cb-92C2-25804820EDAC}">
                        <c15:formulaRef>
                          <c15:sqref>Sheet1!$A$2:$A$10</c15:sqref>
                        </c15:formulaRef>
                      </c:ext>
                    </c:extLst>
                    <c:strCache>
                      <c:ptCount val="9"/>
                      <c:pt idx="0">
                        <c:v>VšĮ "Garliavos PSPC"</c:v>
                      </c:pt>
                      <c:pt idx="1">
                        <c:v>VšĮ "Pakaunės PSPC"</c:v>
                      </c:pt>
                      <c:pt idx="2">
                        <c:v>VšĮ "Vilkijos PSPC"</c:v>
                      </c:pt>
                      <c:pt idx="3">
                        <c:v>VšĮ "Babtų PSPC"</c:v>
                      </c:pt>
                      <c:pt idx="4">
                        <c:v>UAB "Analizė"</c:v>
                      </c:pt>
                      <c:pt idx="5">
                        <c:v>UAB MediCa klinika</c:v>
                      </c:pt>
                      <c:pt idx="6">
                        <c:v>VšĮ "Jonučių šeimos SC"</c:v>
                      </c:pt>
                      <c:pt idx="7">
                        <c:v>UAB "Šlienavos SC</c:v>
                      </c:pt>
                      <c:pt idx="8">
                        <c:v>V.Rožukienės Ąžuolyno šeimos SC</c:v>
                      </c:pt>
                    </c:strCache>
                  </c:strRef>
                </c:cat>
                <c:val>
                  <c:numRef>
                    <c:extLst>
                      <c:ext uri="{02D57815-91ED-43cb-92C2-25804820EDAC}">
                        <c15:formulaRef>
                          <c15:sqref>Sheet1!#REF!</c15:sqref>
                        </c15:formulaRef>
                      </c:ext>
                    </c:extLst>
                    <c:numCache>
                      <c:formatCode>General</c:formatCode>
                      <c:ptCount val="1"/>
                      <c:pt idx="0">
                        <c:v>1</c:v>
                      </c:pt>
                    </c:numCache>
                  </c:numRef>
                </c:val>
                <c:extLst>
                  <c:ext xmlns:c16="http://schemas.microsoft.com/office/drawing/2014/chart" uri="{C3380CC4-5D6E-409C-BE32-E72D297353CC}">
                    <c16:uniqueId val="{00000000-5611-4841-850E-CA1F914C1D87}"/>
                  </c:ext>
                </c:extLst>
              </c15:ser>
            </c15:filteredBarSeries>
            <c15:filteredBarSeries>
              <c15:ser>
                <c:idx val="1"/>
                <c:order val="1"/>
                <c:tx>
                  <c:strRef>
                    <c:extLst xmlns:c15="http://schemas.microsoft.com/office/drawing/2012/chart">
                      <c:ext xmlns:c15="http://schemas.microsoft.com/office/drawing/2012/chart" uri="{02D57815-91ED-43cb-92C2-25804820EDAC}">
                        <c15:formulaRef>
                          <c15:sqref>Sheet1!#REF!</c15:sqref>
                        </c15:formulaRef>
                      </c:ext>
                    </c:extLst>
                    <c:strCache>
                      <c:ptCount val="1"/>
                      <c:pt idx="0">
                        <c:v>#REF!</c:v>
                      </c:pt>
                    </c:strCache>
                  </c:strRef>
                </c:tx>
                <c:spPr>
                  <a:gradFill rotWithShape="1">
                    <a:gsLst>
                      <a:gs pos="0">
                        <a:schemeClr val="accent3">
                          <a:shade val="76000"/>
                          <a:shade val="51000"/>
                          <a:satMod val="130000"/>
                        </a:schemeClr>
                      </a:gs>
                      <a:gs pos="80000">
                        <a:schemeClr val="accent3">
                          <a:shade val="76000"/>
                          <a:shade val="93000"/>
                          <a:satMod val="130000"/>
                        </a:schemeClr>
                      </a:gs>
                      <a:gs pos="100000">
                        <a:schemeClr val="accent3">
                          <a:shade val="76000"/>
                          <a:shade val="94000"/>
                          <a:satMod val="135000"/>
                        </a:schemeClr>
                      </a:gs>
                    </a:gsLst>
                    <a:lin ang="162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extLst xmlns:c15="http://schemas.microsoft.com/office/drawing/2012/chart">
                      <c:ext xmlns:c15="http://schemas.microsoft.com/office/drawing/2012/chart" uri="{02D57815-91ED-43cb-92C2-25804820EDAC}">
                        <c15:formulaRef>
                          <c15:sqref>Sheet1!$A$2:$A$10</c15:sqref>
                        </c15:formulaRef>
                      </c:ext>
                    </c:extLst>
                    <c:strCache>
                      <c:ptCount val="9"/>
                      <c:pt idx="0">
                        <c:v>VšĮ "Garliavos PSPC"</c:v>
                      </c:pt>
                      <c:pt idx="1">
                        <c:v>VšĮ "Pakaunės PSPC"</c:v>
                      </c:pt>
                      <c:pt idx="2">
                        <c:v>VšĮ "Vilkijos PSPC"</c:v>
                      </c:pt>
                      <c:pt idx="3">
                        <c:v>VšĮ "Babtų PSPC"</c:v>
                      </c:pt>
                      <c:pt idx="4">
                        <c:v>UAB "Analizė"</c:v>
                      </c:pt>
                      <c:pt idx="5">
                        <c:v>UAB MediCa klinika</c:v>
                      </c:pt>
                      <c:pt idx="6">
                        <c:v>VšĮ "Jonučių šeimos SC"</c:v>
                      </c:pt>
                      <c:pt idx="7">
                        <c:v>UAB "Šlienavos SC</c:v>
                      </c:pt>
                      <c:pt idx="8">
                        <c:v>V.Rožukienės Ąžuolyno šeimos SC</c:v>
                      </c:pt>
                    </c:strCache>
                  </c:strRef>
                </c:cat>
                <c:val>
                  <c:numRef>
                    <c:extLst xmlns:c15="http://schemas.microsoft.com/office/drawing/2012/chart">
                      <c:ext xmlns:c15="http://schemas.microsoft.com/office/drawing/2012/chart" uri="{02D57815-91ED-43cb-92C2-25804820EDAC}">
                        <c15:formulaRef>
                          <c15:sqref>Sheet1!#REF!</c15:sqref>
                        </c15:formulaRef>
                      </c:ext>
                    </c:extLst>
                    <c:numCache>
                      <c:formatCode>General</c:formatCode>
                      <c:ptCount val="1"/>
                      <c:pt idx="0">
                        <c:v>1</c:v>
                      </c:pt>
                    </c:numCache>
                  </c:numRef>
                </c:val>
                <c:extLst xmlns:c15="http://schemas.microsoft.com/office/drawing/2012/chart">
                  <c:ext xmlns:c16="http://schemas.microsoft.com/office/drawing/2014/chart" uri="{C3380CC4-5D6E-409C-BE32-E72D297353CC}">
                    <c16:uniqueId val="{00000001-5611-4841-850E-CA1F914C1D87}"/>
                  </c:ext>
                </c:extLst>
              </c15:ser>
            </c15:filteredBarSeries>
            <c15:filteredBarSeries>
              <c15:ser>
                <c:idx val="3"/>
                <c:order val="2"/>
                <c:tx>
                  <c:strRef>
                    <c:extLst xmlns:c15="http://schemas.microsoft.com/office/drawing/2012/chart">
                      <c:ext xmlns:c15="http://schemas.microsoft.com/office/drawing/2012/chart" uri="{02D57815-91ED-43cb-92C2-25804820EDAC}">
                        <c15:formulaRef>
                          <c15:sqref>Sheet1!$B$1</c15:sqref>
                        </c15:formulaRef>
                      </c:ext>
                    </c:extLst>
                    <c:strCache>
                      <c:ptCount val="1"/>
                      <c:pt idx="0">
                        <c:v>2019</c:v>
                      </c:pt>
                    </c:strCache>
                  </c:strRef>
                </c:tx>
                <c:spPr>
                  <a:gradFill rotWithShape="1">
                    <a:gsLst>
                      <a:gs pos="0">
                        <a:schemeClr val="accent3">
                          <a:tint val="77000"/>
                          <a:shade val="51000"/>
                          <a:satMod val="130000"/>
                        </a:schemeClr>
                      </a:gs>
                      <a:gs pos="80000">
                        <a:schemeClr val="accent3">
                          <a:tint val="77000"/>
                          <a:shade val="93000"/>
                          <a:satMod val="130000"/>
                        </a:schemeClr>
                      </a:gs>
                      <a:gs pos="100000">
                        <a:schemeClr val="accent3">
                          <a:tint val="77000"/>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extLst xmlns:c15="http://schemas.microsoft.com/office/drawing/2012/chart">
                      <c:ext xmlns:c15="http://schemas.microsoft.com/office/drawing/2012/chart" uri="{02D57815-91ED-43cb-92C2-25804820EDAC}">
                        <c15:formulaRef>
                          <c15:sqref>Sheet1!$A$2:$A$10</c15:sqref>
                        </c15:formulaRef>
                      </c:ext>
                    </c:extLst>
                    <c:strCache>
                      <c:ptCount val="9"/>
                      <c:pt idx="0">
                        <c:v>VšĮ "Garliavos PSPC"</c:v>
                      </c:pt>
                      <c:pt idx="1">
                        <c:v>VšĮ "Pakaunės PSPC"</c:v>
                      </c:pt>
                      <c:pt idx="2">
                        <c:v>VšĮ "Vilkijos PSPC"</c:v>
                      </c:pt>
                      <c:pt idx="3">
                        <c:v>VšĮ "Babtų PSPC"</c:v>
                      </c:pt>
                      <c:pt idx="4">
                        <c:v>UAB "Analizė"</c:v>
                      </c:pt>
                      <c:pt idx="5">
                        <c:v>UAB MediCa klinika</c:v>
                      </c:pt>
                      <c:pt idx="6">
                        <c:v>VšĮ "Jonučių šeimos SC"</c:v>
                      </c:pt>
                      <c:pt idx="7">
                        <c:v>UAB "Šlienavos SC</c:v>
                      </c:pt>
                      <c:pt idx="8">
                        <c:v>V.Rožukienės Ąžuolyno šeimos SC</c:v>
                      </c:pt>
                    </c:strCache>
                  </c:strRef>
                </c:cat>
                <c:val>
                  <c:numRef>
                    <c:extLst xmlns:c15="http://schemas.microsoft.com/office/drawing/2012/chart">
                      <c:ext xmlns:c15="http://schemas.microsoft.com/office/drawing/2012/chart" uri="{02D57815-91ED-43cb-92C2-25804820EDAC}">
                        <c15:formulaRef>
                          <c15:sqref>Sheet1!#REF!</c15:sqref>
                        </c15:formulaRef>
                      </c:ext>
                    </c:extLst>
                    <c:numCache>
                      <c:formatCode>General</c:formatCode>
                      <c:ptCount val="1"/>
                      <c:pt idx="0">
                        <c:v>1</c:v>
                      </c:pt>
                    </c:numCache>
                  </c:numRef>
                </c:val>
                <c:extLst xmlns:c15="http://schemas.microsoft.com/office/drawing/2012/chart">
                  <c:ext xmlns:c16="http://schemas.microsoft.com/office/drawing/2014/chart" uri="{C3380CC4-5D6E-409C-BE32-E72D297353CC}">
                    <c16:uniqueId val="{00000003-5611-4841-850E-CA1F914C1D87}"/>
                  </c:ext>
                </c:extLst>
              </c15:ser>
            </c15:filteredBarSeries>
          </c:ext>
        </c:extLst>
      </c:barChart>
      <c:catAx>
        <c:axId val="-987094592"/>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1068532240"/>
        <c:crosses val="autoZero"/>
        <c:auto val="1"/>
        <c:lblAlgn val="ctr"/>
        <c:lblOffset val="100"/>
        <c:noMultiLvlLbl val="0"/>
      </c:catAx>
      <c:valAx>
        <c:axId val="-1068532240"/>
        <c:scaling>
          <c:orientation val="minMax"/>
        </c:scaling>
        <c:delete val="0"/>
        <c:axPos val="l"/>
        <c:numFmt formatCode="General" sourceLinked="1"/>
        <c:majorTickMark val="out"/>
        <c:minorTickMark val="none"/>
        <c:tickLblPos val="nextTo"/>
        <c:spPr>
          <a:noFill/>
          <a:ln>
            <a:solidFill>
              <a:sysClr val="windowText" lastClr="000000">
                <a:lumMod val="50000"/>
                <a:lumOff val="50000"/>
              </a:sysClr>
            </a:solid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987094592"/>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1000">
          <a:solidFill>
            <a:sysClr val="windowText" lastClr="000000"/>
          </a:solidFill>
          <a:latin typeface="Times New Roman" panose="02020603050405020304" pitchFamily="18" charset="0"/>
          <a:cs typeface="Times New Roman" panose="02020603050405020304" pitchFamily="18" charset="0"/>
        </a:defRPr>
      </a:pPr>
      <a:endParaRPr lang="lt-LT"/>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Lietuva</c:v>
                </c:pt>
              </c:strCache>
            </c:strRef>
          </c:tx>
          <c:spPr>
            <a:ln w="31750" cap="rnd">
              <a:solidFill>
                <a:schemeClr val="accent3"/>
              </a:solidFill>
              <a:round/>
            </a:ln>
            <a:effectLst>
              <a:outerShdw blurRad="40000" dist="23000" dir="5400000" rotWithShape="0">
                <a:srgbClr val="000000">
                  <a:alpha val="35000"/>
                </a:srgbClr>
              </a:outerShdw>
            </a:effectLst>
          </c:spPr>
          <c:marker>
            <c:symbol val="none"/>
          </c:marker>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numRef>
              <c:f>Sheet1!$A$2:$A$5</c:f>
              <c:numCache>
                <c:formatCode>General</c:formatCode>
                <c:ptCount val="4"/>
                <c:pt idx="0">
                  <c:v>2017</c:v>
                </c:pt>
                <c:pt idx="1">
                  <c:v>2018</c:v>
                </c:pt>
                <c:pt idx="2">
                  <c:v>2019</c:v>
                </c:pt>
                <c:pt idx="3">
                  <c:v>2020</c:v>
                </c:pt>
              </c:numCache>
            </c:numRef>
          </c:cat>
          <c:val>
            <c:numRef>
              <c:f>Sheet1!$B$2:$B$5</c:f>
              <c:numCache>
                <c:formatCode>General</c:formatCode>
                <c:ptCount val="4"/>
                <c:pt idx="0">
                  <c:v>18.7</c:v>
                </c:pt>
                <c:pt idx="1">
                  <c:v>19.8</c:v>
                </c:pt>
                <c:pt idx="2">
                  <c:v>20.6</c:v>
                </c:pt>
                <c:pt idx="3">
                  <c:v>21.1</c:v>
                </c:pt>
              </c:numCache>
            </c:numRef>
          </c:val>
          <c:smooth val="0"/>
          <c:extLst>
            <c:ext xmlns:c16="http://schemas.microsoft.com/office/drawing/2014/chart" uri="{C3380CC4-5D6E-409C-BE32-E72D297353CC}">
              <c16:uniqueId val="{00000000-1733-4C52-B679-5507F0B88B21}"/>
            </c:ext>
          </c:extLst>
        </c:ser>
        <c:ser>
          <c:idx val="1"/>
          <c:order val="1"/>
          <c:tx>
            <c:strRef>
              <c:f>Sheet1!$C$1</c:f>
              <c:strCache>
                <c:ptCount val="1"/>
                <c:pt idx="0">
                  <c:v>Kauno rajonas</c:v>
                </c:pt>
              </c:strCache>
            </c:strRef>
          </c:tx>
          <c:spPr>
            <a:ln w="31750" cap="rnd">
              <a:solidFill>
                <a:schemeClr val="accent2"/>
              </a:solidFill>
              <a:round/>
            </a:ln>
            <a:effectLst>
              <a:outerShdw blurRad="40000" dist="23000" dir="5400000" rotWithShape="0">
                <a:srgbClr val="000000">
                  <a:alpha val="35000"/>
                </a:srgbClr>
              </a:outerShdw>
            </a:effectLst>
          </c:spPr>
          <c:marker>
            <c:symbol val="none"/>
          </c:marker>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numRef>
              <c:f>Sheet1!$A$2:$A$5</c:f>
              <c:numCache>
                <c:formatCode>General</c:formatCode>
                <c:ptCount val="4"/>
                <c:pt idx="0">
                  <c:v>2017</c:v>
                </c:pt>
                <c:pt idx="1">
                  <c:v>2018</c:v>
                </c:pt>
                <c:pt idx="2">
                  <c:v>2019</c:v>
                </c:pt>
                <c:pt idx="3">
                  <c:v>2020</c:v>
                </c:pt>
              </c:numCache>
            </c:numRef>
          </c:cat>
          <c:val>
            <c:numRef>
              <c:f>Sheet1!$C$2:$C$5</c:f>
              <c:numCache>
                <c:formatCode>0.0</c:formatCode>
                <c:ptCount val="4"/>
                <c:pt idx="0">
                  <c:v>16.7</c:v>
                </c:pt>
                <c:pt idx="1">
                  <c:v>17.899999999999999</c:v>
                </c:pt>
                <c:pt idx="2">
                  <c:v>18.100000000000001</c:v>
                </c:pt>
                <c:pt idx="3">
                  <c:v>19.5</c:v>
                </c:pt>
              </c:numCache>
            </c:numRef>
          </c:val>
          <c:smooth val="0"/>
          <c:extLst>
            <c:ext xmlns:c16="http://schemas.microsoft.com/office/drawing/2014/chart" uri="{C3380CC4-5D6E-409C-BE32-E72D297353CC}">
              <c16:uniqueId val="{00000001-1733-4C52-B679-5507F0B88B21}"/>
            </c:ext>
          </c:extLst>
        </c:ser>
        <c:dLbls>
          <c:dLblPos val="t"/>
          <c:showLegendKey val="0"/>
          <c:showVal val="1"/>
          <c:showCatName val="0"/>
          <c:showSerName val="0"/>
          <c:showPercent val="0"/>
          <c:showBubbleSize val="0"/>
        </c:dLbls>
        <c:smooth val="0"/>
        <c:axId val="245979887"/>
        <c:axId val="245969487"/>
      </c:lineChart>
      <c:catAx>
        <c:axId val="245979887"/>
        <c:scaling>
          <c:orientation val="minMax"/>
        </c:scaling>
        <c:delete val="0"/>
        <c:axPos val="b"/>
        <c:title>
          <c:tx>
            <c:rich>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lt-LT"/>
                  <a:t>Metai</a:t>
                </a:r>
              </a:p>
            </c:rich>
          </c:tx>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title>
        <c:numFmt formatCode="General" sourceLinked="1"/>
        <c:majorTickMark val="none"/>
        <c:minorTickMark val="in"/>
        <c:tickLblPos val="nextTo"/>
        <c:spPr>
          <a:noFill/>
          <a:ln w="9525" cap="flat" cmpd="sng" algn="ctr">
            <a:solidFill>
              <a:schemeClr val="tx1">
                <a:lumMod val="50000"/>
                <a:lumOff val="50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245969487"/>
        <c:crosses val="autoZero"/>
        <c:auto val="1"/>
        <c:lblAlgn val="ctr"/>
        <c:lblOffset val="100"/>
        <c:noMultiLvlLbl val="0"/>
      </c:catAx>
      <c:valAx>
        <c:axId val="245969487"/>
        <c:scaling>
          <c:orientation val="minMax"/>
          <c:min val="15"/>
        </c:scaling>
        <c:delete val="0"/>
        <c:axPos val="l"/>
        <c:title>
          <c:tx>
            <c:rich>
              <a:bodyPr rot="-54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lt-LT"/>
                  <a:t>Proc.</a:t>
                </a:r>
              </a:p>
            </c:rich>
          </c:tx>
          <c:overlay val="0"/>
          <c:spPr>
            <a:noFill/>
            <a:ln>
              <a:noFill/>
            </a:ln>
            <a:effectLst/>
          </c:spPr>
          <c:txPr>
            <a:bodyPr rot="-54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title>
        <c:numFmt formatCode="General" sourceLinked="1"/>
        <c:majorTickMark val="out"/>
        <c:minorTickMark val="none"/>
        <c:tickLblPos val="nextTo"/>
        <c:spPr>
          <a:noFill/>
          <a:ln>
            <a:solidFill>
              <a:schemeClr val="tx1">
                <a:lumMod val="50000"/>
                <a:lumOff val="50000"/>
              </a:schemeClr>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24597988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lt-LT"/>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Column1</c:v>
                </c:pt>
              </c:strCache>
            </c:strRef>
          </c:tx>
          <c:dPt>
            <c:idx val="0"/>
            <c:bubble3D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extLst>
              <c:ext xmlns:c16="http://schemas.microsoft.com/office/drawing/2014/chart" uri="{C3380CC4-5D6E-409C-BE32-E72D297353CC}">
                <c16:uniqueId val="{00000001-D7AF-4D17-BD91-59E3C89D3C5D}"/>
              </c:ext>
            </c:extLst>
          </c:dPt>
          <c:dPt>
            <c:idx val="1"/>
            <c:bubble3D val="0"/>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c:spPr>
            <c:extLst>
              <c:ext xmlns:c16="http://schemas.microsoft.com/office/drawing/2014/chart" uri="{C3380CC4-5D6E-409C-BE32-E72D297353CC}">
                <c16:uniqueId val="{00000003-D7AF-4D17-BD91-59E3C89D3C5D}"/>
              </c:ext>
            </c:extLst>
          </c:dPt>
          <c:dPt>
            <c:idx val="2"/>
            <c:bubble3D val="0"/>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c:spPr>
            <c:extLst>
              <c:ext xmlns:c16="http://schemas.microsoft.com/office/drawing/2014/chart" uri="{C3380CC4-5D6E-409C-BE32-E72D297353CC}">
                <c16:uniqueId val="{00000005-D7AF-4D17-BD91-59E3C89D3C5D}"/>
              </c:ext>
            </c:extLst>
          </c:dPt>
          <c:dPt>
            <c:idx val="3"/>
            <c:bubble3D val="0"/>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c:spPr>
            <c:extLst>
              <c:ext xmlns:c16="http://schemas.microsoft.com/office/drawing/2014/chart" uri="{C3380CC4-5D6E-409C-BE32-E72D297353CC}">
                <c16:uniqueId val="{00000007-D7AF-4D17-BD91-59E3C89D3C5D}"/>
              </c:ext>
            </c:extLst>
          </c:dPt>
          <c:dLbls>
            <c:dLbl>
              <c:idx val="3"/>
              <c:tx>
                <c:rich>
                  <a:bodyPr/>
                  <a:lstStyle/>
                  <a:p>
                    <a:r>
                      <a:rPr lang="en-US"/>
                      <a:t>1,0</a:t>
                    </a:r>
                  </a:p>
                </c:rich>
              </c:tx>
              <c:dLblPos val="bestFit"/>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7-D7AF-4D17-BD91-59E3C89D3C5D}"/>
                </c:ext>
              </c:extLst>
            </c:dLbl>
            <c:numFmt formatCode="General" sourceLinked="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dLblPos val="bestFit"/>
            <c:showLegendKey val="0"/>
            <c:showVal val="1"/>
            <c:showCatName val="0"/>
            <c:showSerName val="0"/>
            <c:showPercent val="0"/>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extLst>
          </c:dLbls>
          <c:cat>
            <c:strRef>
              <c:f>Sheet1!$A$2:$A$5</c:f>
              <c:strCache>
                <c:ptCount val="4"/>
                <c:pt idx="0">
                  <c:v>5 klasė</c:v>
                </c:pt>
                <c:pt idx="1">
                  <c:v>7 Klasė</c:v>
                </c:pt>
                <c:pt idx="2">
                  <c:v>9 klasė</c:v>
                </c:pt>
                <c:pt idx="3">
                  <c:v>Nenurodė klasės</c:v>
                </c:pt>
              </c:strCache>
            </c:strRef>
          </c:cat>
          <c:val>
            <c:numRef>
              <c:f>Sheet1!$B$2:$B$5</c:f>
              <c:numCache>
                <c:formatCode>General</c:formatCode>
                <c:ptCount val="4"/>
                <c:pt idx="0">
                  <c:v>37.799999999999997</c:v>
                </c:pt>
                <c:pt idx="1">
                  <c:v>29.5</c:v>
                </c:pt>
                <c:pt idx="2">
                  <c:v>31.7</c:v>
                </c:pt>
                <c:pt idx="3">
                  <c:v>1</c:v>
                </c:pt>
              </c:numCache>
            </c:numRef>
          </c:val>
          <c:extLst>
            <c:ext xmlns:c16="http://schemas.microsoft.com/office/drawing/2014/chart" uri="{C3380CC4-5D6E-409C-BE32-E72D297353CC}">
              <c16:uniqueId val="{00000008-D7AF-4D17-BD91-59E3C89D3C5D}"/>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lt-LT"/>
    </a:p>
  </c:txPr>
  <c:externalData r:id="rId3">
    <c:autoUpdate val="0"/>
  </c:externalData>
</c:chartSpace>
</file>

<file path=word/charts/colors1.xml><?xml version="1.0" encoding="utf-8"?>
<cs:colorStyle xmlns:cs="http://schemas.microsoft.com/office/drawing/2012/chartStyle" xmlns:a="http://schemas.openxmlformats.org/drawingml/2006/main" meth="withinLinear" id="15">
  <a:schemeClr val="accent2"/>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withinLinear" id="15">
  <a:schemeClr val="accent2"/>
</cs:colorStyle>
</file>

<file path=word/charts/colors3.xml><?xml version="1.0" encoding="utf-8"?>
<cs:colorStyle xmlns:cs="http://schemas.microsoft.com/office/drawing/2012/chartStyle" xmlns:a="http://schemas.openxmlformats.org/drawingml/2006/main" meth="withinLinear" id="15">
  <a:schemeClr val="accent2"/>
</cs:colorStyle>
</file>

<file path=word/charts/colors4.xml><?xml version="1.0" encoding="utf-8"?>
<cs:colorStyle xmlns:cs="http://schemas.microsoft.com/office/drawing/2012/chartStyle" xmlns:a="http://schemas.openxmlformats.org/drawingml/2006/main" meth="withinLinear" id="15">
  <a:schemeClr val="accent2"/>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withinLinear" id="16">
  <a:schemeClr val="accent3"/>
</cs:colorStyle>
</file>

<file path=word/charts/colors8.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31">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10.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11.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2.xml><?xml version="1.0" encoding="utf-8"?>
<cs:chartStyle xmlns:cs="http://schemas.microsoft.com/office/drawing/2012/chartStyle" xmlns:a="http://schemas.openxmlformats.org/drawingml/2006/main" id="231">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3.xml><?xml version="1.0" encoding="utf-8"?>
<cs:chartStyle xmlns:cs="http://schemas.microsoft.com/office/drawing/2012/chartStyle" xmlns:a="http://schemas.openxmlformats.org/drawingml/2006/main" id="231">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4.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5.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6.xml><?xml version="1.0" encoding="utf-8"?>
<cs:chartStyle xmlns:cs="http://schemas.microsoft.com/office/drawing/2012/chartStyle" xmlns:a="http://schemas.openxmlformats.org/drawingml/2006/main" id="231">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7.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8.xml><?xml version="1.0" encoding="utf-8"?>
<cs:chartStyle xmlns:cs="http://schemas.microsoft.com/office/drawing/2012/chartStyle" xmlns:a="http://schemas.openxmlformats.org/drawingml/2006/main" id="231">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9.xml><?xml version="1.0" encoding="utf-8"?>
<cs:chartStyle xmlns:cs="http://schemas.microsoft.com/office/drawing/2012/chartStyle" xmlns:a="http://schemas.openxmlformats.org/drawingml/2006/main" id="255">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7A3B1C-FB93-4FB0-9B0F-F61AD86345A5}">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BCE677-A765-4504-8D8A-12A35470B1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23</Pages>
  <Words>23355</Words>
  <Characters>13313</Characters>
  <Application>Microsoft Office Word</Application>
  <DocSecurity>0</DocSecurity>
  <Lines>110</Lines>
  <Paragraphs>73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Sabaliauskaitė</dc:creator>
  <cp:lastModifiedBy>Dalia Urbonienė</cp:lastModifiedBy>
  <cp:revision>3</cp:revision>
  <cp:lastPrinted>2022-02-24T11:04:00Z</cp:lastPrinted>
  <dcterms:created xsi:type="dcterms:W3CDTF">2022-02-22T07:42:00Z</dcterms:created>
  <dcterms:modified xsi:type="dcterms:W3CDTF">2022-02-24T11:06:00Z</dcterms:modified>
</cp:coreProperties>
</file>