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5FD01247"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F47E97">
        <w:rPr>
          <w:rFonts w:ascii="Times New Roman" w:hAnsi="Times New Roman"/>
          <w:sz w:val="24"/>
          <w:szCs w:val="24"/>
        </w:rPr>
        <w:t>2</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890A64">
        <w:rPr>
          <w:rFonts w:ascii="Times New Roman" w:hAnsi="Times New Roman"/>
          <w:sz w:val="24"/>
          <w:szCs w:val="24"/>
        </w:rPr>
        <w:t>vasario</w:t>
      </w:r>
      <w:proofErr w:type="spellEnd"/>
      <w:r w:rsidR="008A4FE6">
        <w:rPr>
          <w:rFonts w:ascii="Times New Roman" w:hAnsi="Times New Roman"/>
          <w:sz w:val="24"/>
          <w:szCs w:val="24"/>
        </w:rPr>
        <w:t xml:space="preserve"> 10</w:t>
      </w:r>
      <w:r w:rsidR="00532C6C">
        <w:rPr>
          <w:rFonts w:ascii="Times New Roman" w:hAnsi="Times New Roman"/>
          <w:sz w:val="24"/>
          <w:szCs w:val="24"/>
        </w:rPr>
        <w:t xml:space="preserve"> </w:t>
      </w:r>
      <w:r w:rsidRPr="00F14FF2">
        <w:rPr>
          <w:rFonts w:ascii="Times New Roman" w:hAnsi="Times New Roman"/>
          <w:sz w:val="24"/>
          <w:szCs w:val="24"/>
        </w:rPr>
        <w:t>Nr. ĮS-</w:t>
      </w:r>
      <w:r w:rsidR="008A4FE6">
        <w:rPr>
          <w:rFonts w:ascii="Times New Roman" w:hAnsi="Times New Roman"/>
          <w:sz w:val="24"/>
          <w:szCs w:val="24"/>
        </w:rPr>
        <w:t>461</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5ED16605"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 xml:space="preserve">Kauno rajono savivaldybės teritorijos bendrojo plano 1-uoju pakeitimu, patvirtintu Kauno rajono savivaldybės tarybos 2014-08-28 sprendimu Nr. TS-299 „Dėl Kauno rajono savivaldybės teritorijos bendrojo plano 1-ojo pakeitimo tvirtinimo“,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B15F9E">
        <w:rPr>
          <w:rFonts w:ascii="Times New Roman" w:hAnsi="Times New Roman"/>
          <w:color w:val="000000" w:themeColor="text1"/>
          <w:spacing w:val="-2"/>
          <w:sz w:val="24"/>
          <w:szCs w:val="24"/>
        </w:rPr>
        <w:t>2</w:t>
      </w:r>
      <w:r w:rsidR="00B27614" w:rsidRPr="00F14FF2">
        <w:rPr>
          <w:rFonts w:ascii="Times New Roman" w:hAnsi="Times New Roman"/>
          <w:color w:val="000000" w:themeColor="text1"/>
          <w:spacing w:val="-2"/>
          <w:sz w:val="24"/>
          <w:szCs w:val="24"/>
        </w:rPr>
        <w:t>-</w:t>
      </w:r>
      <w:r w:rsidR="00B15F9E">
        <w:rPr>
          <w:rFonts w:ascii="Times New Roman" w:hAnsi="Times New Roman"/>
          <w:color w:val="000000" w:themeColor="text1"/>
          <w:spacing w:val="-2"/>
          <w:sz w:val="24"/>
          <w:szCs w:val="24"/>
        </w:rPr>
        <w:t>01</w:t>
      </w:r>
      <w:r w:rsidR="00B27614" w:rsidRPr="00F14FF2">
        <w:rPr>
          <w:rFonts w:ascii="Times New Roman" w:hAnsi="Times New Roman"/>
          <w:color w:val="000000" w:themeColor="text1"/>
          <w:spacing w:val="-2"/>
          <w:sz w:val="24"/>
          <w:szCs w:val="24"/>
        </w:rPr>
        <w:t>-</w:t>
      </w:r>
      <w:r w:rsidR="00B15F9E">
        <w:rPr>
          <w:rFonts w:ascii="Times New Roman" w:hAnsi="Times New Roman"/>
          <w:color w:val="000000" w:themeColor="text1"/>
          <w:spacing w:val="-2"/>
          <w:sz w:val="24"/>
          <w:szCs w:val="24"/>
        </w:rPr>
        <w:t>18</w:t>
      </w:r>
      <w:r w:rsidR="00B27614" w:rsidRPr="00F14FF2">
        <w:rPr>
          <w:rFonts w:ascii="Times New Roman" w:hAnsi="Times New Roman"/>
          <w:color w:val="000000" w:themeColor="text1"/>
          <w:spacing w:val="-2"/>
          <w:sz w:val="24"/>
          <w:szCs w:val="24"/>
        </w:rPr>
        <w:t xml:space="preserve"> įsakymą Nr. ĮS-</w:t>
      </w:r>
      <w:r w:rsidR="00B15F9E">
        <w:rPr>
          <w:rFonts w:ascii="Times New Roman" w:hAnsi="Times New Roman"/>
          <w:color w:val="000000" w:themeColor="text1"/>
          <w:spacing w:val="-2"/>
          <w:sz w:val="24"/>
          <w:szCs w:val="24"/>
        </w:rPr>
        <w:t>168</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w:t>
      </w:r>
      <w:r w:rsidR="005A5EC8" w:rsidRPr="005A5EC8">
        <w:rPr>
          <w:rFonts w:ascii="Times New Roman" w:hAnsi="Times New Roman"/>
          <w:spacing w:val="-2"/>
          <w:sz w:val="24"/>
          <w:szCs w:val="24"/>
        </w:rPr>
        <w:t>planavimo iniciatori</w:t>
      </w:r>
      <w:r w:rsidR="00B15F9E">
        <w:rPr>
          <w:rFonts w:ascii="Times New Roman" w:hAnsi="Times New Roman"/>
          <w:spacing w:val="-2"/>
          <w:sz w:val="24"/>
          <w:szCs w:val="24"/>
        </w:rPr>
        <w:t>aus</w:t>
      </w:r>
      <w:r w:rsidR="005A5EC8" w:rsidRPr="005A5EC8">
        <w:rPr>
          <w:rFonts w:ascii="Times New Roman" w:hAnsi="Times New Roman"/>
          <w:spacing w:val="-2"/>
          <w:sz w:val="24"/>
          <w:szCs w:val="24"/>
        </w:rPr>
        <w:t xml:space="preserve"> </w:t>
      </w:r>
      <w:r w:rsidR="00B15F9E" w:rsidRPr="00B15F9E">
        <w:rPr>
          <w:rFonts w:ascii="Times New Roman" w:hAnsi="Times New Roman"/>
          <w:spacing w:val="-2"/>
          <w:sz w:val="24"/>
          <w:szCs w:val="24"/>
        </w:rPr>
        <w:t>MB „Ringaudų projektai“ (įm. k. 305635960) 2021-12-23 prašymą, registruotą 2021-12-28 Nr. UG-1386:</w:t>
      </w:r>
    </w:p>
    <w:p w14:paraId="6914D9A0" w14:textId="77777777" w:rsidR="00B15F9E" w:rsidRDefault="00E2236A" w:rsidP="00B15F9E">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r w:rsidR="00B15F9E" w:rsidRPr="00B15F9E">
        <w:rPr>
          <w:rFonts w:ascii="Times New Roman" w:hAnsi="Times New Roman"/>
          <w:sz w:val="24"/>
          <w:szCs w:val="24"/>
        </w:rPr>
        <w:t xml:space="preserve">Kauno rajono savivaldybės tarybos 2006-06-29 sprendimu Nr. TS-141 patvirtinto detaliojo plano keitimą žemės sklypuose Kauno r. sav., Ringaudų sen., Ringaudų k., Ąžuolyno g. 4, kadastro Nr. 5250/0010:936, kurio plotas 0,3497 ha, Ąžuolyno g. 2,  kadastro Nr. 5250/0010:937, kurio plotas 0,1450 ha, Žalgirio g. 9C, kadastro Nr. 5250/0010:935, kurio plotas 0,1365 ha.  </w:t>
      </w:r>
    </w:p>
    <w:p w14:paraId="1E9D2648" w14:textId="56467C21" w:rsidR="00F14FF2" w:rsidRPr="00F14FF2" w:rsidRDefault="00F14FF2" w:rsidP="00B15F9E">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Pr="00F14FF2">
        <w:rPr>
          <w:rFonts w:ascii="Times New Roman" w:hAnsi="Times New Roman"/>
          <w:sz w:val="24"/>
          <w:szCs w:val="24"/>
        </w:rPr>
        <w:t>:</w:t>
      </w:r>
    </w:p>
    <w:p w14:paraId="28F627B6" w14:textId="33E0D027" w:rsidR="00191E1F"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w:t>
      </w:r>
      <w:r w:rsidR="001026C4">
        <w:rPr>
          <w:rFonts w:ascii="Times New Roman" w:hAnsi="Times New Roman"/>
          <w:sz w:val="24"/>
          <w:szCs w:val="24"/>
        </w:rPr>
        <w:t xml:space="preserve"> </w:t>
      </w:r>
      <w:r w:rsidR="00B15F9E">
        <w:rPr>
          <w:rFonts w:ascii="Times New Roman" w:hAnsi="Times New Roman"/>
          <w:sz w:val="24"/>
          <w:szCs w:val="24"/>
        </w:rPr>
        <w:t xml:space="preserve">Sujungti 1 punkte nurodytus žemės sklypus ir juos padalinti; </w:t>
      </w:r>
    </w:p>
    <w:p w14:paraId="0D784A51" w14:textId="3AA7C58D"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w:t>
      </w:r>
      <w:r w:rsidR="00C16479">
        <w:rPr>
          <w:rFonts w:ascii="Times New Roman" w:hAnsi="Times New Roman"/>
          <w:sz w:val="24"/>
          <w:szCs w:val="24"/>
        </w:rPr>
        <w:t>Nustatyti</w:t>
      </w:r>
      <w:r w:rsidRPr="00F14FF2">
        <w:rPr>
          <w:rFonts w:ascii="Times New Roman" w:hAnsi="Times New Roman"/>
          <w:sz w:val="24"/>
          <w:szCs w:val="24"/>
        </w:rPr>
        <w:t xml:space="preserve">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160FCCB"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C16479">
        <w:rPr>
          <w:rFonts w:ascii="Times New Roman" w:hAnsi="Times New Roman"/>
          <w:sz w:val="24"/>
          <w:szCs w:val="24"/>
        </w:rPr>
        <w:t>us</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34D00D4F" w:rsidR="00B91E11" w:rsidRPr="00B15F9E" w:rsidRDefault="00F62599" w:rsidP="00B15F9E">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xml:space="preserve">. T v i r t i n </w:t>
      </w:r>
      <w:r w:rsidR="00F26752" w:rsidRPr="00B15F9E">
        <w:rPr>
          <w:rFonts w:ascii="Times New Roman" w:hAnsi="Times New Roman"/>
          <w:sz w:val="24"/>
          <w:szCs w:val="24"/>
        </w:rPr>
        <w:t>u</w:t>
      </w:r>
      <w:r w:rsidR="00B5768C" w:rsidRPr="00B15F9E">
        <w:rPr>
          <w:rFonts w:ascii="Times New Roman" w:hAnsi="Times New Roman"/>
          <w:sz w:val="24"/>
          <w:szCs w:val="24"/>
        </w:rPr>
        <w:t xml:space="preserve"> </w:t>
      </w:r>
      <w:r w:rsidR="00B15F9E" w:rsidRPr="00B15F9E">
        <w:rPr>
          <w:rFonts w:ascii="Times New Roman" w:hAnsi="Times New Roman"/>
          <w:sz w:val="24"/>
          <w:szCs w:val="24"/>
        </w:rPr>
        <w:t xml:space="preserve"> Kauno rajono savivaldybės tarybos 2006-06-29 sprendimu Nr. TS-141 patvirtinto detaliojo plano keitimo žemės sklypuose Kauno r. sav., Ringaudų sen., Ringaudų k., Ąžuolyno g. 4, kadastro Nr. 5250/0010:936, Ąžuolyno g. 2,  kadastro Nr. 5250/0010:937, Žalgirio g. 9C, kadastro Nr. 5250/0010:935</w:t>
      </w:r>
      <w:r w:rsidR="00C16479" w:rsidRPr="00B15F9E">
        <w:rPr>
          <w:rFonts w:ascii="Times New Roman" w:hAnsi="Times New Roman"/>
          <w:sz w:val="24"/>
          <w:szCs w:val="24"/>
        </w:rPr>
        <w:t xml:space="preserve">, </w:t>
      </w:r>
      <w:r w:rsidR="00835DD7" w:rsidRPr="00B15F9E">
        <w:rPr>
          <w:rFonts w:ascii="Times New Roman" w:hAnsi="Times New Roman"/>
          <w:spacing w:val="-4"/>
          <w:sz w:val="24"/>
          <w:szCs w:val="24"/>
        </w:rPr>
        <w:t>darbų programą (pridedama)</w:t>
      </w:r>
      <w:r w:rsidR="00835DD7" w:rsidRPr="00B15F9E">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180F8A78" w14:textId="6805EDF3" w:rsidR="00AE4335" w:rsidRDefault="00AE4335" w:rsidP="00B91E11">
      <w:pPr>
        <w:spacing w:after="0" w:line="360" w:lineRule="auto"/>
        <w:ind w:right="-142"/>
        <w:jc w:val="both"/>
        <w:rPr>
          <w:rFonts w:ascii="Times New Roman" w:hAnsi="Times New Roman"/>
          <w:sz w:val="24"/>
          <w:szCs w:val="24"/>
        </w:rPr>
      </w:pPr>
    </w:p>
    <w:p w14:paraId="46867BD6" w14:textId="3049A48C" w:rsidR="005A5EC8" w:rsidRDefault="005A5EC8" w:rsidP="00B91E11">
      <w:pPr>
        <w:spacing w:after="0" w:line="360" w:lineRule="auto"/>
        <w:ind w:right="-142"/>
        <w:jc w:val="both"/>
        <w:rPr>
          <w:rFonts w:ascii="Times New Roman" w:hAnsi="Times New Roman"/>
          <w:sz w:val="24"/>
          <w:szCs w:val="24"/>
        </w:rPr>
      </w:pPr>
    </w:p>
    <w:p w14:paraId="143A669A" w14:textId="09D3AE78" w:rsidR="005A5EC8" w:rsidRDefault="005A5EC8" w:rsidP="00B91E11">
      <w:pPr>
        <w:spacing w:after="0" w:line="360" w:lineRule="auto"/>
        <w:ind w:right="-142"/>
        <w:jc w:val="both"/>
        <w:rPr>
          <w:rFonts w:ascii="Times New Roman" w:hAnsi="Times New Roman"/>
          <w:sz w:val="24"/>
          <w:szCs w:val="24"/>
        </w:rPr>
      </w:pPr>
    </w:p>
    <w:p w14:paraId="18D8E812" w14:textId="544BB009" w:rsidR="00B5768C" w:rsidRDefault="00B5768C" w:rsidP="00B91E11">
      <w:pPr>
        <w:spacing w:after="0" w:line="360" w:lineRule="auto"/>
        <w:ind w:right="-142"/>
        <w:jc w:val="both"/>
        <w:rPr>
          <w:rFonts w:ascii="Times New Roman" w:hAnsi="Times New Roman"/>
          <w:sz w:val="24"/>
          <w:szCs w:val="24"/>
        </w:rPr>
      </w:pPr>
    </w:p>
    <w:p w14:paraId="76AD3DA1" w14:textId="6F224D0F" w:rsidR="00B5768C" w:rsidRDefault="00B5768C" w:rsidP="00B91E11">
      <w:pPr>
        <w:spacing w:after="0" w:line="360" w:lineRule="auto"/>
        <w:ind w:right="-142"/>
        <w:jc w:val="both"/>
        <w:rPr>
          <w:rFonts w:ascii="Times New Roman" w:hAnsi="Times New Roman"/>
          <w:sz w:val="24"/>
          <w:szCs w:val="24"/>
        </w:rPr>
      </w:pPr>
    </w:p>
    <w:p w14:paraId="11F33728" w14:textId="62457FE7" w:rsidR="00B5768C" w:rsidRDefault="00B5768C" w:rsidP="00B91E11">
      <w:pPr>
        <w:spacing w:after="0" w:line="360" w:lineRule="auto"/>
        <w:ind w:right="-142"/>
        <w:jc w:val="both"/>
        <w:rPr>
          <w:rFonts w:ascii="Times New Roman" w:hAnsi="Times New Roman"/>
          <w:sz w:val="24"/>
          <w:szCs w:val="24"/>
        </w:rPr>
      </w:pPr>
    </w:p>
    <w:p w14:paraId="1F48A540" w14:textId="40F8440B" w:rsidR="00B15F9E" w:rsidRDefault="00B15F9E" w:rsidP="00B91E11">
      <w:pPr>
        <w:spacing w:after="0" w:line="360" w:lineRule="auto"/>
        <w:ind w:right="-142"/>
        <w:jc w:val="both"/>
        <w:rPr>
          <w:rFonts w:ascii="Times New Roman" w:hAnsi="Times New Roman"/>
          <w:sz w:val="24"/>
          <w:szCs w:val="24"/>
        </w:rPr>
      </w:pPr>
    </w:p>
    <w:p w14:paraId="0F5731E4" w14:textId="1F21ADC7" w:rsidR="00B15F9E" w:rsidRDefault="00B15F9E" w:rsidP="00B91E11">
      <w:pPr>
        <w:spacing w:after="0" w:line="360" w:lineRule="auto"/>
        <w:ind w:right="-142"/>
        <w:jc w:val="both"/>
        <w:rPr>
          <w:rFonts w:ascii="Times New Roman" w:hAnsi="Times New Roman"/>
          <w:sz w:val="24"/>
          <w:szCs w:val="24"/>
        </w:rPr>
      </w:pPr>
    </w:p>
    <w:p w14:paraId="6A147CBD" w14:textId="77777777" w:rsidR="00B15F9E" w:rsidRDefault="00B15F9E" w:rsidP="00B91E11">
      <w:pPr>
        <w:spacing w:after="0" w:line="360" w:lineRule="auto"/>
        <w:ind w:right="-142"/>
        <w:jc w:val="both"/>
        <w:rPr>
          <w:rFonts w:ascii="Times New Roman" w:hAnsi="Times New Roman"/>
          <w:sz w:val="24"/>
          <w:szCs w:val="24"/>
        </w:rPr>
      </w:pPr>
    </w:p>
    <w:p w14:paraId="68BAED0D" w14:textId="77777777" w:rsidR="00B5768C" w:rsidRDefault="00B5768C" w:rsidP="00B91E11">
      <w:pPr>
        <w:spacing w:after="0" w:line="360" w:lineRule="auto"/>
        <w:ind w:right="-142"/>
        <w:jc w:val="both"/>
        <w:rPr>
          <w:rFonts w:ascii="Times New Roman" w:hAnsi="Times New Roman"/>
          <w:sz w:val="24"/>
          <w:szCs w:val="24"/>
        </w:rPr>
      </w:pPr>
    </w:p>
    <w:p w14:paraId="560813ED" w14:textId="77777777" w:rsidR="00AE4335" w:rsidRPr="00F14FF2" w:rsidRDefault="00AE4335"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2F85B1C5"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 xml:space="preserve">J. </w:t>
      </w:r>
      <w:r w:rsidR="00C16479">
        <w:rPr>
          <w:rFonts w:ascii="Times New Roman" w:hAnsi="Times New Roman"/>
          <w:sz w:val="24"/>
          <w:szCs w:val="24"/>
        </w:rPr>
        <w:t>Budrevičienė</w:t>
      </w:r>
      <w:r w:rsidRPr="00F14FF2">
        <w:rPr>
          <w:rFonts w:ascii="Times New Roman" w:hAnsi="Times New Roman"/>
          <w:sz w:val="24"/>
          <w:szCs w:val="24"/>
        </w:rPr>
        <w:t>,</w:t>
      </w:r>
    </w:p>
    <w:p w14:paraId="557D1072" w14:textId="05CADAD2"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F47E97">
        <w:rPr>
          <w:rFonts w:ascii="Times New Roman" w:hAnsi="Times New Roman"/>
          <w:spacing w:val="-8"/>
          <w:sz w:val="24"/>
          <w:szCs w:val="24"/>
        </w:rPr>
        <w:t>2</w:t>
      </w:r>
      <w:r w:rsidRPr="00F14FF2">
        <w:rPr>
          <w:rFonts w:ascii="Times New Roman" w:hAnsi="Times New Roman"/>
          <w:spacing w:val="-8"/>
          <w:sz w:val="24"/>
          <w:szCs w:val="24"/>
        </w:rPr>
        <w:t>-</w:t>
      </w:r>
      <w:r w:rsidR="00F47E97">
        <w:rPr>
          <w:rFonts w:ascii="Times New Roman" w:hAnsi="Times New Roman"/>
          <w:spacing w:val="-8"/>
          <w:sz w:val="24"/>
          <w:szCs w:val="24"/>
        </w:rPr>
        <w:t>01</w:t>
      </w:r>
      <w:r w:rsidRPr="00F14FF2">
        <w:rPr>
          <w:rFonts w:ascii="Times New Roman" w:hAnsi="Times New Roman"/>
          <w:spacing w:val="-8"/>
          <w:sz w:val="24"/>
          <w:szCs w:val="24"/>
        </w:rPr>
        <w:t>-</w:t>
      </w:r>
      <w:r w:rsidR="00B5768C">
        <w:rPr>
          <w:rFonts w:ascii="Times New Roman" w:hAnsi="Times New Roman"/>
          <w:spacing w:val="-8"/>
          <w:sz w:val="24"/>
          <w:szCs w:val="24"/>
        </w:rPr>
        <w:t>2</w:t>
      </w:r>
      <w:r w:rsidR="00B15F9E">
        <w:rPr>
          <w:rFonts w:ascii="Times New Roman" w:hAnsi="Times New Roman"/>
          <w:spacing w:val="-8"/>
          <w:sz w:val="24"/>
          <w:szCs w:val="24"/>
        </w:rPr>
        <w:t>4</w:t>
      </w:r>
      <w:r w:rsidR="00CA7D35">
        <w:rPr>
          <w:rFonts w:ascii="Times New Roman" w:hAnsi="Times New Roman"/>
          <w:spacing w:val="-8"/>
          <w:sz w:val="24"/>
          <w:szCs w:val="24"/>
        </w:rPr>
        <w:t xml:space="preserve">                        </w:t>
      </w:r>
      <w:r w:rsidR="003F0F72">
        <w:rPr>
          <w:rFonts w:ascii="Times New Roman" w:hAnsi="Times New Roman"/>
          <w:spacing w:val="-8"/>
          <w:sz w:val="24"/>
          <w:szCs w:val="24"/>
        </w:rPr>
        <w:t xml:space="preserve">                                                                                               </w:t>
      </w:r>
    </w:p>
    <w:p w14:paraId="39ECC8EB" w14:textId="24EAA2BD" w:rsidR="00B27614" w:rsidRPr="00F14FF2" w:rsidRDefault="00927B92" w:rsidP="00DD0029">
      <w:pPr>
        <w:spacing w:after="0" w:line="240" w:lineRule="auto"/>
        <w:rPr>
          <w:rFonts w:ascii="Times New Roman" w:hAnsi="Times New Roman"/>
          <w:sz w:val="24"/>
          <w:szCs w:val="24"/>
        </w:rPr>
      </w:pPr>
      <w:r>
        <w:rPr>
          <w:rFonts w:ascii="Times New Roman" w:hAnsi="Times New Roman"/>
          <w:sz w:val="24"/>
          <w:szCs w:val="24"/>
        </w:rPr>
        <w:t xml:space="preserve">                                                                                      </w:t>
      </w:r>
      <w:r w:rsidR="008A4FE6">
        <w:rPr>
          <w:rFonts w:ascii="Times New Roman" w:hAnsi="Times New Roman"/>
          <w:sz w:val="24"/>
          <w:szCs w:val="24"/>
        </w:rPr>
        <w:t xml:space="preserve">                    </w:t>
      </w:r>
      <w:r>
        <w:rPr>
          <w:rFonts w:ascii="Times New Roman" w:hAnsi="Times New Roman"/>
          <w:sz w:val="24"/>
          <w:szCs w:val="24"/>
        </w:rPr>
        <w:t xml:space="preserve">    </w:t>
      </w:r>
      <w:r w:rsidR="008A4FE6">
        <w:rPr>
          <w:rFonts w:ascii="Times New Roman" w:hAnsi="Times New Roman"/>
          <w:sz w:val="24"/>
          <w:szCs w:val="24"/>
        </w:rPr>
        <w:t>Elektroninio dokumento nuorašas</w:t>
      </w:r>
      <w:r>
        <w:rPr>
          <w:rFonts w:ascii="Times New Roman" w:hAnsi="Times New Roman"/>
          <w:sz w:val="24"/>
          <w:szCs w:val="24"/>
        </w:rPr>
        <w:t xml:space="preserve">                     </w:t>
      </w: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C378" w14:textId="77777777" w:rsidR="00EF6B55" w:rsidRDefault="00EF6B55" w:rsidP="00D231EA">
      <w:pPr>
        <w:spacing w:after="0" w:line="240" w:lineRule="auto"/>
      </w:pPr>
      <w:r>
        <w:separator/>
      </w:r>
    </w:p>
  </w:endnote>
  <w:endnote w:type="continuationSeparator" w:id="0">
    <w:p w14:paraId="005241E7" w14:textId="77777777" w:rsidR="00EF6B55" w:rsidRDefault="00EF6B55"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A564" w14:textId="77777777" w:rsidR="00EF6B55" w:rsidRDefault="00EF6B55" w:rsidP="00D231EA">
      <w:pPr>
        <w:spacing w:after="0" w:line="240" w:lineRule="auto"/>
      </w:pPr>
      <w:r>
        <w:separator/>
      </w:r>
    </w:p>
  </w:footnote>
  <w:footnote w:type="continuationSeparator" w:id="0">
    <w:p w14:paraId="4ACDCFC6" w14:textId="77777777" w:rsidR="00EF6B55" w:rsidRDefault="00EF6B55"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5DDB0C6C"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191E1F">
      <w:rPr>
        <w:rFonts w:ascii="Times New Roman" w:hAnsi="Times New Roman"/>
        <w:b/>
        <w:sz w:val="24"/>
        <w:szCs w:val="24"/>
      </w:rPr>
      <w:t xml:space="preserve">       </w:t>
    </w:r>
    <w:r w:rsidR="00903139">
      <w:rPr>
        <w:rFonts w:ascii="Times New Roman" w:hAnsi="Times New Roman"/>
        <w:b/>
        <w:sz w:val="24"/>
        <w:szCs w:val="24"/>
      </w:rPr>
      <w:t xml:space="preserve">                                       </w:t>
    </w:r>
    <w:r w:rsidR="00191E1F">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26C4"/>
    <w:rsid w:val="001055B4"/>
    <w:rsid w:val="001170F3"/>
    <w:rsid w:val="00130927"/>
    <w:rsid w:val="0013094E"/>
    <w:rsid w:val="00134076"/>
    <w:rsid w:val="00151765"/>
    <w:rsid w:val="00152274"/>
    <w:rsid w:val="001738DB"/>
    <w:rsid w:val="00183B3F"/>
    <w:rsid w:val="00191E1F"/>
    <w:rsid w:val="001A4C54"/>
    <w:rsid w:val="001C3967"/>
    <w:rsid w:val="001E1FEF"/>
    <w:rsid w:val="001E4B04"/>
    <w:rsid w:val="001F03D9"/>
    <w:rsid w:val="001F2242"/>
    <w:rsid w:val="001F52DA"/>
    <w:rsid w:val="00203AF2"/>
    <w:rsid w:val="00206936"/>
    <w:rsid w:val="00210289"/>
    <w:rsid w:val="00217C04"/>
    <w:rsid w:val="00220CA7"/>
    <w:rsid w:val="00251CE4"/>
    <w:rsid w:val="002520E2"/>
    <w:rsid w:val="00272DE4"/>
    <w:rsid w:val="00284F8A"/>
    <w:rsid w:val="002942FA"/>
    <w:rsid w:val="0029642C"/>
    <w:rsid w:val="002A247E"/>
    <w:rsid w:val="002B0207"/>
    <w:rsid w:val="002C4312"/>
    <w:rsid w:val="002C6761"/>
    <w:rsid w:val="002D7B78"/>
    <w:rsid w:val="002F05AC"/>
    <w:rsid w:val="00302892"/>
    <w:rsid w:val="00313AEA"/>
    <w:rsid w:val="0031707C"/>
    <w:rsid w:val="0033657C"/>
    <w:rsid w:val="003421E7"/>
    <w:rsid w:val="00344E30"/>
    <w:rsid w:val="003501EE"/>
    <w:rsid w:val="00354C87"/>
    <w:rsid w:val="00356155"/>
    <w:rsid w:val="003616A8"/>
    <w:rsid w:val="00366872"/>
    <w:rsid w:val="00373505"/>
    <w:rsid w:val="00376240"/>
    <w:rsid w:val="00393BF9"/>
    <w:rsid w:val="003A50B9"/>
    <w:rsid w:val="003B32BF"/>
    <w:rsid w:val="003C3DC6"/>
    <w:rsid w:val="003C45AE"/>
    <w:rsid w:val="003D3F5F"/>
    <w:rsid w:val="003D4BA1"/>
    <w:rsid w:val="003E1472"/>
    <w:rsid w:val="003F0F72"/>
    <w:rsid w:val="003F7400"/>
    <w:rsid w:val="0040685F"/>
    <w:rsid w:val="00411B2C"/>
    <w:rsid w:val="0041505F"/>
    <w:rsid w:val="00422613"/>
    <w:rsid w:val="00431B1A"/>
    <w:rsid w:val="004357E1"/>
    <w:rsid w:val="00435DEF"/>
    <w:rsid w:val="00441043"/>
    <w:rsid w:val="004435DA"/>
    <w:rsid w:val="00446898"/>
    <w:rsid w:val="00446E93"/>
    <w:rsid w:val="00452786"/>
    <w:rsid w:val="00456AE9"/>
    <w:rsid w:val="00461D56"/>
    <w:rsid w:val="00471D8F"/>
    <w:rsid w:val="004725BF"/>
    <w:rsid w:val="0048321B"/>
    <w:rsid w:val="004872CB"/>
    <w:rsid w:val="00492F3F"/>
    <w:rsid w:val="004962B1"/>
    <w:rsid w:val="004A6BC2"/>
    <w:rsid w:val="004B5DF6"/>
    <w:rsid w:val="004C43F0"/>
    <w:rsid w:val="004D71EB"/>
    <w:rsid w:val="004F4B50"/>
    <w:rsid w:val="004F5DD6"/>
    <w:rsid w:val="00501432"/>
    <w:rsid w:val="005072A2"/>
    <w:rsid w:val="00513319"/>
    <w:rsid w:val="00532C6C"/>
    <w:rsid w:val="0054048D"/>
    <w:rsid w:val="005414C3"/>
    <w:rsid w:val="0056237A"/>
    <w:rsid w:val="00573DD1"/>
    <w:rsid w:val="00574846"/>
    <w:rsid w:val="00585056"/>
    <w:rsid w:val="00596292"/>
    <w:rsid w:val="005A3C8E"/>
    <w:rsid w:val="005A5EC8"/>
    <w:rsid w:val="005D6F39"/>
    <w:rsid w:val="005E0BC9"/>
    <w:rsid w:val="005E255A"/>
    <w:rsid w:val="005E3656"/>
    <w:rsid w:val="005F6AB6"/>
    <w:rsid w:val="006151BE"/>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C61B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0A64"/>
    <w:rsid w:val="008959F4"/>
    <w:rsid w:val="00896ADD"/>
    <w:rsid w:val="008A4FE6"/>
    <w:rsid w:val="008B3604"/>
    <w:rsid w:val="008B6E40"/>
    <w:rsid w:val="008D519E"/>
    <w:rsid w:val="008D5404"/>
    <w:rsid w:val="008E6AA2"/>
    <w:rsid w:val="008F1F67"/>
    <w:rsid w:val="008F2894"/>
    <w:rsid w:val="008F4B78"/>
    <w:rsid w:val="008F64BC"/>
    <w:rsid w:val="00903139"/>
    <w:rsid w:val="00927623"/>
    <w:rsid w:val="00927B92"/>
    <w:rsid w:val="00940A7F"/>
    <w:rsid w:val="0094228B"/>
    <w:rsid w:val="00950073"/>
    <w:rsid w:val="00957A6D"/>
    <w:rsid w:val="00960B28"/>
    <w:rsid w:val="0097698A"/>
    <w:rsid w:val="00977EA0"/>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AE4335"/>
    <w:rsid w:val="00B03366"/>
    <w:rsid w:val="00B15F9E"/>
    <w:rsid w:val="00B16D7F"/>
    <w:rsid w:val="00B256A2"/>
    <w:rsid w:val="00B27614"/>
    <w:rsid w:val="00B3797C"/>
    <w:rsid w:val="00B37BFC"/>
    <w:rsid w:val="00B41E18"/>
    <w:rsid w:val="00B447A1"/>
    <w:rsid w:val="00B46544"/>
    <w:rsid w:val="00B572F9"/>
    <w:rsid w:val="00B5768C"/>
    <w:rsid w:val="00B61DF2"/>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33854"/>
    <w:rsid w:val="00D53685"/>
    <w:rsid w:val="00D97130"/>
    <w:rsid w:val="00DC6CD6"/>
    <w:rsid w:val="00DD0029"/>
    <w:rsid w:val="00DD26E9"/>
    <w:rsid w:val="00DE3959"/>
    <w:rsid w:val="00DF1769"/>
    <w:rsid w:val="00DF1E2F"/>
    <w:rsid w:val="00E1181D"/>
    <w:rsid w:val="00E21FE9"/>
    <w:rsid w:val="00E2236A"/>
    <w:rsid w:val="00E27D36"/>
    <w:rsid w:val="00E355F0"/>
    <w:rsid w:val="00E535AC"/>
    <w:rsid w:val="00E8525A"/>
    <w:rsid w:val="00E90CDE"/>
    <w:rsid w:val="00E91DC0"/>
    <w:rsid w:val="00E933B1"/>
    <w:rsid w:val="00E94563"/>
    <w:rsid w:val="00EA0D79"/>
    <w:rsid w:val="00EA7CBD"/>
    <w:rsid w:val="00EB609A"/>
    <w:rsid w:val="00EC169D"/>
    <w:rsid w:val="00EF6B55"/>
    <w:rsid w:val="00EF70D0"/>
    <w:rsid w:val="00F0510E"/>
    <w:rsid w:val="00F135D7"/>
    <w:rsid w:val="00F14FF2"/>
    <w:rsid w:val="00F20258"/>
    <w:rsid w:val="00F21982"/>
    <w:rsid w:val="00F26752"/>
    <w:rsid w:val="00F34CED"/>
    <w:rsid w:val="00F35C08"/>
    <w:rsid w:val="00F37F45"/>
    <w:rsid w:val="00F4119D"/>
    <w:rsid w:val="00F45DAA"/>
    <w:rsid w:val="00F47E97"/>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2743</Words>
  <Characters>1564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4</cp:revision>
  <cp:lastPrinted>2020-07-16T12:23:00Z</cp:lastPrinted>
  <dcterms:created xsi:type="dcterms:W3CDTF">2022-01-24T07:48:00Z</dcterms:created>
  <dcterms:modified xsi:type="dcterms:W3CDTF">2022-02-10T08:36:00Z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