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3181E11F" w:rsidR="00A20EF3" w:rsidRDefault="0042716B" w:rsidP="00FE67F4">
      <w:pPr>
        <w:pStyle w:val="Pavadinimas"/>
        <w:rPr>
          <w:szCs w:val="28"/>
        </w:rPr>
      </w:pPr>
      <w:r>
        <w:rPr>
          <w:szCs w:val="28"/>
        </w:rPr>
        <w:t>6</w:t>
      </w:r>
      <w:r w:rsidR="00A20EF3" w:rsidRPr="008B4F36">
        <w:rPr>
          <w:szCs w:val="28"/>
        </w:rPr>
        <w:t xml:space="preserve"> POSĖDIS</w:t>
      </w:r>
    </w:p>
    <w:p w14:paraId="4E5AFAFF" w14:textId="1E71F99B" w:rsidR="0037743B" w:rsidRDefault="0037743B" w:rsidP="00FE67F4">
      <w:pPr>
        <w:pStyle w:val="Pavadinimas"/>
        <w:rPr>
          <w:szCs w:val="28"/>
        </w:rPr>
      </w:pPr>
    </w:p>
    <w:p w14:paraId="50C48756" w14:textId="77777777" w:rsidR="00133286" w:rsidRPr="00133286" w:rsidRDefault="00133286" w:rsidP="00133286">
      <w:pPr>
        <w:jc w:val="center"/>
        <w:rPr>
          <w:rFonts w:ascii="Times New Roman" w:hAnsi="Times New Roman"/>
          <w:b/>
          <w:sz w:val="24"/>
          <w:szCs w:val="24"/>
        </w:rPr>
      </w:pPr>
      <w:r w:rsidRPr="00133286">
        <w:rPr>
          <w:rFonts w:ascii="Times New Roman" w:hAnsi="Times New Roman"/>
          <w:b/>
          <w:sz w:val="24"/>
          <w:szCs w:val="24"/>
        </w:rPr>
        <w:t>SPRENDIMAS</w:t>
      </w:r>
    </w:p>
    <w:p w14:paraId="1E88D040" w14:textId="77777777" w:rsidR="00133286" w:rsidRPr="00133286" w:rsidRDefault="00133286" w:rsidP="00133286">
      <w:pPr>
        <w:tabs>
          <w:tab w:val="left" w:pos="851"/>
        </w:tabs>
        <w:snapToGrid w:val="0"/>
        <w:jc w:val="center"/>
        <w:rPr>
          <w:rFonts w:ascii="Times New Roman" w:hAnsi="Times New Roman"/>
          <w:b/>
          <w:caps/>
          <w:sz w:val="24"/>
          <w:szCs w:val="24"/>
          <w:lang w:eastAsia="en-US"/>
        </w:rPr>
      </w:pPr>
      <w:r w:rsidRPr="00133286">
        <w:rPr>
          <w:rFonts w:ascii="Times New Roman" w:hAnsi="Times New Roman"/>
          <w:b/>
          <w:caps/>
          <w:sz w:val="24"/>
          <w:szCs w:val="24"/>
          <w:lang w:eastAsia="en-US"/>
        </w:rPr>
        <w:t>DĖL KELIŲ PRIEŽIŪROS IR PLĖTROS PROGRAMOS LĖŠŲ NAUDOJIMO IR SKIRSTYMO TVARKOS APRAŠO PATVIRTINIMO</w:t>
      </w:r>
    </w:p>
    <w:p w14:paraId="01A9F135" w14:textId="77777777" w:rsidR="00133286" w:rsidRPr="00133286" w:rsidRDefault="00133286" w:rsidP="00133286">
      <w:pPr>
        <w:tabs>
          <w:tab w:val="left" w:pos="720"/>
          <w:tab w:val="center" w:pos="4153"/>
          <w:tab w:val="right" w:pos="8306"/>
        </w:tabs>
        <w:jc w:val="center"/>
        <w:rPr>
          <w:rFonts w:ascii="Times New Roman" w:hAnsi="Times New Roman"/>
          <w:sz w:val="24"/>
        </w:rPr>
      </w:pPr>
    </w:p>
    <w:p w14:paraId="6F973C71" w14:textId="48C06530" w:rsidR="00133286" w:rsidRPr="00133286" w:rsidRDefault="00133286" w:rsidP="00133286">
      <w:pPr>
        <w:tabs>
          <w:tab w:val="left" w:pos="720"/>
          <w:tab w:val="center" w:pos="4153"/>
          <w:tab w:val="right" w:pos="8306"/>
        </w:tabs>
        <w:jc w:val="center"/>
        <w:rPr>
          <w:rFonts w:ascii="Times New Roman" w:hAnsi="Times New Roman"/>
          <w:sz w:val="24"/>
        </w:rPr>
      </w:pPr>
      <w:r w:rsidRPr="00133286">
        <w:rPr>
          <w:rFonts w:ascii="Times New Roman" w:hAnsi="Times New Roman"/>
          <w:sz w:val="24"/>
        </w:rPr>
        <w:t>2022 m. birželio 30 d. Nr. TS-</w:t>
      </w:r>
      <w:r w:rsidR="00056D7D">
        <w:rPr>
          <w:rFonts w:ascii="Times New Roman" w:hAnsi="Times New Roman"/>
          <w:sz w:val="24"/>
        </w:rPr>
        <w:t>256</w:t>
      </w:r>
    </w:p>
    <w:p w14:paraId="17F6B21E" w14:textId="77777777" w:rsidR="00133286" w:rsidRPr="00133286" w:rsidRDefault="00133286" w:rsidP="00133286">
      <w:pPr>
        <w:tabs>
          <w:tab w:val="left" w:pos="720"/>
          <w:tab w:val="center" w:pos="4153"/>
          <w:tab w:val="right" w:pos="8306"/>
        </w:tabs>
        <w:jc w:val="center"/>
        <w:rPr>
          <w:rFonts w:ascii="Times New Roman" w:hAnsi="Times New Roman"/>
          <w:sz w:val="24"/>
        </w:rPr>
      </w:pPr>
      <w:r w:rsidRPr="00133286">
        <w:rPr>
          <w:rFonts w:ascii="Times New Roman" w:hAnsi="Times New Roman"/>
          <w:sz w:val="24"/>
        </w:rPr>
        <w:t>Kaunas</w:t>
      </w:r>
    </w:p>
    <w:p w14:paraId="6E1BD9AD" w14:textId="77777777" w:rsidR="00133286" w:rsidRPr="00133286" w:rsidRDefault="00133286" w:rsidP="00133286">
      <w:pPr>
        <w:tabs>
          <w:tab w:val="left" w:pos="720"/>
          <w:tab w:val="center" w:pos="4153"/>
          <w:tab w:val="right" w:pos="8306"/>
        </w:tabs>
        <w:spacing w:line="360" w:lineRule="auto"/>
        <w:jc w:val="both"/>
        <w:rPr>
          <w:rFonts w:ascii="Times New Roman" w:hAnsi="Times New Roman"/>
          <w:sz w:val="24"/>
        </w:rPr>
      </w:pPr>
    </w:p>
    <w:p w14:paraId="3D7AA534" w14:textId="77777777" w:rsidR="00133286" w:rsidRPr="00133286" w:rsidRDefault="00133286" w:rsidP="00133286">
      <w:pPr>
        <w:tabs>
          <w:tab w:val="left" w:pos="720"/>
        </w:tabs>
        <w:snapToGrid w:val="0"/>
        <w:spacing w:line="360" w:lineRule="auto"/>
        <w:ind w:firstLine="851"/>
        <w:jc w:val="both"/>
        <w:rPr>
          <w:rFonts w:ascii="Times New Roman" w:hAnsi="Times New Roman"/>
          <w:sz w:val="24"/>
          <w:szCs w:val="24"/>
          <w:lang w:eastAsia="en-US"/>
        </w:rPr>
      </w:pPr>
      <w:r w:rsidRPr="00133286">
        <w:rPr>
          <w:rFonts w:ascii="Times New Roman" w:hAnsi="Times New Roman"/>
          <w:sz w:val="24"/>
          <w:szCs w:val="24"/>
          <w:lang w:eastAsia="en-US"/>
        </w:rPr>
        <w:t>Vadovaudamasi Lietuvos Respublikos vietos savivaldos įstatymo 6 straipsnio 32 punktu, 18 straipsnio 1 dalimi, Lietuvos Respublikos kelių įstatymo 5 straipsnio 7 dalimi,</w:t>
      </w:r>
      <w:r w:rsidRPr="00133286">
        <w:rPr>
          <w:rFonts w:ascii="Times New Roman" w:hAnsi="Times New Roman"/>
          <w:bCs/>
          <w:sz w:val="24"/>
          <w:szCs w:val="24"/>
          <w:lang w:eastAsia="en-US"/>
        </w:rPr>
        <w:t xml:space="preserve"> Lietuvos Respublikos</w:t>
      </w:r>
      <w:r w:rsidRPr="00133286">
        <w:rPr>
          <w:rFonts w:ascii="Times New Roman" w:hAnsi="Times New Roman"/>
          <w:sz w:val="24"/>
          <w:szCs w:val="24"/>
          <w:lang w:eastAsia="en-US"/>
        </w:rPr>
        <w:t xml:space="preserve"> </w:t>
      </w:r>
      <w:r w:rsidRPr="00133286">
        <w:rPr>
          <w:rFonts w:ascii="Times New Roman" w:hAnsi="Times New Roman"/>
          <w:bCs/>
          <w:sz w:val="24"/>
          <w:szCs w:val="24"/>
          <w:lang w:eastAsia="en-US"/>
        </w:rPr>
        <w:t>kelių priežiūros ir plėtros programos finansavimo įstatymo 9 straipsnio 8 dalimi</w:t>
      </w:r>
      <w:r w:rsidRPr="00133286">
        <w:rPr>
          <w:rFonts w:ascii="Times New Roman" w:hAnsi="Times New Roman"/>
          <w:sz w:val="24"/>
          <w:szCs w:val="24"/>
          <w:lang w:eastAsia="en-US"/>
        </w:rPr>
        <w:t>, Kauno rajono savivaldybės taryba n u s p r e n d ž i a:</w:t>
      </w:r>
    </w:p>
    <w:p w14:paraId="25209056" w14:textId="77777777" w:rsidR="00133286" w:rsidRPr="00133286" w:rsidRDefault="00133286" w:rsidP="00133286">
      <w:pPr>
        <w:tabs>
          <w:tab w:val="left" w:pos="720"/>
        </w:tabs>
        <w:snapToGrid w:val="0"/>
        <w:spacing w:line="360" w:lineRule="auto"/>
        <w:ind w:firstLine="851"/>
        <w:jc w:val="both"/>
        <w:rPr>
          <w:rFonts w:ascii="Times New Roman" w:hAnsi="Times New Roman"/>
          <w:sz w:val="24"/>
          <w:szCs w:val="24"/>
          <w:lang w:eastAsia="en-US"/>
        </w:rPr>
      </w:pPr>
      <w:r w:rsidRPr="00133286">
        <w:rPr>
          <w:rFonts w:ascii="Times New Roman" w:hAnsi="Times New Roman"/>
          <w:sz w:val="24"/>
          <w:szCs w:val="24"/>
          <w:lang w:eastAsia="en-US"/>
        </w:rPr>
        <w:t>1. Patvirtinti Kelių priežiūros ir plėtros programos lėšų naudojimo ir skirstymo tvarkos aprašą (pridedama).</w:t>
      </w:r>
    </w:p>
    <w:p w14:paraId="6D4E01EA" w14:textId="77777777" w:rsidR="00133286" w:rsidRPr="00133286" w:rsidRDefault="00133286" w:rsidP="00133286">
      <w:pPr>
        <w:tabs>
          <w:tab w:val="left" w:pos="720"/>
        </w:tabs>
        <w:snapToGrid w:val="0"/>
        <w:spacing w:line="360" w:lineRule="auto"/>
        <w:ind w:firstLine="851"/>
        <w:jc w:val="both"/>
        <w:rPr>
          <w:rFonts w:ascii="Times New Roman" w:hAnsi="Times New Roman"/>
          <w:bCs/>
          <w:sz w:val="24"/>
          <w:szCs w:val="24"/>
          <w:lang w:eastAsia="en-US"/>
        </w:rPr>
      </w:pPr>
      <w:r w:rsidRPr="00133286">
        <w:rPr>
          <w:rFonts w:ascii="Times New Roman" w:hAnsi="Times New Roman"/>
          <w:sz w:val="24"/>
          <w:szCs w:val="24"/>
          <w:lang w:eastAsia="en-US"/>
        </w:rPr>
        <w:t xml:space="preserve">2. Pripažinti netekusiu galios Kauno rajono savivaldybės tarybos </w:t>
      </w:r>
      <w:r w:rsidRPr="00133286">
        <w:rPr>
          <w:rFonts w:ascii="Times New Roman" w:hAnsi="Times New Roman"/>
          <w:bCs/>
          <w:sz w:val="24"/>
          <w:szCs w:val="24"/>
          <w:lang w:eastAsia="en-US"/>
        </w:rPr>
        <w:t xml:space="preserve">2022 m. vasario 24 d. sprendimą Nr. TS-95 ,,Dėl kelių priežiūros ir plėtros programos lėšų, skirtų Kauno rajono savivaldybės vietinės reikšmės keliams ir gatvėms projektuoti, tiesti, taisyti (remontuoti), prižiūrėti ir saugaus eismo sąlygoms užtikrinti, naudojimo ir skirstymo tvarkos aprašo patvirtinimo“. </w:t>
      </w:r>
    </w:p>
    <w:p w14:paraId="64AC6392" w14:textId="77777777" w:rsidR="00133286" w:rsidRPr="00133286" w:rsidRDefault="00133286" w:rsidP="00133286">
      <w:pPr>
        <w:snapToGrid w:val="0"/>
        <w:spacing w:line="360" w:lineRule="auto"/>
        <w:ind w:firstLine="851"/>
        <w:jc w:val="both"/>
        <w:rPr>
          <w:rFonts w:ascii="Times New Roman" w:hAnsi="Times New Roman"/>
          <w:sz w:val="24"/>
          <w:szCs w:val="24"/>
          <w:lang w:eastAsia="en-US"/>
        </w:rPr>
      </w:pPr>
    </w:p>
    <w:p w14:paraId="4474B1BA" w14:textId="77777777" w:rsidR="00133286" w:rsidRPr="00133286" w:rsidRDefault="00133286" w:rsidP="00133286">
      <w:pPr>
        <w:snapToGrid w:val="0"/>
        <w:spacing w:line="360" w:lineRule="auto"/>
        <w:ind w:firstLine="851"/>
        <w:jc w:val="both"/>
        <w:rPr>
          <w:rFonts w:ascii="Times New Roman" w:hAnsi="Times New Roman"/>
          <w:sz w:val="24"/>
          <w:szCs w:val="24"/>
          <w:lang w:eastAsia="en-US"/>
        </w:rPr>
      </w:pPr>
    </w:p>
    <w:p w14:paraId="4BD316AB" w14:textId="190263B2" w:rsidR="00133286" w:rsidRPr="00133286" w:rsidRDefault="00133286" w:rsidP="00133286">
      <w:pPr>
        <w:rPr>
          <w:rFonts w:ascii="Times New Roman" w:hAnsi="Times New Roman"/>
          <w:sz w:val="24"/>
          <w:szCs w:val="24"/>
        </w:rPr>
      </w:pPr>
      <w:r w:rsidRPr="00133286">
        <w:rPr>
          <w:rFonts w:ascii="Times New Roman" w:hAnsi="Times New Roman"/>
          <w:sz w:val="24"/>
          <w:szCs w:val="24"/>
        </w:rPr>
        <w:t>Savivaldybės meras</w:t>
      </w:r>
      <w:r w:rsidR="00056D7D">
        <w:rPr>
          <w:rFonts w:ascii="Times New Roman" w:hAnsi="Times New Roman"/>
          <w:sz w:val="24"/>
          <w:szCs w:val="24"/>
        </w:rPr>
        <w:t xml:space="preserve"> </w:t>
      </w:r>
      <w:r w:rsidR="00056D7D">
        <w:rPr>
          <w:rFonts w:ascii="Times New Roman" w:hAnsi="Times New Roman"/>
          <w:sz w:val="24"/>
          <w:szCs w:val="24"/>
        </w:rPr>
        <w:tab/>
      </w:r>
      <w:r w:rsidR="00056D7D">
        <w:rPr>
          <w:rFonts w:ascii="Times New Roman" w:hAnsi="Times New Roman"/>
          <w:sz w:val="24"/>
          <w:szCs w:val="24"/>
        </w:rPr>
        <w:tab/>
      </w:r>
      <w:r w:rsidR="00056D7D">
        <w:rPr>
          <w:rFonts w:ascii="Times New Roman" w:hAnsi="Times New Roman"/>
          <w:sz w:val="24"/>
          <w:szCs w:val="24"/>
        </w:rPr>
        <w:tab/>
      </w:r>
      <w:r w:rsidR="00056D7D">
        <w:rPr>
          <w:rFonts w:ascii="Times New Roman" w:hAnsi="Times New Roman"/>
          <w:sz w:val="24"/>
          <w:szCs w:val="24"/>
        </w:rPr>
        <w:tab/>
      </w:r>
      <w:r w:rsidR="00056D7D">
        <w:rPr>
          <w:rFonts w:ascii="Times New Roman" w:hAnsi="Times New Roman"/>
          <w:sz w:val="24"/>
          <w:szCs w:val="24"/>
        </w:rPr>
        <w:tab/>
      </w:r>
      <w:r w:rsidR="00056D7D">
        <w:rPr>
          <w:rFonts w:ascii="Times New Roman" w:hAnsi="Times New Roman"/>
          <w:sz w:val="24"/>
          <w:szCs w:val="24"/>
        </w:rPr>
        <w:tab/>
      </w:r>
      <w:r w:rsidR="00056D7D">
        <w:rPr>
          <w:rFonts w:ascii="Times New Roman" w:hAnsi="Times New Roman"/>
          <w:sz w:val="24"/>
          <w:szCs w:val="24"/>
        </w:rPr>
        <w:tab/>
      </w:r>
      <w:r w:rsidR="00056D7D">
        <w:rPr>
          <w:rFonts w:ascii="Times New Roman" w:hAnsi="Times New Roman"/>
          <w:sz w:val="24"/>
          <w:szCs w:val="24"/>
        </w:rPr>
        <w:tab/>
        <w:t>Valerijus Makūnas</w:t>
      </w:r>
    </w:p>
    <w:p w14:paraId="7C197FC0" w14:textId="77777777" w:rsidR="00133286" w:rsidRPr="00133286" w:rsidRDefault="00133286" w:rsidP="00133286">
      <w:pPr>
        <w:jc w:val="both"/>
        <w:rPr>
          <w:rFonts w:ascii="Times New Roman" w:hAnsi="Times New Roman"/>
          <w:sz w:val="24"/>
          <w:szCs w:val="24"/>
        </w:rPr>
      </w:pPr>
    </w:p>
    <w:p w14:paraId="7946DC96" w14:textId="77777777" w:rsidR="00133286" w:rsidRPr="00133286" w:rsidRDefault="00133286" w:rsidP="00133286">
      <w:pPr>
        <w:jc w:val="both"/>
        <w:rPr>
          <w:rFonts w:ascii="Times New Roman" w:hAnsi="Times New Roman"/>
          <w:sz w:val="24"/>
          <w:szCs w:val="24"/>
        </w:rPr>
      </w:pPr>
    </w:p>
    <w:p w14:paraId="2E895FCD" w14:textId="77777777" w:rsidR="00133286" w:rsidRPr="00133286" w:rsidRDefault="00133286" w:rsidP="00133286">
      <w:pPr>
        <w:jc w:val="both"/>
        <w:rPr>
          <w:rFonts w:ascii="Times New Roman" w:hAnsi="Times New Roman"/>
          <w:sz w:val="24"/>
          <w:szCs w:val="24"/>
        </w:rPr>
      </w:pPr>
    </w:p>
    <w:p w14:paraId="672D184F" w14:textId="77777777" w:rsidR="00133286" w:rsidRPr="00133286" w:rsidRDefault="00133286" w:rsidP="00133286">
      <w:pPr>
        <w:jc w:val="both"/>
        <w:rPr>
          <w:rFonts w:ascii="Times New Roman" w:hAnsi="Times New Roman"/>
          <w:sz w:val="24"/>
          <w:szCs w:val="24"/>
        </w:rPr>
      </w:pPr>
    </w:p>
    <w:p w14:paraId="480A6A90" w14:textId="77777777" w:rsidR="00133286" w:rsidRPr="00133286" w:rsidRDefault="00133286" w:rsidP="00133286">
      <w:pPr>
        <w:jc w:val="both"/>
        <w:rPr>
          <w:rFonts w:ascii="Times New Roman" w:hAnsi="Times New Roman"/>
          <w:sz w:val="24"/>
          <w:szCs w:val="24"/>
        </w:rPr>
      </w:pPr>
    </w:p>
    <w:p w14:paraId="52A6E450" w14:textId="77777777" w:rsidR="00133286" w:rsidRPr="00133286" w:rsidRDefault="00133286" w:rsidP="00133286">
      <w:pPr>
        <w:jc w:val="both"/>
        <w:rPr>
          <w:rFonts w:ascii="Times New Roman" w:hAnsi="Times New Roman"/>
          <w:sz w:val="24"/>
          <w:szCs w:val="24"/>
        </w:rPr>
      </w:pPr>
    </w:p>
    <w:p w14:paraId="6791AE45" w14:textId="77777777" w:rsidR="00133286" w:rsidRPr="00133286" w:rsidRDefault="00133286" w:rsidP="00133286">
      <w:pPr>
        <w:jc w:val="both"/>
        <w:rPr>
          <w:rFonts w:ascii="Times New Roman" w:hAnsi="Times New Roman"/>
          <w:sz w:val="24"/>
          <w:szCs w:val="24"/>
        </w:rPr>
      </w:pPr>
    </w:p>
    <w:p w14:paraId="5AD78BC5" w14:textId="77777777" w:rsidR="00133286" w:rsidRPr="00133286" w:rsidRDefault="00133286" w:rsidP="00133286">
      <w:pPr>
        <w:jc w:val="both"/>
        <w:rPr>
          <w:rFonts w:ascii="Times New Roman" w:hAnsi="Times New Roman"/>
          <w:sz w:val="24"/>
          <w:szCs w:val="24"/>
        </w:rPr>
      </w:pPr>
    </w:p>
    <w:p w14:paraId="1A19E454" w14:textId="77777777" w:rsidR="00133286" w:rsidRPr="00133286" w:rsidRDefault="00133286" w:rsidP="00133286">
      <w:pPr>
        <w:jc w:val="both"/>
        <w:rPr>
          <w:rFonts w:ascii="Times New Roman" w:hAnsi="Times New Roman"/>
          <w:sz w:val="24"/>
          <w:szCs w:val="24"/>
        </w:rPr>
      </w:pPr>
    </w:p>
    <w:p w14:paraId="6E59233C" w14:textId="77777777" w:rsidR="00133286" w:rsidRPr="00133286" w:rsidRDefault="00133286" w:rsidP="00133286">
      <w:pPr>
        <w:jc w:val="both"/>
        <w:rPr>
          <w:rFonts w:ascii="Times New Roman" w:hAnsi="Times New Roman"/>
          <w:sz w:val="24"/>
          <w:szCs w:val="24"/>
        </w:rPr>
      </w:pPr>
    </w:p>
    <w:p w14:paraId="6CA9A1E4" w14:textId="77777777" w:rsidR="00133286" w:rsidRPr="00133286" w:rsidRDefault="00133286" w:rsidP="00133286">
      <w:pPr>
        <w:jc w:val="both"/>
        <w:rPr>
          <w:rFonts w:ascii="Times New Roman" w:hAnsi="Times New Roman"/>
          <w:sz w:val="24"/>
          <w:szCs w:val="24"/>
        </w:rPr>
      </w:pPr>
    </w:p>
    <w:p w14:paraId="42B493A6" w14:textId="77777777" w:rsidR="00133286" w:rsidRPr="00133286" w:rsidRDefault="00133286" w:rsidP="00133286">
      <w:pPr>
        <w:jc w:val="both"/>
        <w:rPr>
          <w:rFonts w:ascii="Times New Roman" w:hAnsi="Times New Roman"/>
          <w:sz w:val="24"/>
          <w:szCs w:val="24"/>
        </w:rPr>
      </w:pPr>
    </w:p>
    <w:p w14:paraId="24912FD5" w14:textId="77777777" w:rsidR="00133286" w:rsidRPr="00133286" w:rsidRDefault="00133286" w:rsidP="00133286">
      <w:pPr>
        <w:jc w:val="both"/>
        <w:rPr>
          <w:rFonts w:ascii="Times New Roman" w:hAnsi="Times New Roman"/>
          <w:sz w:val="24"/>
          <w:szCs w:val="24"/>
        </w:rPr>
      </w:pPr>
    </w:p>
    <w:p w14:paraId="70E4C0C3" w14:textId="77777777" w:rsidR="00133286" w:rsidRPr="00133286" w:rsidRDefault="00133286" w:rsidP="00133286">
      <w:pPr>
        <w:jc w:val="both"/>
        <w:rPr>
          <w:rFonts w:ascii="Times New Roman" w:hAnsi="Times New Roman"/>
          <w:sz w:val="24"/>
          <w:szCs w:val="24"/>
        </w:rPr>
      </w:pPr>
    </w:p>
    <w:p w14:paraId="12C3F67F" w14:textId="77777777" w:rsidR="00133286" w:rsidRPr="00133286" w:rsidRDefault="00133286" w:rsidP="00133286">
      <w:pPr>
        <w:jc w:val="both"/>
        <w:rPr>
          <w:rFonts w:ascii="Times New Roman" w:hAnsi="Times New Roman"/>
          <w:sz w:val="24"/>
          <w:szCs w:val="24"/>
        </w:rPr>
      </w:pPr>
    </w:p>
    <w:p w14:paraId="24A6050A" w14:textId="77777777" w:rsidR="00133286" w:rsidRPr="00133286" w:rsidRDefault="00133286" w:rsidP="00133286">
      <w:pPr>
        <w:jc w:val="both"/>
        <w:rPr>
          <w:rFonts w:ascii="Times New Roman" w:hAnsi="Times New Roman"/>
          <w:sz w:val="24"/>
          <w:szCs w:val="24"/>
        </w:rPr>
      </w:pPr>
    </w:p>
    <w:p w14:paraId="101C0469" w14:textId="77777777" w:rsidR="00133286" w:rsidRPr="00133286" w:rsidRDefault="00133286" w:rsidP="00056D7D">
      <w:pPr>
        <w:ind w:left="4320"/>
        <w:rPr>
          <w:rFonts w:ascii="Times New Roman" w:hAnsi="Times New Roman"/>
          <w:bCs/>
          <w:sz w:val="24"/>
          <w:szCs w:val="24"/>
        </w:rPr>
      </w:pPr>
      <w:r w:rsidRPr="00133286">
        <w:rPr>
          <w:rFonts w:ascii="Times New Roman" w:hAnsi="Times New Roman"/>
          <w:bCs/>
          <w:sz w:val="24"/>
          <w:szCs w:val="24"/>
        </w:rPr>
        <w:lastRenderedPageBreak/>
        <w:t>PATVIRTINTA</w:t>
      </w:r>
    </w:p>
    <w:p w14:paraId="1DE1F754" w14:textId="77777777" w:rsidR="00133286" w:rsidRPr="00133286" w:rsidRDefault="00133286" w:rsidP="00056D7D">
      <w:pPr>
        <w:ind w:left="4320"/>
        <w:rPr>
          <w:rFonts w:ascii="Times New Roman" w:hAnsi="Times New Roman"/>
          <w:bCs/>
          <w:sz w:val="24"/>
          <w:szCs w:val="24"/>
        </w:rPr>
      </w:pPr>
      <w:r w:rsidRPr="00133286">
        <w:rPr>
          <w:rFonts w:ascii="Times New Roman" w:hAnsi="Times New Roman"/>
          <w:bCs/>
          <w:sz w:val="24"/>
          <w:szCs w:val="24"/>
        </w:rPr>
        <w:t xml:space="preserve">Kauno rajono savivaldybės tarybos </w:t>
      </w:r>
    </w:p>
    <w:p w14:paraId="00DA1A6D" w14:textId="31D33D7B" w:rsidR="00133286" w:rsidRPr="00133286" w:rsidRDefault="00133286" w:rsidP="00056D7D">
      <w:pPr>
        <w:ind w:left="4320"/>
        <w:rPr>
          <w:rFonts w:ascii="Times New Roman" w:hAnsi="Times New Roman"/>
          <w:bCs/>
          <w:sz w:val="24"/>
          <w:szCs w:val="24"/>
        </w:rPr>
      </w:pPr>
      <w:r w:rsidRPr="00133286">
        <w:rPr>
          <w:rFonts w:ascii="Times New Roman" w:hAnsi="Times New Roman"/>
          <w:bCs/>
          <w:sz w:val="24"/>
          <w:szCs w:val="24"/>
        </w:rPr>
        <w:t>2022 m. birželio 30 d. sprendimu Nr. TS</w:t>
      </w:r>
      <w:r w:rsidR="00056D7D">
        <w:rPr>
          <w:rFonts w:ascii="Times New Roman" w:hAnsi="Times New Roman"/>
          <w:bCs/>
          <w:sz w:val="24"/>
          <w:szCs w:val="24"/>
        </w:rPr>
        <w:t>-256</w:t>
      </w:r>
    </w:p>
    <w:p w14:paraId="4A3470F5" w14:textId="77777777" w:rsidR="00133286" w:rsidRPr="00133286" w:rsidRDefault="00133286" w:rsidP="00133286">
      <w:pPr>
        <w:jc w:val="center"/>
        <w:rPr>
          <w:rFonts w:ascii="Times New Roman" w:hAnsi="Times New Roman"/>
          <w:b/>
          <w:sz w:val="24"/>
          <w:szCs w:val="24"/>
        </w:rPr>
      </w:pPr>
    </w:p>
    <w:p w14:paraId="58DE4B08" w14:textId="77777777" w:rsidR="00133286" w:rsidRPr="00133286" w:rsidRDefault="00133286" w:rsidP="00133286">
      <w:pPr>
        <w:jc w:val="center"/>
        <w:rPr>
          <w:rFonts w:ascii="Times New Roman" w:hAnsi="Times New Roman"/>
          <w:b/>
          <w:sz w:val="24"/>
          <w:szCs w:val="24"/>
        </w:rPr>
      </w:pPr>
    </w:p>
    <w:p w14:paraId="62F16A04" w14:textId="77777777" w:rsidR="00133286" w:rsidRPr="00133286" w:rsidRDefault="00133286" w:rsidP="00133286">
      <w:pPr>
        <w:jc w:val="center"/>
        <w:rPr>
          <w:rFonts w:ascii="Times New Roman" w:hAnsi="Times New Roman"/>
          <w:b/>
          <w:sz w:val="24"/>
          <w:szCs w:val="24"/>
        </w:rPr>
      </w:pPr>
      <w:r w:rsidRPr="00133286">
        <w:rPr>
          <w:rFonts w:ascii="Times New Roman" w:hAnsi="Times New Roman"/>
          <w:b/>
          <w:sz w:val="24"/>
          <w:szCs w:val="24"/>
        </w:rPr>
        <w:t>KELIŲ PRIEŽIŪROS IR PLĖTROS PROGRAMOS LĖŠŲ NAUDOJIMO IR SKIRSTYMO TVARKOS APRAŠAS</w:t>
      </w:r>
    </w:p>
    <w:p w14:paraId="627CFBCF" w14:textId="77777777" w:rsidR="00133286" w:rsidRPr="00133286" w:rsidRDefault="00133286" w:rsidP="00133286">
      <w:pPr>
        <w:jc w:val="center"/>
        <w:rPr>
          <w:rFonts w:ascii="Times New Roman" w:hAnsi="Times New Roman"/>
          <w:b/>
          <w:sz w:val="24"/>
          <w:szCs w:val="24"/>
        </w:rPr>
      </w:pPr>
    </w:p>
    <w:p w14:paraId="6FD524AA" w14:textId="77777777" w:rsidR="00133286" w:rsidRPr="00133286" w:rsidRDefault="00133286" w:rsidP="00133286">
      <w:pPr>
        <w:tabs>
          <w:tab w:val="left" w:pos="284"/>
          <w:tab w:val="left" w:pos="3261"/>
        </w:tabs>
        <w:suppressAutoHyphens/>
        <w:autoSpaceDN w:val="0"/>
        <w:jc w:val="center"/>
        <w:textAlignment w:val="baseline"/>
        <w:rPr>
          <w:rFonts w:ascii="Times New Roman" w:hAnsi="Times New Roman"/>
          <w:b/>
          <w:sz w:val="24"/>
          <w:szCs w:val="24"/>
        </w:rPr>
      </w:pPr>
      <w:r w:rsidRPr="00133286">
        <w:rPr>
          <w:rFonts w:ascii="Times New Roman" w:hAnsi="Times New Roman"/>
          <w:b/>
          <w:sz w:val="24"/>
          <w:szCs w:val="24"/>
        </w:rPr>
        <w:t>I SKYRIUS</w:t>
      </w:r>
    </w:p>
    <w:p w14:paraId="5EEC803F" w14:textId="77777777" w:rsidR="00133286" w:rsidRPr="00133286" w:rsidRDefault="00133286" w:rsidP="00133286">
      <w:pPr>
        <w:tabs>
          <w:tab w:val="left" w:pos="284"/>
          <w:tab w:val="left" w:pos="3261"/>
        </w:tabs>
        <w:suppressAutoHyphens/>
        <w:autoSpaceDN w:val="0"/>
        <w:jc w:val="center"/>
        <w:textAlignment w:val="baseline"/>
        <w:rPr>
          <w:rFonts w:ascii="Times New Roman" w:hAnsi="Times New Roman"/>
          <w:b/>
          <w:sz w:val="24"/>
          <w:szCs w:val="24"/>
        </w:rPr>
      </w:pPr>
      <w:r w:rsidRPr="00133286">
        <w:rPr>
          <w:rFonts w:ascii="Times New Roman" w:hAnsi="Times New Roman"/>
          <w:b/>
          <w:sz w:val="24"/>
          <w:szCs w:val="24"/>
        </w:rPr>
        <w:t>BENDROSIOS NUOSTATOS</w:t>
      </w:r>
    </w:p>
    <w:p w14:paraId="3200DFB5" w14:textId="77777777" w:rsidR="00133286" w:rsidRPr="00133286" w:rsidRDefault="00133286" w:rsidP="00133286">
      <w:pPr>
        <w:tabs>
          <w:tab w:val="left" w:pos="284"/>
          <w:tab w:val="left" w:pos="3261"/>
        </w:tabs>
        <w:suppressAutoHyphens/>
        <w:autoSpaceDN w:val="0"/>
        <w:spacing w:line="360" w:lineRule="auto"/>
        <w:ind w:firstLine="851"/>
        <w:jc w:val="both"/>
        <w:textAlignment w:val="baseline"/>
        <w:rPr>
          <w:rFonts w:ascii="Times New Roman" w:hAnsi="Times New Roman"/>
          <w:b/>
          <w:sz w:val="24"/>
          <w:szCs w:val="24"/>
        </w:rPr>
      </w:pPr>
    </w:p>
    <w:p w14:paraId="6692EF07"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 xml:space="preserve">1. Kelių priežiūros ir plėtros programos lėšų naudojimo ir skirstymo tvarkos aprašas (toliau – Aprašas) nustato Kelių priežiūros ir plėtros programos lėšų, skirtų Kauno rajono vietinės reikšmės keliams ir gatvėms projektuoti, tiesti, taisyti (remontuoti), prižiūrėti ir saugaus eismo sąlygoms užtikrinti, išskyrus tikslines bei rezervo lėšas, naudojimą ir skirstymo tvarką. </w:t>
      </w:r>
    </w:p>
    <w:p w14:paraId="2DE8DC4D" w14:textId="77777777" w:rsidR="00133286" w:rsidRPr="00133286" w:rsidRDefault="00133286" w:rsidP="00133286">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2. Valstyb</w:t>
      </w:r>
      <w:r w:rsidRPr="00133286">
        <w:rPr>
          <w:rFonts w:ascii="Times New Roman" w:hAnsi="Times New Roman" w:hint="eastAsia"/>
          <w:sz w:val="24"/>
          <w:szCs w:val="24"/>
        </w:rPr>
        <w:t>ė</w:t>
      </w:r>
      <w:r w:rsidRPr="00133286">
        <w:rPr>
          <w:rFonts w:ascii="Times New Roman" w:hAnsi="Times New Roman"/>
          <w:sz w:val="24"/>
          <w:szCs w:val="24"/>
        </w:rPr>
        <w:t xml:space="preserve">s </w:t>
      </w:r>
      <w:r w:rsidRPr="00133286">
        <w:rPr>
          <w:rFonts w:ascii="Times New Roman" w:hAnsi="Times New Roman" w:hint="eastAsia"/>
          <w:sz w:val="24"/>
          <w:szCs w:val="24"/>
        </w:rPr>
        <w:t>į</w:t>
      </w:r>
      <w:r w:rsidRPr="00133286">
        <w:rPr>
          <w:rFonts w:ascii="Times New Roman" w:hAnsi="Times New Roman"/>
          <w:sz w:val="24"/>
          <w:szCs w:val="24"/>
        </w:rPr>
        <w:t>mon</w:t>
      </w:r>
      <w:r w:rsidRPr="00133286">
        <w:rPr>
          <w:rFonts w:ascii="Times New Roman" w:hAnsi="Times New Roman" w:hint="eastAsia"/>
          <w:sz w:val="24"/>
          <w:szCs w:val="24"/>
        </w:rPr>
        <w:t>ė</w:t>
      </w:r>
      <w:r w:rsidRPr="00133286">
        <w:rPr>
          <w:rFonts w:ascii="Times New Roman" w:hAnsi="Times New Roman"/>
          <w:sz w:val="24"/>
          <w:szCs w:val="24"/>
        </w:rPr>
        <w:t xml:space="preserve"> Lietuvos automobili</w:t>
      </w:r>
      <w:r w:rsidRPr="00133286">
        <w:rPr>
          <w:rFonts w:ascii="Times New Roman" w:hAnsi="Times New Roman" w:hint="eastAsia"/>
          <w:sz w:val="24"/>
          <w:szCs w:val="24"/>
        </w:rPr>
        <w:t>ų</w:t>
      </w:r>
      <w:r w:rsidRPr="00133286">
        <w:rPr>
          <w:rFonts w:ascii="Times New Roman" w:hAnsi="Times New Roman"/>
          <w:sz w:val="24"/>
          <w:szCs w:val="24"/>
        </w:rPr>
        <w:t xml:space="preserve"> keli</w:t>
      </w:r>
      <w:r w:rsidRPr="00133286">
        <w:rPr>
          <w:rFonts w:ascii="Times New Roman" w:hAnsi="Times New Roman" w:hint="eastAsia"/>
          <w:sz w:val="24"/>
          <w:szCs w:val="24"/>
        </w:rPr>
        <w:t>ų</w:t>
      </w:r>
      <w:r w:rsidRPr="00133286">
        <w:rPr>
          <w:rFonts w:ascii="Times New Roman" w:hAnsi="Times New Roman"/>
          <w:sz w:val="24"/>
          <w:szCs w:val="24"/>
        </w:rPr>
        <w:t xml:space="preserve"> direkcijos (toliau – LAKD) direktoriaus įsakymu skirtos Kelių priežiūros ir plėtros programos lėšos Kauno rajono savivaldybei (toliau – Savivaldybė) naudojamos pagal Savivaldybės pateiktus ir su LAKD suderintus objektų sąrašus.</w:t>
      </w:r>
    </w:p>
    <w:p w14:paraId="59583A02" w14:textId="77777777" w:rsidR="00133286" w:rsidRPr="00133286" w:rsidRDefault="00133286" w:rsidP="00133286">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p>
    <w:p w14:paraId="28B635DF" w14:textId="77777777" w:rsidR="00133286" w:rsidRPr="00133286" w:rsidRDefault="00133286" w:rsidP="00133286">
      <w:pPr>
        <w:tabs>
          <w:tab w:val="left" w:pos="1080"/>
          <w:tab w:val="left" w:pos="1260"/>
        </w:tabs>
        <w:suppressAutoHyphens/>
        <w:autoSpaceDN w:val="0"/>
        <w:ind w:firstLine="851"/>
        <w:jc w:val="center"/>
        <w:textAlignment w:val="baseline"/>
        <w:rPr>
          <w:rFonts w:ascii="Times New Roman" w:hAnsi="Times New Roman"/>
          <w:b/>
          <w:sz w:val="24"/>
          <w:szCs w:val="24"/>
        </w:rPr>
      </w:pPr>
      <w:r w:rsidRPr="00133286">
        <w:rPr>
          <w:rFonts w:ascii="Times New Roman" w:hAnsi="Times New Roman"/>
          <w:b/>
          <w:sz w:val="24"/>
          <w:szCs w:val="24"/>
        </w:rPr>
        <w:t>II SKYRIUS</w:t>
      </w:r>
    </w:p>
    <w:p w14:paraId="713D6900" w14:textId="77777777" w:rsidR="00133286" w:rsidRPr="00133286" w:rsidRDefault="00133286" w:rsidP="00133286">
      <w:pPr>
        <w:tabs>
          <w:tab w:val="left" w:pos="1080"/>
          <w:tab w:val="left" w:pos="1260"/>
        </w:tabs>
        <w:suppressAutoHyphens/>
        <w:autoSpaceDN w:val="0"/>
        <w:ind w:firstLine="851"/>
        <w:jc w:val="center"/>
        <w:textAlignment w:val="baseline"/>
        <w:rPr>
          <w:rFonts w:ascii="Times New Roman" w:hAnsi="Times New Roman"/>
          <w:b/>
          <w:sz w:val="24"/>
          <w:szCs w:val="24"/>
        </w:rPr>
      </w:pPr>
      <w:r w:rsidRPr="00133286">
        <w:rPr>
          <w:rFonts w:ascii="Times New Roman" w:hAnsi="Times New Roman"/>
          <w:b/>
          <w:sz w:val="24"/>
          <w:szCs w:val="24"/>
        </w:rPr>
        <w:t>LĖŠŲ NAUDOJIMO IR SKIRSTYMO TVARKA</w:t>
      </w:r>
    </w:p>
    <w:p w14:paraId="5BF21FA8" w14:textId="77777777" w:rsidR="00133286" w:rsidRPr="00133286" w:rsidRDefault="00133286" w:rsidP="00133286">
      <w:pPr>
        <w:tabs>
          <w:tab w:val="left" w:pos="1080"/>
          <w:tab w:val="left" w:pos="1260"/>
        </w:tabs>
        <w:suppressAutoHyphens/>
        <w:autoSpaceDN w:val="0"/>
        <w:spacing w:line="360" w:lineRule="auto"/>
        <w:ind w:firstLine="851"/>
        <w:jc w:val="both"/>
        <w:textAlignment w:val="baseline"/>
        <w:rPr>
          <w:rFonts w:ascii="Times New Roman" w:hAnsi="Times New Roman"/>
          <w:b/>
          <w:sz w:val="24"/>
          <w:szCs w:val="24"/>
        </w:rPr>
      </w:pPr>
    </w:p>
    <w:p w14:paraId="72B55734" w14:textId="77777777" w:rsidR="00133286" w:rsidRPr="00133286" w:rsidRDefault="00133286" w:rsidP="00133286">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3. Kelių priežiūros ir plėtros programos (toliau – KPPP) lėšos skirstomos:</w:t>
      </w:r>
    </w:p>
    <w:p w14:paraId="31DF6AAA" w14:textId="77777777" w:rsidR="00133286" w:rsidRPr="00133286" w:rsidRDefault="00133286" w:rsidP="00133286">
      <w:pPr>
        <w:tabs>
          <w:tab w:val="left" w:pos="1440"/>
        </w:tabs>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3.1. svarbių Savivaldybei kelių ir gatvių tiesimo, rekonstravimo, remonto darbams – 35 proc.;</w:t>
      </w:r>
    </w:p>
    <w:p w14:paraId="630BD080" w14:textId="77777777" w:rsidR="00133286" w:rsidRPr="00133286" w:rsidRDefault="00133286" w:rsidP="00133286">
      <w:pPr>
        <w:tabs>
          <w:tab w:val="left" w:pos="1440"/>
        </w:tabs>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 xml:space="preserve">3.2. seniūnijų kelių ir gatvių tiesimo, rekonstravimo, remonto darbams – 60 proc., iš kurių, paskirsčius seniūnijas pagal gyventojų tankumą (I grupė – 100 </w:t>
      </w:r>
      <w:proofErr w:type="spellStart"/>
      <w:r w:rsidRPr="00133286">
        <w:rPr>
          <w:rFonts w:ascii="Times New Roman" w:hAnsi="Times New Roman"/>
          <w:sz w:val="24"/>
          <w:szCs w:val="24"/>
        </w:rPr>
        <w:t>žm</w:t>
      </w:r>
      <w:proofErr w:type="spellEnd"/>
      <w:r w:rsidRPr="00133286">
        <w:rPr>
          <w:rFonts w:ascii="Times New Roman" w:hAnsi="Times New Roman"/>
          <w:sz w:val="24"/>
          <w:szCs w:val="24"/>
        </w:rPr>
        <w:t>./km</w:t>
      </w:r>
      <w:r w:rsidRPr="00133286">
        <w:rPr>
          <w:rFonts w:ascii="Times New Roman" w:hAnsi="Times New Roman"/>
          <w:sz w:val="24"/>
          <w:szCs w:val="24"/>
          <w:vertAlign w:val="superscript"/>
        </w:rPr>
        <w:t>2</w:t>
      </w:r>
      <w:r w:rsidRPr="00133286">
        <w:rPr>
          <w:rFonts w:ascii="Times New Roman" w:hAnsi="Times New Roman"/>
          <w:sz w:val="24"/>
          <w:szCs w:val="24"/>
        </w:rPr>
        <w:t xml:space="preserve"> ir daugiau, II grupė – mažiau nei 100 </w:t>
      </w:r>
      <w:proofErr w:type="spellStart"/>
      <w:r w:rsidRPr="00133286">
        <w:rPr>
          <w:rFonts w:ascii="Times New Roman" w:hAnsi="Times New Roman"/>
          <w:sz w:val="24"/>
          <w:szCs w:val="24"/>
        </w:rPr>
        <w:t>žm</w:t>
      </w:r>
      <w:proofErr w:type="spellEnd"/>
      <w:r w:rsidRPr="00133286">
        <w:rPr>
          <w:rFonts w:ascii="Times New Roman" w:hAnsi="Times New Roman"/>
          <w:sz w:val="24"/>
          <w:szCs w:val="24"/>
        </w:rPr>
        <w:t>./km</w:t>
      </w:r>
      <w:r w:rsidRPr="00133286">
        <w:rPr>
          <w:rFonts w:ascii="Times New Roman" w:hAnsi="Times New Roman"/>
          <w:sz w:val="24"/>
          <w:szCs w:val="24"/>
          <w:vertAlign w:val="superscript"/>
        </w:rPr>
        <w:t>2</w:t>
      </w:r>
      <w:r w:rsidRPr="00133286">
        <w:rPr>
          <w:rFonts w:ascii="Times New Roman" w:hAnsi="Times New Roman"/>
          <w:sz w:val="24"/>
          <w:szCs w:val="24"/>
        </w:rPr>
        <w:t>):</w:t>
      </w:r>
    </w:p>
    <w:p w14:paraId="574AA90C"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3.2.1. I ir II grupei – 30 proc. pagal gyventojų skaičių;</w:t>
      </w:r>
    </w:p>
    <w:p w14:paraId="66441670"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 xml:space="preserve">3.2.2. I ir II grupei – 35 proc. pagal gatvių ilgį; </w:t>
      </w:r>
    </w:p>
    <w:p w14:paraId="5D1DA1CD"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3.2.3. I grupei – 22,5 proc. pagal asfaltuotos dangos ilgį;</w:t>
      </w:r>
    </w:p>
    <w:p w14:paraId="54D50A84"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3.2.4. II grupei – 12,5 proc. pagal žvyro dangos ilgį;</w:t>
      </w:r>
    </w:p>
    <w:p w14:paraId="0C014A04"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 xml:space="preserve">3.3. seniūnijų kelių ir gatvių remonto darbams, prie kurių privačiomis lėšomis prisideda fiziniai ir (ar) juridiniai asmenys – 5 proc. </w:t>
      </w:r>
    </w:p>
    <w:p w14:paraId="288129B0" w14:textId="77777777" w:rsidR="00133286" w:rsidRPr="00133286" w:rsidRDefault="00133286" w:rsidP="00133286">
      <w:pPr>
        <w:tabs>
          <w:tab w:val="left" w:pos="1276"/>
        </w:tabs>
        <w:spacing w:line="360" w:lineRule="auto"/>
        <w:ind w:firstLine="851"/>
        <w:jc w:val="both"/>
        <w:rPr>
          <w:rFonts w:ascii="Times New Roman" w:hAnsi="Times New Roman"/>
          <w:sz w:val="24"/>
          <w:szCs w:val="24"/>
        </w:rPr>
      </w:pPr>
      <w:r w:rsidRPr="00133286">
        <w:rPr>
          <w:rFonts w:ascii="Times New Roman" w:hAnsi="Times New Roman"/>
          <w:sz w:val="24"/>
          <w:szCs w:val="24"/>
        </w:rPr>
        <w:t xml:space="preserve">4. KPPP lėšoms skirstyti Savivaldybės tarybos sprendimu sudaroma Kelių priežiūros ir plėtros programos lėšų paskirstymo komisija (toliau – Komisija). Komisija sudaroma ne mažiau kaip iš 7 (septynių) narių, iš kurių 3 (trys) – Tarybos nariai ir 4 (keturi) – Savivaldybės </w:t>
      </w:r>
      <w:r w:rsidRPr="00133286">
        <w:rPr>
          <w:rFonts w:ascii="Times New Roman" w:hAnsi="Times New Roman"/>
          <w:sz w:val="24"/>
          <w:szCs w:val="24"/>
        </w:rPr>
        <w:lastRenderedPageBreak/>
        <w:t>administracijos darbuotojai. Savivaldybės taryba tvirtina Komisijos nuostatus, kurie nustato Komisijos funkcijas, teises ir pareigas, Komisijos darbo organizavimo tvarką.</w:t>
      </w:r>
    </w:p>
    <w:p w14:paraId="7E28FB2F" w14:textId="77777777" w:rsidR="00133286" w:rsidRPr="00133286" w:rsidRDefault="00133286" w:rsidP="00133286">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5. KPPP lėšos paskirstomos pagal Kauno rajono savivaldybės vietinės reikšmės kelių projektavimo, tiesimo, taisymo (remonto), priežiūros ir saugaus eismo sąlygų užtikrinimo objektų prioritetinės eiles (toliau – Prioritetinės eilės), kurios:</w:t>
      </w:r>
    </w:p>
    <w:p w14:paraId="05392766" w14:textId="77777777" w:rsidR="00133286" w:rsidRPr="00133286" w:rsidRDefault="00133286" w:rsidP="00133286">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5.1. sudaromos ne trumpesniam kaip trejų metų laikotarpiui ir yra kasmet atnaujinamos;</w:t>
      </w:r>
    </w:p>
    <w:p w14:paraId="7CA92820" w14:textId="77777777" w:rsidR="00133286" w:rsidRPr="00133286" w:rsidRDefault="00133286" w:rsidP="00133286">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5.2. į Prioritetines eiles įtraukiami objektai, nurodyti Aprašo 3 punkte. KPPP lėšomis finansuojami darbai objektuose – ne mažesniame kaip 1000 m</w:t>
      </w:r>
      <w:r w:rsidRPr="00133286">
        <w:rPr>
          <w:rFonts w:ascii="Times New Roman" w:hAnsi="Times New Roman"/>
          <w:sz w:val="24"/>
          <w:szCs w:val="24"/>
          <w:vertAlign w:val="superscript"/>
        </w:rPr>
        <w:t>2</w:t>
      </w:r>
      <w:r w:rsidRPr="00133286">
        <w:rPr>
          <w:rFonts w:ascii="Times New Roman" w:hAnsi="Times New Roman"/>
          <w:sz w:val="24"/>
          <w:szCs w:val="24"/>
        </w:rPr>
        <w:t xml:space="preserve"> plote;</w:t>
      </w:r>
    </w:p>
    <w:p w14:paraId="00755D0C" w14:textId="77777777" w:rsidR="00133286" w:rsidRPr="00133286" w:rsidRDefault="00133286" w:rsidP="00133286">
      <w:pPr>
        <w:tabs>
          <w:tab w:val="left" w:pos="1080"/>
          <w:tab w:val="left" w:pos="1260"/>
        </w:tabs>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 xml:space="preserve">5.3. yra skelbiamos Savivaldybės ir seniūnijų interneto svetainėse. </w:t>
      </w:r>
    </w:p>
    <w:p w14:paraId="317F4DEE" w14:textId="77777777" w:rsidR="00133286" w:rsidRPr="00133286" w:rsidRDefault="00133286" w:rsidP="00133286">
      <w:pPr>
        <w:tabs>
          <w:tab w:val="left" w:pos="1440"/>
        </w:tabs>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 xml:space="preserve">6. Komisija svarsto seniūnijų ir Kelių ir transporto skyriaus prašymus dėl kelių įtraukimo į Prioritetinės eiles. Prioritetinė eilė teikiama svarstyti ir tvirtinti Kauno rajono savivaldybės tarybai. </w:t>
      </w:r>
    </w:p>
    <w:p w14:paraId="7BDD829E"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trike/>
          <w:sz w:val="24"/>
          <w:szCs w:val="24"/>
        </w:rPr>
      </w:pPr>
      <w:r w:rsidRPr="00133286">
        <w:rPr>
          <w:rFonts w:ascii="Times New Roman" w:hAnsi="Times New Roman"/>
          <w:sz w:val="24"/>
          <w:szCs w:val="24"/>
        </w:rPr>
        <w:t xml:space="preserve">7. Pagal Aprašo 3.1 papunktį svarbių Savivaldybei kelių ir gatvių (pagrindinių, aptarnaujančių, didelio eismo intensyvumo) tiesimo, rekonstravimo, remonto darbų prioritetinė eilė yra sudaroma </w:t>
      </w:r>
      <w:r w:rsidRPr="00133286">
        <w:rPr>
          <w:rFonts w:ascii="Times New Roman" w:hAnsi="Times New Roman"/>
          <w:bCs/>
          <w:sz w:val="24"/>
          <w:szCs w:val="24"/>
        </w:rPr>
        <w:t>iš Savivaldybės strateginio veiklos plano pagal 12</w:t>
      </w:r>
      <w:r w:rsidRPr="00133286">
        <w:rPr>
          <w:rFonts w:ascii="Times New Roman" w:hAnsi="Times New Roman"/>
          <w:sz w:val="24"/>
          <w:szCs w:val="24"/>
        </w:rPr>
        <w:t xml:space="preserve"> programos aprašą bei pagal atrankos kriterijus, nurodytus Aprašo 1 priede. </w:t>
      </w:r>
    </w:p>
    <w:p w14:paraId="7BE8E6F6"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 xml:space="preserve">8. Pagal Aprašo 3.2 papunktį seniūnijų kelių ir gatvių tiesimo, rekonstravimo, remonto darbams finansuoti prioritetinė eilė yra sudaroma tokia tvarka: </w:t>
      </w:r>
    </w:p>
    <w:p w14:paraId="30F161D4"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8.1. seniūnai iki einamųjų metų rugsėjo 15 d. Kelių ir transporto skyriui pateikia seniūnijoje planuojamų remontuoti kelių ir gatvių objektų trejų metų prioritetinę eilę pagal seniūnaičių sueigose nustatytą eiliškumą. Kartu su prašymu pateikiami seniūnaičių sueigos protokolai. Sudarant prioritetinę eilę vadovaujamasi atrankos kriterijais, nurodytais Aprašo 2 priede;</w:t>
      </w:r>
    </w:p>
    <w:p w14:paraId="3742E299"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8.2. kriterijų reikšmės balais, kurių suma sudaro 100 balų, nustatomos seniūnaičių sueigose. Seniūnai atrankos kriterijų duomenis (Aprašo 2 priedas) su protokolais iki 2022 m. rugsėjo 15 d. pateikia Kelių ir transporto skyriui. Atrankos kriterijų reikšmės yra skelbiamos Savivaldybės ir seniūnijų interneto svetainėse;</w:t>
      </w:r>
    </w:p>
    <w:p w14:paraId="1BFBE698"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b/>
          <w:bCs/>
          <w:sz w:val="24"/>
          <w:szCs w:val="24"/>
          <w:highlight w:val="yellow"/>
        </w:rPr>
      </w:pPr>
      <w:r w:rsidRPr="00133286">
        <w:rPr>
          <w:rFonts w:ascii="Times New Roman" w:hAnsi="Times New Roman"/>
          <w:sz w:val="24"/>
          <w:szCs w:val="24"/>
        </w:rPr>
        <w:t>8.3. į prioritetinę eilę įtraukiami keliai ir gatv</w:t>
      </w:r>
      <w:r w:rsidRPr="00133286">
        <w:rPr>
          <w:rFonts w:ascii="Times New Roman" w:hAnsi="Times New Roman" w:hint="eastAsia"/>
          <w:sz w:val="24"/>
          <w:szCs w:val="24"/>
        </w:rPr>
        <w:t>ė</w:t>
      </w:r>
      <w:r w:rsidRPr="00133286">
        <w:rPr>
          <w:rFonts w:ascii="Times New Roman" w:hAnsi="Times New Roman"/>
          <w:sz w:val="24"/>
          <w:szCs w:val="24"/>
        </w:rPr>
        <w:t xml:space="preserve">s pagal didžiausią balų skaičių; </w:t>
      </w:r>
    </w:p>
    <w:p w14:paraId="29CA14FC"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8.4. nesuremontuotų kelių ir gatvių eilė turi būti tęstinė ir išlikti kitais metais, ji gali būti tikslinama esant svarbiems motyvams, pritarus seniūnaičių sueigai ir kitais metais teikiant atnaujintą eilę.</w:t>
      </w:r>
    </w:p>
    <w:p w14:paraId="4893D120"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 xml:space="preserve">9. Pagal Aprašo 3.3 papunktį seniūnijų kelių ir gatvių objektų, prie kurių remonto darbų privačiomis lėšomis prisideda fiziniai ir (ar) juridiniai asmenys, prioritetinė eilė sudaroma pagal Aprašo 2 priede nurodytus kriterijus. Seniūnai kartu su seniūnaičiais sudaro šių </w:t>
      </w:r>
      <w:r w:rsidRPr="00133286">
        <w:rPr>
          <w:rFonts w:ascii="Times New Roman" w:hAnsi="Times New Roman"/>
          <w:sz w:val="24"/>
          <w:szCs w:val="24"/>
        </w:rPr>
        <w:lastRenderedPageBreak/>
        <w:t>objektų sąrašą ir teikia jį iki einamųjų metų rugsėjo 15 d. Darbai Prioritetinėje eilėje įtrauktuose objektuose pradedami vykdyti tik tada, kai fizinis ar juridinis asmuo sudaro su Savivaldybės administracija paramos teikimo sutartį ir Savivaldybės administracija į paramos sąskaitą banke gauna 50 proc. objekto remonto darbų sąmatinės vertės. Jeigu paramos sutartis nesudaroma, objekto remonto darbai nevykdomi, o sutaupytos lėšos gali būti panaudojamos kitų sąraše esančių kelių ar gatvių remonto darbams.</w:t>
      </w:r>
    </w:p>
    <w:p w14:paraId="69CAA0B3"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 xml:space="preserve">10. </w:t>
      </w:r>
      <w:r w:rsidRPr="00133286">
        <w:rPr>
          <w:rFonts w:ascii="Times New Roman" w:hAnsi="Times New Roman"/>
          <w:bCs/>
          <w:sz w:val="24"/>
          <w:szCs w:val="24"/>
        </w:rPr>
        <w:t>Savivaldybės administracijos direktorius</w:t>
      </w:r>
      <w:r w:rsidRPr="00133286">
        <w:rPr>
          <w:rFonts w:ascii="Times New Roman" w:hAnsi="Times New Roman"/>
          <w:sz w:val="24"/>
          <w:szCs w:val="24"/>
        </w:rPr>
        <w:t xml:space="preserve"> pasirašo finansavimo sutartis dėl Savivaldybei skirtų KPPP finansavimo lėšų panaudojimo</w:t>
      </w:r>
      <w:r w:rsidRPr="00133286">
        <w:rPr>
          <w:rFonts w:ascii="Times New Roman" w:hAnsi="Times New Roman"/>
          <w:bCs/>
          <w:sz w:val="24"/>
          <w:szCs w:val="24"/>
        </w:rPr>
        <w:t xml:space="preserve"> </w:t>
      </w:r>
      <w:r w:rsidRPr="00133286">
        <w:rPr>
          <w:rFonts w:ascii="Times New Roman" w:hAnsi="Times New Roman"/>
          <w:sz w:val="24"/>
          <w:szCs w:val="24"/>
        </w:rPr>
        <w:t>su LAKD, tvirtina objektų sąrašus prie finansavimo sutarčių bei jų pakeitimus ir teikia juos derinti LAKD.</w:t>
      </w:r>
    </w:p>
    <w:p w14:paraId="1D83D855"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 xml:space="preserve">11. Nesant galimybės Prioritetinėje eilėje įtrauktų objektų finansuoti KPPP lėšomis, darbai finansuojami Savivaldybės biudžeto lėšomis. </w:t>
      </w:r>
    </w:p>
    <w:p w14:paraId="660EFE88"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12. Nepanaudotos atitinkamiems objektams tiesti, rekonstruoti ar remontuoti einamųjų metų KPPP lėšos, Komisijai pritarus, gali būti panaudojamos objektų sąraše esantiems keliams ir gatvėms, kurių remonto darbams pabaigti trūksta finansavimo.</w:t>
      </w:r>
    </w:p>
    <w:p w14:paraId="68479673"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b/>
          <w:sz w:val="24"/>
          <w:szCs w:val="24"/>
        </w:rPr>
      </w:pPr>
    </w:p>
    <w:p w14:paraId="1D639AF6" w14:textId="77777777" w:rsidR="00133286" w:rsidRPr="00133286" w:rsidRDefault="00133286" w:rsidP="00133286">
      <w:pPr>
        <w:suppressAutoHyphens/>
        <w:autoSpaceDN w:val="0"/>
        <w:ind w:firstLine="851"/>
        <w:jc w:val="center"/>
        <w:textAlignment w:val="baseline"/>
        <w:rPr>
          <w:rFonts w:ascii="Times New Roman" w:hAnsi="Times New Roman"/>
          <w:b/>
          <w:sz w:val="24"/>
          <w:szCs w:val="24"/>
        </w:rPr>
      </w:pPr>
      <w:r w:rsidRPr="00133286">
        <w:rPr>
          <w:rFonts w:ascii="Times New Roman" w:hAnsi="Times New Roman"/>
          <w:b/>
          <w:sz w:val="24"/>
          <w:szCs w:val="24"/>
        </w:rPr>
        <w:t>III SKYRIUS</w:t>
      </w:r>
    </w:p>
    <w:p w14:paraId="113C9966" w14:textId="77777777" w:rsidR="00133286" w:rsidRPr="00133286" w:rsidRDefault="00133286" w:rsidP="00133286">
      <w:pPr>
        <w:suppressAutoHyphens/>
        <w:autoSpaceDN w:val="0"/>
        <w:ind w:firstLine="851"/>
        <w:jc w:val="center"/>
        <w:textAlignment w:val="baseline"/>
        <w:rPr>
          <w:rFonts w:ascii="Times New Roman" w:hAnsi="Times New Roman"/>
          <w:b/>
          <w:sz w:val="24"/>
          <w:szCs w:val="24"/>
        </w:rPr>
      </w:pPr>
      <w:r w:rsidRPr="00133286">
        <w:rPr>
          <w:rFonts w:ascii="Times New Roman" w:hAnsi="Times New Roman"/>
          <w:b/>
          <w:sz w:val="24"/>
          <w:szCs w:val="24"/>
        </w:rPr>
        <w:t>BAIGIAMOSIOS NUOSTATOS</w:t>
      </w:r>
    </w:p>
    <w:p w14:paraId="5CD5A336" w14:textId="77777777" w:rsidR="00133286" w:rsidRPr="00133286" w:rsidRDefault="00133286" w:rsidP="00133286">
      <w:pPr>
        <w:suppressAutoHyphens/>
        <w:autoSpaceDN w:val="0"/>
        <w:spacing w:line="360" w:lineRule="auto"/>
        <w:ind w:firstLine="851"/>
        <w:jc w:val="center"/>
        <w:textAlignment w:val="baseline"/>
        <w:rPr>
          <w:rFonts w:ascii="Times New Roman" w:hAnsi="Times New Roman"/>
          <w:b/>
          <w:sz w:val="24"/>
          <w:szCs w:val="24"/>
        </w:rPr>
      </w:pPr>
    </w:p>
    <w:p w14:paraId="0AE34190"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13. Komisijos sprendimu KPPP lėšų panaudojimo metinė ataskaita apie atliktus darbus ir lėšų panaudojimą pagal LAKD pateiktas ataskaitų formas teikiama tvirtinti Savivaldybės tarybai iki kitų metų kovo 1 d.</w:t>
      </w:r>
    </w:p>
    <w:p w14:paraId="4B56D6DA" w14:textId="77777777" w:rsidR="00133286" w:rsidRPr="00133286" w:rsidRDefault="00133286" w:rsidP="00133286">
      <w:pPr>
        <w:suppressAutoHyphens/>
        <w:autoSpaceDN w:val="0"/>
        <w:spacing w:line="360" w:lineRule="auto"/>
        <w:ind w:firstLine="851"/>
        <w:jc w:val="both"/>
        <w:textAlignment w:val="baseline"/>
        <w:rPr>
          <w:rFonts w:ascii="Times New Roman" w:hAnsi="Times New Roman"/>
          <w:sz w:val="24"/>
          <w:szCs w:val="24"/>
        </w:rPr>
      </w:pPr>
      <w:r w:rsidRPr="00133286">
        <w:rPr>
          <w:rFonts w:ascii="Times New Roman" w:hAnsi="Times New Roman"/>
          <w:sz w:val="24"/>
          <w:szCs w:val="24"/>
        </w:rPr>
        <w:t>14. Aprašas gali būti keičiamas Savivaldybės tarybos sprendimu.</w:t>
      </w:r>
    </w:p>
    <w:p w14:paraId="5D7D431C" w14:textId="77777777" w:rsidR="00133286" w:rsidRPr="00133286" w:rsidRDefault="00133286" w:rsidP="00133286">
      <w:pPr>
        <w:suppressAutoHyphens/>
        <w:autoSpaceDN w:val="0"/>
        <w:spacing w:line="360" w:lineRule="auto"/>
        <w:jc w:val="center"/>
        <w:textAlignment w:val="baseline"/>
        <w:rPr>
          <w:rFonts w:ascii="Times New Roman" w:hAnsi="Times New Roman"/>
          <w:sz w:val="22"/>
          <w:szCs w:val="22"/>
        </w:rPr>
      </w:pPr>
      <w:r w:rsidRPr="00133286">
        <w:rPr>
          <w:rFonts w:ascii="Times New Roman" w:hAnsi="Times New Roman"/>
          <w:sz w:val="22"/>
          <w:szCs w:val="22"/>
        </w:rPr>
        <w:t>__________________________________</w:t>
      </w:r>
    </w:p>
    <w:p w14:paraId="298461D0" w14:textId="77777777" w:rsidR="00133286" w:rsidRPr="00133286" w:rsidRDefault="00133286" w:rsidP="00133286">
      <w:pPr>
        <w:rPr>
          <w:rFonts w:ascii="Times New Roman" w:hAnsi="Times New Roman"/>
          <w:sz w:val="22"/>
          <w:szCs w:val="22"/>
        </w:rPr>
      </w:pPr>
      <w:r w:rsidRPr="00133286">
        <w:rPr>
          <w:rFonts w:ascii="Times New Roman" w:hAnsi="Times New Roman"/>
          <w:sz w:val="22"/>
          <w:szCs w:val="22"/>
        </w:rPr>
        <w:br w:type="page"/>
      </w:r>
    </w:p>
    <w:p w14:paraId="56A93DD4" w14:textId="77777777" w:rsidR="00133286" w:rsidRPr="00133286" w:rsidRDefault="00133286" w:rsidP="00133286">
      <w:pPr>
        <w:widowControl w:val="0"/>
        <w:autoSpaceDE w:val="0"/>
        <w:autoSpaceDN w:val="0"/>
        <w:adjustRightInd w:val="0"/>
        <w:ind w:left="5760"/>
        <w:rPr>
          <w:rFonts w:ascii="Times New Roman" w:hAnsi="Times New Roman"/>
          <w:sz w:val="24"/>
          <w:szCs w:val="24"/>
          <w:lang w:eastAsia="en-US"/>
        </w:rPr>
      </w:pPr>
      <w:r w:rsidRPr="00133286">
        <w:rPr>
          <w:rFonts w:ascii="Times New Roman" w:hAnsi="Times New Roman"/>
          <w:sz w:val="24"/>
          <w:szCs w:val="24"/>
          <w:lang w:eastAsia="en-US"/>
        </w:rPr>
        <w:lastRenderedPageBreak/>
        <w:t xml:space="preserve">Kelių priežiūros ir plėtros </w:t>
      </w:r>
    </w:p>
    <w:p w14:paraId="35B5E2FB" w14:textId="77777777" w:rsidR="00133286" w:rsidRPr="00133286" w:rsidRDefault="00133286" w:rsidP="00133286">
      <w:pPr>
        <w:widowControl w:val="0"/>
        <w:autoSpaceDE w:val="0"/>
        <w:autoSpaceDN w:val="0"/>
        <w:adjustRightInd w:val="0"/>
        <w:ind w:left="5760"/>
        <w:rPr>
          <w:rFonts w:ascii="Times New Roman" w:hAnsi="Times New Roman"/>
          <w:sz w:val="24"/>
          <w:szCs w:val="24"/>
          <w:lang w:eastAsia="en-US"/>
        </w:rPr>
      </w:pPr>
      <w:r w:rsidRPr="00133286">
        <w:rPr>
          <w:rFonts w:ascii="Times New Roman" w:hAnsi="Times New Roman"/>
          <w:sz w:val="24"/>
          <w:szCs w:val="24"/>
          <w:lang w:eastAsia="en-US"/>
        </w:rPr>
        <w:t>programos lėšų</w:t>
      </w:r>
    </w:p>
    <w:p w14:paraId="1DD17F6B" w14:textId="77777777" w:rsidR="00133286" w:rsidRPr="00133286" w:rsidRDefault="00133286" w:rsidP="00133286">
      <w:pPr>
        <w:widowControl w:val="0"/>
        <w:autoSpaceDE w:val="0"/>
        <w:autoSpaceDN w:val="0"/>
        <w:adjustRightInd w:val="0"/>
        <w:ind w:left="5760"/>
        <w:rPr>
          <w:rFonts w:ascii="Times New Roman" w:hAnsi="Times New Roman"/>
          <w:sz w:val="24"/>
          <w:szCs w:val="24"/>
          <w:lang w:eastAsia="en-US"/>
        </w:rPr>
      </w:pPr>
      <w:r w:rsidRPr="00133286">
        <w:rPr>
          <w:rFonts w:ascii="Times New Roman" w:hAnsi="Times New Roman"/>
          <w:sz w:val="24"/>
          <w:szCs w:val="24"/>
          <w:lang w:eastAsia="en-US"/>
        </w:rPr>
        <w:t xml:space="preserve">naudojimo </w:t>
      </w:r>
    </w:p>
    <w:p w14:paraId="0911E33F" w14:textId="77777777" w:rsidR="00133286" w:rsidRPr="00133286" w:rsidRDefault="00133286" w:rsidP="00133286">
      <w:pPr>
        <w:widowControl w:val="0"/>
        <w:autoSpaceDE w:val="0"/>
        <w:autoSpaceDN w:val="0"/>
        <w:adjustRightInd w:val="0"/>
        <w:ind w:left="5760"/>
        <w:rPr>
          <w:rFonts w:ascii="Times New Roman" w:hAnsi="Times New Roman"/>
          <w:sz w:val="24"/>
          <w:szCs w:val="24"/>
          <w:lang w:eastAsia="en-US"/>
        </w:rPr>
      </w:pPr>
      <w:r w:rsidRPr="00133286">
        <w:rPr>
          <w:rFonts w:ascii="Times New Roman" w:hAnsi="Times New Roman"/>
          <w:sz w:val="24"/>
          <w:szCs w:val="24"/>
          <w:lang w:eastAsia="en-US"/>
        </w:rPr>
        <w:t xml:space="preserve">ir skirstymo </w:t>
      </w:r>
      <w:r w:rsidRPr="00133286">
        <w:rPr>
          <w:rFonts w:ascii="Times New Roman" w:hAnsi="Times New Roman"/>
          <w:bCs/>
          <w:noProof/>
          <w:sz w:val="24"/>
          <w:szCs w:val="24"/>
          <w:lang w:eastAsia="zh-CN"/>
        </w:rPr>
        <w:t>tvarkos</w:t>
      </w:r>
      <w:r w:rsidRPr="00133286">
        <w:rPr>
          <w:rFonts w:ascii="Times New Roman" w:hAnsi="Times New Roman"/>
          <w:sz w:val="24"/>
          <w:szCs w:val="24"/>
          <w:lang w:eastAsia="en-US"/>
        </w:rPr>
        <w:t xml:space="preserve"> aprašo</w:t>
      </w:r>
    </w:p>
    <w:p w14:paraId="0E47A448" w14:textId="77777777" w:rsidR="00133286" w:rsidRPr="00133286" w:rsidRDefault="00133286" w:rsidP="00133286">
      <w:pPr>
        <w:widowControl w:val="0"/>
        <w:autoSpaceDE w:val="0"/>
        <w:autoSpaceDN w:val="0"/>
        <w:adjustRightInd w:val="0"/>
        <w:ind w:left="5760"/>
        <w:rPr>
          <w:rFonts w:ascii="Times New Roman" w:hAnsi="Times New Roman"/>
          <w:sz w:val="24"/>
          <w:szCs w:val="24"/>
          <w:lang w:eastAsia="en-US"/>
        </w:rPr>
      </w:pPr>
      <w:r w:rsidRPr="00133286">
        <w:rPr>
          <w:rFonts w:ascii="Times New Roman" w:hAnsi="Times New Roman"/>
          <w:sz w:val="24"/>
          <w:szCs w:val="24"/>
          <w:lang w:eastAsia="en-US"/>
        </w:rPr>
        <w:t xml:space="preserve">1 priedas </w:t>
      </w:r>
    </w:p>
    <w:p w14:paraId="6D762111" w14:textId="77777777" w:rsidR="00133286" w:rsidRPr="00133286" w:rsidRDefault="00133286" w:rsidP="00133286">
      <w:pPr>
        <w:tabs>
          <w:tab w:val="left" w:pos="5220"/>
          <w:tab w:val="left" w:pos="10065"/>
        </w:tabs>
        <w:spacing w:line="360" w:lineRule="auto"/>
        <w:rPr>
          <w:rFonts w:ascii="Times New Roman" w:hAnsi="Times New Roman"/>
          <w:sz w:val="22"/>
          <w:szCs w:val="22"/>
        </w:rPr>
      </w:pPr>
    </w:p>
    <w:p w14:paraId="67DF6AE1" w14:textId="77777777" w:rsidR="00133286" w:rsidRPr="00133286" w:rsidRDefault="00133286" w:rsidP="00133286">
      <w:pPr>
        <w:suppressAutoHyphens/>
        <w:autoSpaceDN w:val="0"/>
        <w:jc w:val="center"/>
        <w:textAlignment w:val="baseline"/>
        <w:rPr>
          <w:rFonts w:ascii="Times New Roman" w:hAnsi="Times New Roman"/>
          <w:b/>
          <w:bCs/>
          <w:sz w:val="24"/>
          <w:szCs w:val="24"/>
        </w:rPr>
      </w:pPr>
      <w:r w:rsidRPr="00133286">
        <w:rPr>
          <w:rFonts w:ascii="Times New Roman" w:hAnsi="Times New Roman"/>
          <w:b/>
          <w:bCs/>
          <w:sz w:val="24"/>
          <w:szCs w:val="24"/>
        </w:rPr>
        <w:t xml:space="preserve">ĮTRAUKIMO Į SVARBIŲ SAVIVALDYBEI KELIŲ IR GATVIŲ (PAGRINDINIŲ, APTARNAUJANČIŲ, DIDELIO EISMO INTENSYVUMO) TIESIMO, REKONSTRAVIMO, REMONTO DARBŲ PRIORITETINĘ EILĘ </w:t>
      </w:r>
    </w:p>
    <w:p w14:paraId="0114348D" w14:textId="77777777" w:rsidR="00133286" w:rsidRPr="00133286" w:rsidRDefault="00133286" w:rsidP="00133286">
      <w:pPr>
        <w:suppressAutoHyphens/>
        <w:autoSpaceDN w:val="0"/>
        <w:jc w:val="center"/>
        <w:textAlignment w:val="baseline"/>
        <w:rPr>
          <w:rFonts w:ascii="Times New Roman" w:hAnsi="Times New Roman"/>
          <w:b/>
          <w:bCs/>
          <w:sz w:val="24"/>
          <w:szCs w:val="24"/>
        </w:rPr>
      </w:pPr>
      <w:r w:rsidRPr="00133286">
        <w:rPr>
          <w:rFonts w:ascii="Times New Roman" w:hAnsi="Times New Roman"/>
          <w:b/>
          <w:bCs/>
          <w:sz w:val="24"/>
          <w:szCs w:val="24"/>
        </w:rPr>
        <w:t>ATRANKOS KRITERIJAI</w:t>
      </w:r>
    </w:p>
    <w:p w14:paraId="7F30AD88" w14:textId="77777777" w:rsidR="00133286" w:rsidRPr="00133286" w:rsidRDefault="00133286" w:rsidP="00133286">
      <w:pPr>
        <w:suppressAutoHyphens/>
        <w:autoSpaceDN w:val="0"/>
        <w:jc w:val="center"/>
        <w:textAlignment w:val="baseline"/>
        <w:rPr>
          <w:rFonts w:ascii="Times New Roman" w:hAnsi="Times New Roman"/>
          <w:b/>
          <w:bCs/>
          <w:sz w:val="22"/>
          <w:szCs w:val="22"/>
        </w:rPr>
      </w:pPr>
    </w:p>
    <w:tbl>
      <w:tblPr>
        <w:tblW w:w="9039" w:type="dxa"/>
        <w:tblLayout w:type="fixed"/>
        <w:tblCellMar>
          <w:left w:w="10" w:type="dxa"/>
          <w:right w:w="10" w:type="dxa"/>
        </w:tblCellMar>
        <w:tblLook w:val="04A0" w:firstRow="1" w:lastRow="0" w:firstColumn="1" w:lastColumn="0" w:noHBand="0" w:noVBand="1"/>
      </w:tblPr>
      <w:tblGrid>
        <w:gridCol w:w="3896"/>
        <w:gridCol w:w="1201"/>
        <w:gridCol w:w="3942"/>
      </w:tblGrid>
      <w:tr w:rsidR="00133286" w:rsidRPr="00133286" w14:paraId="3D740517"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E2FF9" w14:textId="77777777" w:rsidR="00133286" w:rsidRPr="00133286" w:rsidRDefault="00133286" w:rsidP="00133286">
            <w:pPr>
              <w:suppressAutoHyphens/>
              <w:autoSpaceDN w:val="0"/>
              <w:jc w:val="center"/>
              <w:textAlignment w:val="baseline"/>
              <w:rPr>
                <w:rFonts w:ascii="Times New Roman" w:hAnsi="Times New Roman"/>
                <w:b/>
                <w:sz w:val="24"/>
                <w:szCs w:val="24"/>
              </w:rPr>
            </w:pPr>
            <w:r w:rsidRPr="00133286">
              <w:rPr>
                <w:rFonts w:ascii="Times New Roman" w:hAnsi="Times New Roman"/>
                <w:b/>
                <w:sz w:val="24"/>
                <w:szCs w:val="24"/>
              </w:rPr>
              <w:t>Atrankos vertinimo kriterijai</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2252" w14:textId="77777777" w:rsidR="00133286" w:rsidRPr="00133286" w:rsidRDefault="00133286" w:rsidP="00133286">
            <w:pPr>
              <w:suppressAutoHyphens/>
              <w:autoSpaceDN w:val="0"/>
              <w:jc w:val="center"/>
              <w:textAlignment w:val="baseline"/>
              <w:rPr>
                <w:rFonts w:ascii="Times New Roman" w:hAnsi="Times New Roman"/>
                <w:b/>
                <w:sz w:val="24"/>
                <w:szCs w:val="24"/>
              </w:rPr>
            </w:pPr>
            <w:r w:rsidRPr="00133286">
              <w:rPr>
                <w:rFonts w:ascii="Times New Roman" w:hAnsi="Times New Roman"/>
                <w:b/>
                <w:sz w:val="24"/>
                <w:szCs w:val="24"/>
              </w:rPr>
              <w:t>Kriterijų reikšmės balais</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88CD7" w14:textId="77777777" w:rsidR="00133286" w:rsidRPr="00133286" w:rsidRDefault="00133286" w:rsidP="00133286">
            <w:pPr>
              <w:suppressAutoHyphens/>
              <w:autoSpaceDN w:val="0"/>
              <w:jc w:val="center"/>
              <w:textAlignment w:val="baseline"/>
              <w:rPr>
                <w:rFonts w:ascii="Times New Roman" w:hAnsi="Times New Roman"/>
                <w:b/>
                <w:sz w:val="24"/>
                <w:szCs w:val="24"/>
              </w:rPr>
            </w:pPr>
          </w:p>
          <w:p w14:paraId="324FE0E8" w14:textId="77777777" w:rsidR="00133286" w:rsidRPr="00133286" w:rsidRDefault="00133286" w:rsidP="00133286">
            <w:pPr>
              <w:suppressAutoHyphens/>
              <w:autoSpaceDN w:val="0"/>
              <w:jc w:val="center"/>
              <w:textAlignment w:val="baseline"/>
              <w:rPr>
                <w:rFonts w:ascii="Times New Roman" w:hAnsi="Times New Roman"/>
                <w:b/>
                <w:sz w:val="24"/>
                <w:szCs w:val="24"/>
              </w:rPr>
            </w:pPr>
            <w:r w:rsidRPr="00133286">
              <w:rPr>
                <w:rFonts w:ascii="Times New Roman" w:hAnsi="Times New Roman"/>
                <w:b/>
                <w:sz w:val="24"/>
                <w:szCs w:val="24"/>
              </w:rPr>
              <w:t>Pastabos</w:t>
            </w:r>
          </w:p>
        </w:tc>
      </w:tr>
      <w:tr w:rsidR="00133286" w:rsidRPr="00133286" w14:paraId="559829DF"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410E8"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Kelias (gatvė) finansuotas ankstesniais metais ir darbai nebaigti</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96E0B"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30</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F8D10"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0 proc. – darbai pradėti anksčiau kaip prieš 3 metus</w:t>
            </w:r>
          </w:p>
          <w:p w14:paraId="1B137C67"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užtikrinamas darbų tęstinumas (darbai pradėti ne anksčiau kaip prieš 3 metus)</w:t>
            </w:r>
          </w:p>
        </w:tc>
      </w:tr>
      <w:tr w:rsidR="00133286" w:rsidRPr="00133286" w14:paraId="3E9DAC06"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B4187" w14:textId="77777777" w:rsidR="00133286" w:rsidRPr="00133286" w:rsidRDefault="00133286" w:rsidP="00133286">
            <w:pPr>
              <w:tabs>
                <w:tab w:val="left" w:pos="426"/>
                <w:tab w:val="left" w:pos="1021"/>
              </w:tabs>
              <w:suppressAutoHyphens/>
              <w:autoSpaceDN w:val="0"/>
              <w:textAlignment w:val="baseline"/>
              <w:rPr>
                <w:rFonts w:ascii="Times New Roman" w:hAnsi="Times New Roman"/>
                <w:sz w:val="24"/>
                <w:szCs w:val="24"/>
              </w:rPr>
            </w:pPr>
            <w:r w:rsidRPr="00133286">
              <w:rPr>
                <w:rFonts w:ascii="Times New Roman" w:hAnsi="Times New Roman"/>
                <w:sz w:val="24"/>
                <w:szCs w:val="24"/>
              </w:rPr>
              <w:t xml:space="preserve">Kelio (gatvės) </w:t>
            </w:r>
            <w:r w:rsidRPr="00133286">
              <w:rPr>
                <w:rFonts w:ascii="Times New Roman" w:eastAsia="Calibri" w:hAnsi="Times New Roman"/>
                <w:sz w:val="24"/>
                <w:szCs w:val="24"/>
              </w:rPr>
              <w:t>charakteristika</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DB8FF"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20</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F107C"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 xml:space="preserve">0 proc. – akligatvis </w:t>
            </w:r>
          </w:p>
          <w:p w14:paraId="47785D02" w14:textId="77777777" w:rsidR="00133286" w:rsidRPr="00133286" w:rsidRDefault="00133286" w:rsidP="00133286">
            <w:pPr>
              <w:suppressAutoHyphens/>
              <w:autoSpaceDN w:val="0"/>
              <w:jc w:val="center"/>
              <w:textAlignment w:val="baseline"/>
              <w:rPr>
                <w:sz w:val="24"/>
                <w:szCs w:val="24"/>
              </w:rPr>
            </w:pPr>
            <w:r w:rsidRPr="00133286">
              <w:rPr>
                <w:rFonts w:ascii="Times New Roman" w:hAnsi="Times New Roman"/>
                <w:sz w:val="24"/>
                <w:szCs w:val="24"/>
              </w:rPr>
              <w:t>50 proc. – jungiasi su vienu arba dviem asfaltuotais keliais (gatvėmis)</w:t>
            </w:r>
          </w:p>
          <w:p w14:paraId="6F94E838"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pagrindinė (viena iš pagrindinių) miestelio, kaimo kelių (gatvių)</w:t>
            </w:r>
          </w:p>
        </w:tc>
      </w:tr>
      <w:tr w:rsidR="00133286" w:rsidRPr="00133286" w14:paraId="3C9560E9" w14:textId="77777777" w:rsidTr="00D16653">
        <w:trPr>
          <w:trHeight w:val="327"/>
        </w:trPr>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D2970"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 xml:space="preserve">Kelio (gatvės) </w:t>
            </w:r>
            <w:r w:rsidRPr="00133286">
              <w:rPr>
                <w:rFonts w:ascii="Times New Roman" w:eastAsia="SimSun" w:hAnsi="Times New Roman"/>
                <w:bCs/>
                <w:sz w:val="24"/>
                <w:szCs w:val="24"/>
              </w:rPr>
              <w:t>gretimų sklypų užstatymas namais</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B7D8F"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CC8EA"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0 proc.– gyvenamųjų namų ar kitų statinių užstatymo gatvėje nėra</w:t>
            </w:r>
          </w:p>
          <w:p w14:paraId="78949D69"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50 proc. – gyvenamųjų namų ar kitų statinių užstatymas gatvėje nebaigtas</w:t>
            </w:r>
          </w:p>
          <w:p w14:paraId="7867AE44"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gyvenamųjų namų ar kitų statinių užstatymas gatvėje mažesnis kaip 75 proc.</w:t>
            </w:r>
          </w:p>
        </w:tc>
      </w:tr>
      <w:tr w:rsidR="00133286" w:rsidRPr="00133286" w14:paraId="2278CB74"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3AE60"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 xml:space="preserve">Kelio (gatvės) </w:t>
            </w:r>
            <w:r w:rsidRPr="00133286">
              <w:rPr>
                <w:rFonts w:ascii="Times New Roman" w:eastAsia="SimSun" w:hAnsi="Times New Roman"/>
                <w:bCs/>
                <w:sz w:val="24"/>
                <w:szCs w:val="24"/>
              </w:rPr>
              <w:t>naudingumas visuomenei. (</w:t>
            </w:r>
            <w:r w:rsidRPr="00133286">
              <w:rPr>
                <w:rFonts w:ascii="Times New Roman" w:hAnsi="Times New Roman"/>
                <w:sz w:val="24"/>
                <w:szCs w:val="24"/>
              </w:rPr>
              <w:t>Susisiekimas su šiais objektais: mokykla, darželiu, poliklinika, priešgaisrine saugos tarnyba, policija, kultūros centrais, verslo, lankomu objektu, rekreacine teritorija)</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569A7"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D7CD"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0 proc. – nesusisiekiama nė su vienu iš šių objektų</w:t>
            </w:r>
          </w:p>
          <w:p w14:paraId="34BDACCA"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50 proc. – susisiekiama bent su 1–3 iš šių objektų</w:t>
            </w:r>
          </w:p>
          <w:p w14:paraId="6B9A88A3"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susisiekiama daugiau kaip su 3 iš šių objektų</w:t>
            </w:r>
          </w:p>
        </w:tc>
      </w:tr>
      <w:tr w:rsidR="00133286" w:rsidRPr="00133286" w14:paraId="7AA280F6"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1ECE5"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Kelyje (gatvėje) įrengti inžineriniai tinklai</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9D92C"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D2780"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 xml:space="preserve">0 proc. – neįrengti inžineriniai tinklai </w:t>
            </w:r>
          </w:p>
          <w:p w14:paraId="62C15461"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50 proc. – įrengtas bent 1 inžinerinis tinklas</w:t>
            </w:r>
          </w:p>
          <w:p w14:paraId="2DCF093F"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įrengti vandentiekio, buitinių ir lietaus nuotekų, dujų ir požeminiai elektros tinklai</w:t>
            </w:r>
          </w:p>
        </w:tc>
      </w:tr>
      <w:tr w:rsidR="00133286" w:rsidRPr="00133286" w14:paraId="6344E7C7"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A5DB8" w14:textId="77777777" w:rsidR="00133286" w:rsidRPr="00133286" w:rsidRDefault="00133286" w:rsidP="00133286">
            <w:pPr>
              <w:suppressAutoHyphens/>
              <w:autoSpaceDN w:val="0"/>
              <w:textAlignment w:val="baseline"/>
              <w:rPr>
                <w:rFonts w:ascii="Times New Roman" w:hAnsi="Times New Roman"/>
                <w:sz w:val="24"/>
                <w:szCs w:val="24"/>
              </w:rPr>
            </w:pPr>
          </w:p>
          <w:p w14:paraId="252A3B87" w14:textId="77777777" w:rsidR="00133286" w:rsidRPr="00133286" w:rsidRDefault="00133286" w:rsidP="00133286">
            <w:pPr>
              <w:suppressAutoHyphens/>
              <w:autoSpaceDN w:val="0"/>
              <w:textAlignment w:val="baseline"/>
              <w:rPr>
                <w:rFonts w:ascii="Times New Roman" w:hAnsi="Times New Roman"/>
                <w:sz w:val="24"/>
                <w:szCs w:val="24"/>
              </w:rPr>
            </w:pPr>
          </w:p>
          <w:p w14:paraId="603A8228" w14:textId="77777777" w:rsidR="00133286" w:rsidRPr="00133286" w:rsidRDefault="00133286" w:rsidP="00133286">
            <w:pPr>
              <w:suppressAutoHyphens/>
              <w:autoSpaceDN w:val="0"/>
              <w:textAlignment w:val="baseline"/>
              <w:rPr>
                <w:rFonts w:ascii="Times New Roman" w:hAnsi="Times New Roman"/>
                <w:sz w:val="24"/>
                <w:szCs w:val="24"/>
              </w:rPr>
            </w:pPr>
          </w:p>
          <w:p w14:paraId="3FA029C0"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Kelio (gatvės) dangos būklė</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E6FD5" w14:textId="77777777" w:rsidR="00133286" w:rsidRPr="00133286" w:rsidRDefault="00133286" w:rsidP="00133286">
            <w:pPr>
              <w:suppressAutoHyphens/>
              <w:autoSpaceDN w:val="0"/>
              <w:jc w:val="center"/>
              <w:textAlignment w:val="baseline"/>
              <w:rPr>
                <w:rFonts w:ascii="Times New Roman" w:hAnsi="Times New Roman"/>
                <w:sz w:val="24"/>
                <w:szCs w:val="24"/>
              </w:rPr>
            </w:pPr>
          </w:p>
          <w:p w14:paraId="6DC52A59" w14:textId="77777777" w:rsidR="00133286" w:rsidRPr="00133286" w:rsidRDefault="00133286" w:rsidP="00133286">
            <w:pPr>
              <w:suppressAutoHyphens/>
              <w:autoSpaceDN w:val="0"/>
              <w:jc w:val="center"/>
              <w:textAlignment w:val="baseline"/>
              <w:rPr>
                <w:rFonts w:ascii="Times New Roman" w:hAnsi="Times New Roman"/>
                <w:sz w:val="24"/>
                <w:szCs w:val="24"/>
              </w:rPr>
            </w:pPr>
          </w:p>
          <w:p w14:paraId="3FF68ECB"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20</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0E253"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0 proc. – kelio (gatvės) dangos būklė gera</w:t>
            </w:r>
          </w:p>
          <w:p w14:paraId="18878F87"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 xml:space="preserve">50 proc. – kelio (gatvės) dangos būklė patenkinama. </w:t>
            </w:r>
          </w:p>
          <w:p w14:paraId="2399EDCF"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kelio (gatvės) dangos būklė bloga</w:t>
            </w:r>
          </w:p>
        </w:tc>
      </w:tr>
      <w:tr w:rsidR="00133286" w:rsidRPr="00133286" w14:paraId="44DBE7CC"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CA55E"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Iš viso:</w:t>
            </w:r>
          </w:p>
        </w:tc>
        <w:tc>
          <w:tcPr>
            <w:tcW w:w="51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0EC73"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balų</w:t>
            </w:r>
          </w:p>
        </w:tc>
      </w:tr>
    </w:tbl>
    <w:p w14:paraId="435845DD" w14:textId="77777777" w:rsidR="00133286" w:rsidRPr="00133286" w:rsidRDefault="00133286" w:rsidP="00133286">
      <w:pPr>
        <w:widowControl w:val="0"/>
        <w:autoSpaceDE w:val="0"/>
        <w:autoSpaceDN w:val="0"/>
        <w:adjustRightInd w:val="0"/>
        <w:ind w:left="5760"/>
        <w:rPr>
          <w:rFonts w:ascii="Times New Roman" w:hAnsi="Times New Roman"/>
          <w:sz w:val="24"/>
          <w:szCs w:val="24"/>
          <w:lang w:eastAsia="en-US"/>
        </w:rPr>
      </w:pPr>
      <w:r w:rsidRPr="00133286">
        <w:rPr>
          <w:rFonts w:ascii="Times New Roman" w:hAnsi="Times New Roman"/>
          <w:sz w:val="24"/>
          <w:szCs w:val="24"/>
          <w:lang w:eastAsia="en-US"/>
        </w:rPr>
        <w:lastRenderedPageBreak/>
        <w:t xml:space="preserve">Kelių priežiūros ir plėtros </w:t>
      </w:r>
    </w:p>
    <w:p w14:paraId="2C7D1770" w14:textId="77777777" w:rsidR="00133286" w:rsidRPr="00133286" w:rsidRDefault="00133286" w:rsidP="00133286">
      <w:pPr>
        <w:widowControl w:val="0"/>
        <w:autoSpaceDE w:val="0"/>
        <w:autoSpaceDN w:val="0"/>
        <w:adjustRightInd w:val="0"/>
        <w:ind w:left="5760"/>
        <w:rPr>
          <w:rFonts w:ascii="Times New Roman" w:hAnsi="Times New Roman"/>
          <w:sz w:val="24"/>
          <w:szCs w:val="24"/>
          <w:lang w:eastAsia="en-US"/>
        </w:rPr>
      </w:pPr>
      <w:r w:rsidRPr="00133286">
        <w:rPr>
          <w:rFonts w:ascii="Times New Roman" w:hAnsi="Times New Roman"/>
          <w:sz w:val="24"/>
          <w:szCs w:val="24"/>
          <w:lang w:eastAsia="en-US"/>
        </w:rPr>
        <w:t>programos lėšų</w:t>
      </w:r>
    </w:p>
    <w:p w14:paraId="55F8E998" w14:textId="77777777" w:rsidR="00133286" w:rsidRPr="00133286" w:rsidRDefault="00133286" w:rsidP="00133286">
      <w:pPr>
        <w:widowControl w:val="0"/>
        <w:autoSpaceDE w:val="0"/>
        <w:autoSpaceDN w:val="0"/>
        <w:adjustRightInd w:val="0"/>
        <w:ind w:left="5760"/>
        <w:rPr>
          <w:rFonts w:ascii="Times New Roman" w:hAnsi="Times New Roman"/>
          <w:sz w:val="24"/>
          <w:szCs w:val="24"/>
          <w:lang w:eastAsia="en-US"/>
        </w:rPr>
      </w:pPr>
      <w:r w:rsidRPr="00133286">
        <w:rPr>
          <w:rFonts w:ascii="Times New Roman" w:hAnsi="Times New Roman"/>
          <w:sz w:val="24"/>
          <w:szCs w:val="24"/>
          <w:lang w:eastAsia="en-US"/>
        </w:rPr>
        <w:t xml:space="preserve">naudojimo </w:t>
      </w:r>
    </w:p>
    <w:p w14:paraId="4926581E" w14:textId="77777777" w:rsidR="00133286" w:rsidRPr="00133286" w:rsidRDefault="00133286" w:rsidP="00133286">
      <w:pPr>
        <w:widowControl w:val="0"/>
        <w:autoSpaceDE w:val="0"/>
        <w:autoSpaceDN w:val="0"/>
        <w:adjustRightInd w:val="0"/>
        <w:ind w:left="5760"/>
        <w:rPr>
          <w:rFonts w:ascii="Times New Roman" w:hAnsi="Times New Roman"/>
          <w:sz w:val="24"/>
          <w:szCs w:val="24"/>
          <w:lang w:eastAsia="en-US"/>
        </w:rPr>
      </w:pPr>
      <w:r w:rsidRPr="00133286">
        <w:rPr>
          <w:rFonts w:ascii="Times New Roman" w:hAnsi="Times New Roman"/>
          <w:sz w:val="24"/>
          <w:szCs w:val="24"/>
          <w:lang w:eastAsia="en-US"/>
        </w:rPr>
        <w:t xml:space="preserve">ir skirstymo </w:t>
      </w:r>
      <w:r w:rsidRPr="00133286">
        <w:rPr>
          <w:rFonts w:ascii="Times New Roman" w:hAnsi="Times New Roman"/>
          <w:bCs/>
          <w:noProof/>
          <w:sz w:val="24"/>
          <w:szCs w:val="24"/>
          <w:lang w:eastAsia="zh-CN"/>
        </w:rPr>
        <w:t>tvarkos</w:t>
      </w:r>
      <w:r w:rsidRPr="00133286">
        <w:rPr>
          <w:rFonts w:ascii="Times New Roman" w:hAnsi="Times New Roman"/>
          <w:sz w:val="24"/>
          <w:szCs w:val="24"/>
          <w:lang w:eastAsia="en-US"/>
        </w:rPr>
        <w:t xml:space="preserve"> aprašo</w:t>
      </w:r>
    </w:p>
    <w:p w14:paraId="5F0F3FF4" w14:textId="77777777" w:rsidR="00133286" w:rsidRPr="00133286" w:rsidRDefault="00133286" w:rsidP="00133286">
      <w:pPr>
        <w:tabs>
          <w:tab w:val="left" w:pos="5220"/>
          <w:tab w:val="left" w:pos="10065"/>
        </w:tabs>
        <w:spacing w:line="360" w:lineRule="auto"/>
        <w:ind w:left="5812" w:hanging="142"/>
        <w:rPr>
          <w:rFonts w:ascii="Times New Roman" w:hAnsi="Times New Roman"/>
          <w:sz w:val="24"/>
          <w:szCs w:val="24"/>
          <w:lang w:eastAsia="en-US"/>
        </w:rPr>
      </w:pPr>
      <w:r w:rsidRPr="00133286">
        <w:rPr>
          <w:rFonts w:ascii="Times New Roman" w:hAnsi="Times New Roman"/>
          <w:sz w:val="24"/>
          <w:szCs w:val="24"/>
          <w:lang w:eastAsia="en-US"/>
        </w:rPr>
        <w:t xml:space="preserve"> 2 priedas</w:t>
      </w:r>
    </w:p>
    <w:p w14:paraId="6715514D" w14:textId="77777777" w:rsidR="00133286" w:rsidRPr="00133286" w:rsidRDefault="00133286" w:rsidP="00133286">
      <w:pPr>
        <w:tabs>
          <w:tab w:val="left" w:pos="5220"/>
          <w:tab w:val="left" w:pos="10065"/>
        </w:tabs>
        <w:spacing w:line="360" w:lineRule="auto"/>
        <w:ind w:left="5812" w:hanging="142"/>
        <w:rPr>
          <w:rFonts w:ascii="Times New Roman" w:hAnsi="Times New Roman"/>
          <w:sz w:val="22"/>
          <w:szCs w:val="22"/>
        </w:rPr>
      </w:pPr>
    </w:p>
    <w:p w14:paraId="37DCD2C3" w14:textId="77777777" w:rsidR="00133286" w:rsidRPr="00133286" w:rsidRDefault="00133286" w:rsidP="00133286">
      <w:pPr>
        <w:suppressAutoHyphens/>
        <w:autoSpaceDN w:val="0"/>
        <w:jc w:val="center"/>
        <w:textAlignment w:val="baseline"/>
        <w:rPr>
          <w:rFonts w:ascii="Times New Roman" w:hAnsi="Times New Roman"/>
          <w:b/>
          <w:bCs/>
          <w:sz w:val="24"/>
          <w:szCs w:val="24"/>
        </w:rPr>
      </w:pPr>
      <w:r w:rsidRPr="00133286">
        <w:rPr>
          <w:rFonts w:ascii="Times New Roman" w:hAnsi="Times New Roman"/>
          <w:b/>
          <w:bCs/>
          <w:sz w:val="24"/>
          <w:szCs w:val="24"/>
        </w:rPr>
        <w:t xml:space="preserve">ĮTRAUKIMO Į SENIŪNIJŲ KELIŲ IR GATVIŲ TIESIMO, REKONSTRAVIMO, REMONTO DARBŲ, TAIP PAT DARBŲ, PRIE KURIŲ PRIVAČIOMIS LĖŠOMIS PRISIDEDA FIZINIAI IR JURIDINIAI ASMENYS, PRIORITETINĘ EILĘ </w:t>
      </w:r>
    </w:p>
    <w:p w14:paraId="2D8E49E0" w14:textId="77777777" w:rsidR="00133286" w:rsidRPr="00133286" w:rsidRDefault="00133286" w:rsidP="00133286">
      <w:pPr>
        <w:suppressAutoHyphens/>
        <w:autoSpaceDN w:val="0"/>
        <w:jc w:val="center"/>
        <w:textAlignment w:val="baseline"/>
        <w:rPr>
          <w:rFonts w:ascii="Times New Roman" w:hAnsi="Times New Roman"/>
          <w:b/>
          <w:bCs/>
          <w:sz w:val="22"/>
          <w:szCs w:val="22"/>
        </w:rPr>
      </w:pPr>
      <w:r w:rsidRPr="00133286">
        <w:rPr>
          <w:rFonts w:ascii="Times New Roman" w:hAnsi="Times New Roman"/>
          <w:b/>
          <w:bCs/>
          <w:sz w:val="24"/>
          <w:szCs w:val="24"/>
        </w:rPr>
        <w:t>ATRANKOS KRITERIJAI</w:t>
      </w:r>
    </w:p>
    <w:p w14:paraId="46B4D158" w14:textId="77777777" w:rsidR="00133286" w:rsidRPr="00133286" w:rsidRDefault="00133286" w:rsidP="00133286">
      <w:pPr>
        <w:spacing w:line="360" w:lineRule="auto"/>
        <w:jc w:val="both"/>
        <w:rPr>
          <w:rFonts w:ascii="Times New Roman" w:hAnsi="Times New Roman"/>
          <w:sz w:val="24"/>
        </w:rPr>
      </w:pPr>
    </w:p>
    <w:tbl>
      <w:tblPr>
        <w:tblW w:w="8870" w:type="dxa"/>
        <w:tblLayout w:type="fixed"/>
        <w:tblCellMar>
          <w:left w:w="10" w:type="dxa"/>
          <w:right w:w="10" w:type="dxa"/>
        </w:tblCellMar>
        <w:tblLook w:val="04A0" w:firstRow="1" w:lastRow="0" w:firstColumn="1" w:lastColumn="0" w:noHBand="0" w:noVBand="1"/>
      </w:tblPr>
      <w:tblGrid>
        <w:gridCol w:w="3896"/>
        <w:gridCol w:w="1599"/>
        <w:gridCol w:w="3375"/>
      </w:tblGrid>
      <w:tr w:rsidR="00133286" w:rsidRPr="00133286" w14:paraId="4637F093"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FF4F0" w14:textId="77777777" w:rsidR="00133286" w:rsidRPr="00133286" w:rsidRDefault="00133286" w:rsidP="00133286">
            <w:pPr>
              <w:suppressAutoHyphens/>
              <w:autoSpaceDN w:val="0"/>
              <w:jc w:val="center"/>
              <w:textAlignment w:val="baseline"/>
              <w:rPr>
                <w:rFonts w:ascii="Times New Roman" w:hAnsi="Times New Roman"/>
                <w:b/>
                <w:sz w:val="24"/>
                <w:szCs w:val="24"/>
              </w:rPr>
            </w:pPr>
            <w:r w:rsidRPr="00133286">
              <w:rPr>
                <w:rFonts w:ascii="Times New Roman" w:hAnsi="Times New Roman"/>
                <w:b/>
                <w:sz w:val="24"/>
                <w:szCs w:val="24"/>
              </w:rPr>
              <w:t>Atrankos vertinimo kriterijai</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4581B" w14:textId="77777777" w:rsidR="00133286" w:rsidRPr="00133286" w:rsidRDefault="00133286" w:rsidP="00133286">
            <w:pPr>
              <w:suppressAutoHyphens/>
              <w:autoSpaceDN w:val="0"/>
              <w:jc w:val="center"/>
              <w:textAlignment w:val="baseline"/>
              <w:rPr>
                <w:rFonts w:ascii="Times New Roman" w:hAnsi="Times New Roman"/>
                <w:b/>
                <w:sz w:val="24"/>
                <w:szCs w:val="24"/>
              </w:rPr>
            </w:pPr>
            <w:r w:rsidRPr="00133286">
              <w:rPr>
                <w:rFonts w:ascii="Times New Roman" w:hAnsi="Times New Roman"/>
                <w:b/>
                <w:sz w:val="24"/>
                <w:szCs w:val="24"/>
              </w:rPr>
              <w:t>Kriterijų reikšmės balais</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D122" w14:textId="77777777" w:rsidR="00133286" w:rsidRPr="00133286" w:rsidRDefault="00133286" w:rsidP="00133286">
            <w:pPr>
              <w:suppressAutoHyphens/>
              <w:autoSpaceDN w:val="0"/>
              <w:jc w:val="center"/>
              <w:textAlignment w:val="baseline"/>
              <w:rPr>
                <w:rFonts w:ascii="Times New Roman" w:hAnsi="Times New Roman"/>
                <w:b/>
                <w:sz w:val="24"/>
                <w:szCs w:val="24"/>
              </w:rPr>
            </w:pPr>
            <w:r w:rsidRPr="00133286">
              <w:rPr>
                <w:rFonts w:ascii="Times New Roman" w:hAnsi="Times New Roman"/>
                <w:b/>
                <w:sz w:val="24"/>
                <w:szCs w:val="24"/>
              </w:rPr>
              <w:t>Pastabos</w:t>
            </w:r>
          </w:p>
        </w:tc>
      </w:tr>
      <w:tr w:rsidR="00133286" w:rsidRPr="00133286" w14:paraId="163E9D8E"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50E77"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Kelias (gatvė) finansuotas ankstesniais metais ir darbai nebaigti</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8EDFC"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E8EAD"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0 proc. – darbai pradėti anksčiau kaip prieš 3 metus</w:t>
            </w:r>
          </w:p>
          <w:p w14:paraId="07244A2F"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užtikrinamas darbų tęstinumas (darbai pradėti ne anksčiau kaip prieš 3 metus)</w:t>
            </w:r>
          </w:p>
        </w:tc>
      </w:tr>
      <w:tr w:rsidR="00133286" w:rsidRPr="00133286" w14:paraId="284CC57F"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F1810" w14:textId="77777777" w:rsidR="00133286" w:rsidRPr="00133286" w:rsidRDefault="00133286" w:rsidP="00133286">
            <w:pPr>
              <w:tabs>
                <w:tab w:val="left" w:pos="426"/>
                <w:tab w:val="left" w:pos="1021"/>
              </w:tabs>
              <w:suppressAutoHyphens/>
              <w:autoSpaceDN w:val="0"/>
              <w:textAlignment w:val="baseline"/>
              <w:rPr>
                <w:rFonts w:ascii="Times New Roman" w:hAnsi="Times New Roman"/>
                <w:sz w:val="24"/>
                <w:szCs w:val="24"/>
              </w:rPr>
            </w:pPr>
            <w:r w:rsidRPr="00133286">
              <w:rPr>
                <w:rFonts w:ascii="Times New Roman" w:hAnsi="Times New Roman"/>
                <w:sz w:val="24"/>
                <w:szCs w:val="24"/>
              </w:rPr>
              <w:t xml:space="preserve">Kelio (gatvės) </w:t>
            </w:r>
            <w:r w:rsidRPr="00133286">
              <w:rPr>
                <w:rFonts w:ascii="Times New Roman" w:eastAsia="Calibri" w:hAnsi="Times New Roman"/>
                <w:sz w:val="24"/>
                <w:szCs w:val="24"/>
              </w:rPr>
              <w:t>charakteristika</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B28F4"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EFE52"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 xml:space="preserve">0 proc. – akligatvis </w:t>
            </w:r>
          </w:p>
          <w:p w14:paraId="030F55ED" w14:textId="77777777" w:rsidR="00133286" w:rsidRPr="00133286" w:rsidRDefault="00133286" w:rsidP="00133286">
            <w:pPr>
              <w:suppressAutoHyphens/>
              <w:autoSpaceDN w:val="0"/>
              <w:jc w:val="center"/>
              <w:textAlignment w:val="baseline"/>
              <w:rPr>
                <w:sz w:val="24"/>
                <w:szCs w:val="24"/>
              </w:rPr>
            </w:pPr>
            <w:r w:rsidRPr="00133286">
              <w:rPr>
                <w:rFonts w:ascii="Times New Roman" w:hAnsi="Times New Roman"/>
                <w:sz w:val="24"/>
                <w:szCs w:val="24"/>
              </w:rPr>
              <w:t>50 proc. – jungiasi su vienu arba dviem asfaltuotais keliais (gatvėmis)</w:t>
            </w:r>
          </w:p>
          <w:p w14:paraId="7E60192B"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pagrindinė (viena iš pagrindinių) miestelio, kaimo kelių (gatvių)</w:t>
            </w:r>
          </w:p>
          <w:p w14:paraId="47B2900B" w14:textId="77777777" w:rsidR="00133286" w:rsidRPr="00133286" w:rsidRDefault="00133286" w:rsidP="00133286">
            <w:pPr>
              <w:suppressAutoHyphens/>
              <w:autoSpaceDN w:val="0"/>
              <w:jc w:val="center"/>
              <w:textAlignment w:val="baseline"/>
              <w:rPr>
                <w:rFonts w:ascii="Times New Roman" w:hAnsi="Times New Roman"/>
                <w:sz w:val="24"/>
                <w:szCs w:val="24"/>
              </w:rPr>
            </w:pPr>
          </w:p>
        </w:tc>
      </w:tr>
      <w:tr w:rsidR="00133286" w:rsidRPr="00133286" w14:paraId="09BC729D" w14:textId="77777777" w:rsidTr="00D16653">
        <w:trPr>
          <w:trHeight w:val="327"/>
        </w:trPr>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16843"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 xml:space="preserve">Kelio (gatvės) </w:t>
            </w:r>
            <w:r w:rsidRPr="00133286">
              <w:rPr>
                <w:rFonts w:ascii="Times New Roman" w:eastAsia="SimSun" w:hAnsi="Times New Roman"/>
                <w:bCs/>
                <w:sz w:val="24"/>
                <w:szCs w:val="24"/>
              </w:rPr>
              <w:t>gretimų sklypų užstatymas namais</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9A4FB"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B3ECD"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0 proc.– gyvenamųjų namų ar kitų statinių užstatymo gatvėje nėra</w:t>
            </w:r>
          </w:p>
          <w:p w14:paraId="51B4FDA3"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50 proc. – gyvenamųjų namų ar kitų statinių užstatymas gatvėje nebaigtas</w:t>
            </w:r>
          </w:p>
          <w:p w14:paraId="277334C7"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gyvenamųjų namų ar kitų statinių užstatymas gatvėje mažesnis kaip 75 proc.</w:t>
            </w:r>
          </w:p>
        </w:tc>
      </w:tr>
      <w:tr w:rsidR="00133286" w:rsidRPr="00133286" w14:paraId="6012FEB6"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5ACFB"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 xml:space="preserve">Kelio (gatvės) </w:t>
            </w:r>
            <w:r w:rsidRPr="00133286">
              <w:rPr>
                <w:rFonts w:ascii="Times New Roman" w:eastAsia="SimSun" w:hAnsi="Times New Roman"/>
                <w:bCs/>
                <w:sz w:val="24"/>
                <w:szCs w:val="24"/>
              </w:rPr>
              <w:t>naudingumas visuomenei. (</w:t>
            </w:r>
            <w:r w:rsidRPr="00133286">
              <w:rPr>
                <w:rFonts w:ascii="Times New Roman" w:hAnsi="Times New Roman"/>
                <w:sz w:val="24"/>
                <w:szCs w:val="24"/>
              </w:rPr>
              <w:t>Susisiekimas su šiais objektais: mokykla, darželiu, poliklinika, priešgaisrine tarnyba, policija, kultūros centrais, verslo, lankomu objektu, rekreacine teritorija)</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9D8A6"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92C60"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0 proc. – nesusisiekiama nė su vienu iš šių objektų</w:t>
            </w:r>
          </w:p>
          <w:p w14:paraId="02F83113"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50 proc. – susisiekiama bent su 1–3 iš šių objektų</w:t>
            </w:r>
          </w:p>
          <w:p w14:paraId="067F6359"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susisiekiama daugiau kaip su 3 iš šių objektų</w:t>
            </w:r>
          </w:p>
        </w:tc>
      </w:tr>
      <w:tr w:rsidR="00133286" w:rsidRPr="00133286" w14:paraId="6EB56B49"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2717C"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Keliu (gatve) vyksta viešojo transporto, maršrutinis keleivių vežimo ir moksleivių pavėžėjimo eismas</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889BF"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94D36"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0 proc. – nevyksta viešojo transporto, maršrutinis keleivių vežimo arba moksleivių pavėžėjimo eismas</w:t>
            </w:r>
          </w:p>
          <w:p w14:paraId="5FB3EEE0"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50 proc. – vyksta viešojo transporto arba maršrutinis keleivių vežimo, arba moksleivių pavėžėjimo eismas</w:t>
            </w:r>
          </w:p>
          <w:p w14:paraId="14DFF48C"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lastRenderedPageBreak/>
              <w:t>100 proc. – vyksta viešojo transporto, maršrutinis keleivių vežimo ir moksleivių pavėžėjimo eismas</w:t>
            </w:r>
          </w:p>
        </w:tc>
      </w:tr>
      <w:tr w:rsidR="00133286" w:rsidRPr="00133286" w14:paraId="415DD2CE"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1B3D9" w14:textId="77777777" w:rsidR="00133286" w:rsidRPr="00133286" w:rsidRDefault="00133286" w:rsidP="00133286">
            <w:pPr>
              <w:rPr>
                <w:rFonts w:ascii="Times New Roman" w:hAnsi="Times New Roman"/>
                <w:color w:val="000000"/>
                <w:sz w:val="24"/>
                <w:szCs w:val="24"/>
              </w:rPr>
            </w:pPr>
            <w:r w:rsidRPr="00133286">
              <w:rPr>
                <w:color w:val="000000"/>
                <w:sz w:val="24"/>
                <w:szCs w:val="24"/>
              </w:rPr>
              <w:lastRenderedPageBreak/>
              <w:t>Keliu (gatve) vyksta tranzitas į kitas gyvenvietes ar jungiasi su kitais keliais (gatvėmis)</w:t>
            </w:r>
          </w:p>
          <w:p w14:paraId="2DBD6E11" w14:textId="77777777" w:rsidR="00133286" w:rsidRPr="00133286" w:rsidRDefault="00133286" w:rsidP="00133286">
            <w:pPr>
              <w:suppressAutoHyphens/>
              <w:autoSpaceDN w:val="0"/>
              <w:textAlignment w:val="baseline"/>
              <w:rPr>
                <w:rFonts w:ascii="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43AAC"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BB0AE"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 xml:space="preserve">0 proc. – jungiasi su vietinės reikšmės keliais </w:t>
            </w:r>
          </w:p>
          <w:p w14:paraId="0075AEAC" w14:textId="77777777" w:rsidR="00133286" w:rsidRPr="00133286" w:rsidRDefault="00133286" w:rsidP="00133286">
            <w:pPr>
              <w:suppressAutoHyphens/>
              <w:autoSpaceDN w:val="0"/>
              <w:jc w:val="center"/>
              <w:textAlignment w:val="baseline"/>
              <w:rPr>
                <w:sz w:val="24"/>
                <w:szCs w:val="24"/>
              </w:rPr>
            </w:pPr>
            <w:r w:rsidRPr="00133286">
              <w:rPr>
                <w:rFonts w:ascii="Times New Roman" w:hAnsi="Times New Roman"/>
                <w:sz w:val="24"/>
                <w:szCs w:val="24"/>
              </w:rPr>
              <w:t>50 proc. – jungiasi su valstybinės reikšmės rajoniniais, krašto keliais</w:t>
            </w:r>
          </w:p>
          <w:p w14:paraId="3DBABD73"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jungiasi su magistraliniais keliais</w:t>
            </w:r>
          </w:p>
          <w:p w14:paraId="4002AAC3" w14:textId="77777777" w:rsidR="00133286" w:rsidRPr="00133286" w:rsidRDefault="00133286" w:rsidP="00133286">
            <w:pPr>
              <w:suppressAutoHyphens/>
              <w:autoSpaceDN w:val="0"/>
              <w:jc w:val="center"/>
              <w:textAlignment w:val="baseline"/>
              <w:rPr>
                <w:rFonts w:ascii="Times New Roman" w:hAnsi="Times New Roman"/>
                <w:sz w:val="24"/>
                <w:szCs w:val="24"/>
              </w:rPr>
            </w:pPr>
          </w:p>
        </w:tc>
      </w:tr>
      <w:tr w:rsidR="00133286" w:rsidRPr="00133286" w14:paraId="0BBC6E9B"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D0C1E"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Kelyje (gatvėje) įrengti inžineriniai tinklai</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6A83A"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07DEF"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 xml:space="preserve">0 proc. – neįrengti inžineriniai tinklai </w:t>
            </w:r>
          </w:p>
          <w:p w14:paraId="558BEA87"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50 proc. – įrengtas bent 1 inžinerinis tinklas</w:t>
            </w:r>
          </w:p>
          <w:p w14:paraId="73B1196D"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įrengti vandentiekio, buitinių ir lietaus nuotekų, dujų ir požeminiai elektros tinklai</w:t>
            </w:r>
          </w:p>
          <w:p w14:paraId="6C296960" w14:textId="77777777" w:rsidR="00133286" w:rsidRPr="00133286" w:rsidRDefault="00133286" w:rsidP="00133286">
            <w:pPr>
              <w:suppressAutoHyphens/>
              <w:autoSpaceDN w:val="0"/>
              <w:jc w:val="center"/>
              <w:textAlignment w:val="baseline"/>
              <w:rPr>
                <w:rFonts w:ascii="Times New Roman" w:hAnsi="Times New Roman"/>
                <w:sz w:val="24"/>
                <w:szCs w:val="24"/>
              </w:rPr>
            </w:pPr>
          </w:p>
        </w:tc>
      </w:tr>
      <w:tr w:rsidR="00133286" w:rsidRPr="00133286" w14:paraId="0861D57F"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E4FB"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Kelio (gatvės) dangos būklė</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C65A0"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368F2"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0 proc. – kelio (gatvės) dangos būklė gera</w:t>
            </w:r>
          </w:p>
          <w:p w14:paraId="322DB9C5"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 xml:space="preserve">50 proc. – kelio (gatvės) dangos būklė patenkinama. </w:t>
            </w:r>
          </w:p>
          <w:p w14:paraId="1F3C9AB4"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kelio (gatvės) dangos būklė bloga</w:t>
            </w:r>
          </w:p>
          <w:p w14:paraId="7307AC17" w14:textId="77777777" w:rsidR="00133286" w:rsidRPr="00133286" w:rsidRDefault="00133286" w:rsidP="00133286">
            <w:pPr>
              <w:suppressAutoHyphens/>
              <w:autoSpaceDN w:val="0"/>
              <w:jc w:val="center"/>
              <w:textAlignment w:val="baseline"/>
              <w:rPr>
                <w:rFonts w:ascii="Times New Roman" w:hAnsi="Times New Roman"/>
                <w:sz w:val="24"/>
                <w:szCs w:val="24"/>
              </w:rPr>
            </w:pPr>
          </w:p>
        </w:tc>
      </w:tr>
      <w:tr w:rsidR="00133286" w:rsidRPr="00133286" w14:paraId="0D7ED4FC"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830FF"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 xml:space="preserve">Senųjų gyvenviečių (iki 1990 m.) užstatymas </w:t>
            </w:r>
          </w:p>
          <w:p w14:paraId="688C6187" w14:textId="77777777" w:rsidR="00133286" w:rsidRPr="00133286" w:rsidRDefault="00133286" w:rsidP="00133286">
            <w:pPr>
              <w:suppressAutoHyphens/>
              <w:autoSpaceDN w:val="0"/>
              <w:textAlignment w:val="baseline"/>
              <w:rPr>
                <w:rFonts w:ascii="Times New Roman" w:hAnsi="Times New Roman"/>
                <w:sz w:val="24"/>
                <w:szCs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66F67"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(nustatoma seniūnaičių sueigos metu)</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A9D1"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 xml:space="preserve">0 proc. – gyvenamųjų namų užstatymas mažesnis kaip 75 proc. </w:t>
            </w:r>
          </w:p>
          <w:p w14:paraId="6FBBAA3D"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proc. – gyvenamųjų namų užstatymas didesnis kaip 75 proc.</w:t>
            </w:r>
          </w:p>
        </w:tc>
      </w:tr>
      <w:tr w:rsidR="00133286" w:rsidRPr="00133286" w14:paraId="69651E43" w14:textId="77777777" w:rsidTr="00D16653">
        <w:tc>
          <w:tcPr>
            <w:tcW w:w="3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D6D89" w14:textId="77777777" w:rsidR="00133286" w:rsidRPr="00133286" w:rsidRDefault="00133286" w:rsidP="00133286">
            <w:pPr>
              <w:suppressAutoHyphens/>
              <w:autoSpaceDN w:val="0"/>
              <w:textAlignment w:val="baseline"/>
              <w:rPr>
                <w:rFonts w:ascii="Times New Roman" w:hAnsi="Times New Roman"/>
                <w:sz w:val="24"/>
                <w:szCs w:val="24"/>
              </w:rPr>
            </w:pPr>
            <w:r w:rsidRPr="00133286">
              <w:rPr>
                <w:rFonts w:ascii="Times New Roman" w:hAnsi="Times New Roman"/>
                <w:sz w:val="24"/>
                <w:szCs w:val="24"/>
              </w:rPr>
              <w:t xml:space="preserve">Iš viso: </w:t>
            </w:r>
          </w:p>
        </w:tc>
        <w:tc>
          <w:tcPr>
            <w:tcW w:w="49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FFE21" w14:textId="77777777" w:rsidR="00133286" w:rsidRPr="00133286" w:rsidRDefault="00133286" w:rsidP="00133286">
            <w:pPr>
              <w:suppressAutoHyphens/>
              <w:autoSpaceDN w:val="0"/>
              <w:jc w:val="center"/>
              <w:textAlignment w:val="baseline"/>
              <w:rPr>
                <w:rFonts w:ascii="Times New Roman" w:hAnsi="Times New Roman"/>
                <w:sz w:val="24"/>
                <w:szCs w:val="24"/>
              </w:rPr>
            </w:pPr>
            <w:r w:rsidRPr="00133286">
              <w:rPr>
                <w:rFonts w:ascii="Times New Roman" w:hAnsi="Times New Roman"/>
                <w:sz w:val="24"/>
                <w:szCs w:val="24"/>
              </w:rPr>
              <w:t>100 balų</w:t>
            </w:r>
          </w:p>
        </w:tc>
      </w:tr>
    </w:tbl>
    <w:p w14:paraId="6746EE38" w14:textId="77777777" w:rsidR="00133286" w:rsidRPr="00133286" w:rsidRDefault="00133286" w:rsidP="00133286">
      <w:pPr>
        <w:suppressAutoHyphens/>
        <w:autoSpaceDN w:val="0"/>
        <w:spacing w:line="360" w:lineRule="auto"/>
        <w:jc w:val="center"/>
        <w:textAlignment w:val="baseline"/>
        <w:rPr>
          <w:rFonts w:ascii="Times New Roman" w:hAnsi="Times New Roman"/>
          <w:sz w:val="22"/>
          <w:szCs w:val="22"/>
        </w:rPr>
      </w:pPr>
      <w:r w:rsidRPr="00133286">
        <w:rPr>
          <w:rFonts w:ascii="Times New Roman" w:hAnsi="Times New Roman"/>
          <w:sz w:val="22"/>
          <w:szCs w:val="22"/>
        </w:rPr>
        <w:t>__________________________________</w:t>
      </w:r>
    </w:p>
    <w:p w14:paraId="272DBA2E" w14:textId="77777777" w:rsidR="00133286" w:rsidRPr="00133286" w:rsidRDefault="00133286" w:rsidP="00133286">
      <w:pPr>
        <w:spacing w:line="360" w:lineRule="auto"/>
        <w:jc w:val="both"/>
        <w:rPr>
          <w:rFonts w:ascii="Times New Roman" w:hAnsi="Times New Roman"/>
          <w:bCs/>
          <w:sz w:val="24"/>
          <w:szCs w:val="24"/>
        </w:rPr>
      </w:pPr>
    </w:p>
    <w:p w14:paraId="204C3667" w14:textId="77777777" w:rsidR="00133286" w:rsidRPr="00133286" w:rsidRDefault="00133286" w:rsidP="00133286">
      <w:pPr>
        <w:spacing w:line="360" w:lineRule="auto"/>
        <w:jc w:val="both"/>
        <w:rPr>
          <w:rFonts w:ascii="Times New Roman" w:hAnsi="Times New Roman"/>
          <w:bCs/>
          <w:sz w:val="24"/>
          <w:szCs w:val="24"/>
        </w:rPr>
      </w:pPr>
    </w:p>
    <w:p w14:paraId="26CFD008" w14:textId="77777777" w:rsidR="00133286" w:rsidRPr="00133286" w:rsidRDefault="00133286" w:rsidP="00133286">
      <w:pPr>
        <w:spacing w:line="360" w:lineRule="auto"/>
        <w:jc w:val="both"/>
        <w:rPr>
          <w:rFonts w:ascii="Times New Roman" w:hAnsi="Times New Roman"/>
          <w:bCs/>
          <w:sz w:val="24"/>
          <w:szCs w:val="24"/>
        </w:rPr>
      </w:pPr>
    </w:p>
    <w:p w14:paraId="0D6C88BE" w14:textId="77777777" w:rsidR="00133286" w:rsidRPr="00133286" w:rsidRDefault="00133286" w:rsidP="00133286">
      <w:pPr>
        <w:spacing w:line="360" w:lineRule="auto"/>
        <w:jc w:val="both"/>
        <w:rPr>
          <w:rFonts w:ascii="Times New Roman" w:hAnsi="Times New Roman"/>
          <w:bCs/>
          <w:sz w:val="24"/>
          <w:szCs w:val="24"/>
        </w:rPr>
      </w:pPr>
    </w:p>
    <w:p w14:paraId="17C69F97" w14:textId="77777777" w:rsidR="00133286" w:rsidRPr="00133286" w:rsidRDefault="00133286" w:rsidP="00133286">
      <w:pPr>
        <w:spacing w:line="360" w:lineRule="auto"/>
        <w:jc w:val="both"/>
        <w:rPr>
          <w:rFonts w:ascii="Times New Roman" w:hAnsi="Times New Roman"/>
          <w:bCs/>
          <w:sz w:val="24"/>
          <w:szCs w:val="24"/>
        </w:rPr>
      </w:pPr>
    </w:p>
    <w:p w14:paraId="39E53108" w14:textId="77777777" w:rsidR="00133286" w:rsidRPr="00133286" w:rsidRDefault="00133286" w:rsidP="00133286">
      <w:pPr>
        <w:spacing w:line="360" w:lineRule="auto"/>
        <w:jc w:val="both"/>
        <w:rPr>
          <w:rFonts w:ascii="Times New Roman" w:hAnsi="Times New Roman"/>
          <w:bCs/>
          <w:sz w:val="24"/>
          <w:szCs w:val="24"/>
        </w:rPr>
      </w:pPr>
    </w:p>
    <w:p w14:paraId="2896DD32" w14:textId="77777777" w:rsidR="00133286" w:rsidRPr="00133286" w:rsidRDefault="00133286" w:rsidP="00133286">
      <w:pPr>
        <w:spacing w:line="360" w:lineRule="auto"/>
        <w:jc w:val="both"/>
        <w:rPr>
          <w:rFonts w:ascii="Times New Roman" w:hAnsi="Times New Roman"/>
          <w:bCs/>
          <w:sz w:val="24"/>
          <w:szCs w:val="24"/>
        </w:rPr>
      </w:pPr>
    </w:p>
    <w:p w14:paraId="3EB0801C" w14:textId="77777777" w:rsidR="00133286" w:rsidRPr="00133286" w:rsidRDefault="00133286" w:rsidP="00133286">
      <w:pPr>
        <w:spacing w:line="360" w:lineRule="auto"/>
        <w:jc w:val="both"/>
        <w:rPr>
          <w:rFonts w:ascii="Times New Roman" w:hAnsi="Times New Roman"/>
          <w:bCs/>
          <w:sz w:val="24"/>
          <w:szCs w:val="24"/>
        </w:rPr>
      </w:pPr>
    </w:p>
    <w:sectPr w:rsidR="00133286" w:rsidRPr="00133286"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2088" w14:textId="77777777" w:rsidR="00C77A30" w:rsidRDefault="00C77A30">
      <w:r>
        <w:separator/>
      </w:r>
    </w:p>
  </w:endnote>
  <w:endnote w:type="continuationSeparator" w:id="0">
    <w:p w14:paraId="195181AC" w14:textId="77777777" w:rsidR="00C77A30" w:rsidRDefault="00C7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AD89D" w14:textId="77777777" w:rsidR="00C77A30" w:rsidRDefault="00C77A30">
      <w:r>
        <w:separator/>
      </w:r>
    </w:p>
  </w:footnote>
  <w:footnote w:type="continuationSeparator" w:id="0">
    <w:p w14:paraId="3A4FC12F" w14:textId="77777777" w:rsidR="00C77A30" w:rsidRDefault="00C77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8"/>
  </w:num>
  <w:num w:numId="3" w16cid:durableId="1174538025">
    <w:abstractNumId w:val="3"/>
  </w:num>
  <w:num w:numId="4" w16cid:durableId="1829444034">
    <w:abstractNumId w:val="9"/>
  </w:num>
  <w:num w:numId="5" w16cid:durableId="201986056">
    <w:abstractNumId w:val="5"/>
  </w:num>
  <w:num w:numId="6" w16cid:durableId="1184515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7"/>
  </w:num>
  <w:num w:numId="13" w16cid:durableId="1833179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56D7D"/>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1C4C"/>
    <w:rsid w:val="000F245A"/>
    <w:rsid w:val="000F2765"/>
    <w:rsid w:val="000F491D"/>
    <w:rsid w:val="000F553E"/>
    <w:rsid w:val="000F644B"/>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286"/>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4FF6"/>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8F6"/>
    <w:rsid w:val="00B638C5"/>
    <w:rsid w:val="00B63904"/>
    <w:rsid w:val="00B639DE"/>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5B23"/>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77A30"/>
    <w:rsid w:val="00C826DC"/>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2A4F"/>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57FA3"/>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3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2</TotalTime>
  <Pages>7</Pages>
  <Words>7636</Words>
  <Characters>4354</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3</cp:revision>
  <cp:lastPrinted>2020-02-28T08:12:00Z</cp:lastPrinted>
  <dcterms:created xsi:type="dcterms:W3CDTF">2022-06-30T10:58:00Z</dcterms:created>
  <dcterms:modified xsi:type="dcterms:W3CDTF">2022-06-30T10:59:00Z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