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3181E11F" w:rsidR="00A20EF3" w:rsidRDefault="0042716B" w:rsidP="00FE67F4">
      <w:pPr>
        <w:pStyle w:val="Pavadinimas"/>
        <w:rPr>
          <w:szCs w:val="28"/>
        </w:rPr>
      </w:pPr>
      <w:r>
        <w:rPr>
          <w:szCs w:val="28"/>
        </w:rPr>
        <w:t>6</w:t>
      </w:r>
      <w:r w:rsidR="00A20EF3" w:rsidRPr="008B4F36">
        <w:rPr>
          <w:szCs w:val="28"/>
        </w:rPr>
        <w:t xml:space="preserve"> POSĖDIS</w:t>
      </w:r>
    </w:p>
    <w:p w14:paraId="4E5AFAFF" w14:textId="14DE241A" w:rsidR="0037743B" w:rsidRDefault="0037743B" w:rsidP="00FE67F4">
      <w:pPr>
        <w:pStyle w:val="Pavadinimas"/>
        <w:rPr>
          <w:szCs w:val="28"/>
        </w:rPr>
      </w:pPr>
    </w:p>
    <w:p w14:paraId="182F1CF9" w14:textId="77777777" w:rsidR="00FB2C6D" w:rsidRPr="00FB2C6D" w:rsidRDefault="00FB2C6D" w:rsidP="00FB2C6D">
      <w:pPr>
        <w:jc w:val="center"/>
        <w:rPr>
          <w:rFonts w:ascii="Times New Roman" w:hAnsi="Times New Roman"/>
          <w:b/>
          <w:sz w:val="24"/>
          <w:szCs w:val="24"/>
        </w:rPr>
      </w:pPr>
      <w:r w:rsidRPr="00FB2C6D">
        <w:rPr>
          <w:rFonts w:ascii="Times New Roman" w:hAnsi="Times New Roman"/>
          <w:b/>
          <w:sz w:val="24"/>
          <w:szCs w:val="24"/>
        </w:rPr>
        <w:t>SPRENDIMAS</w:t>
      </w:r>
    </w:p>
    <w:p w14:paraId="62774B94" w14:textId="77777777" w:rsidR="00FB2C6D" w:rsidRPr="00FB2C6D" w:rsidRDefault="00FB2C6D" w:rsidP="00FB2C6D">
      <w:pPr>
        <w:keepNext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B2C6D">
        <w:rPr>
          <w:rFonts w:ascii="Times New Roman" w:hAnsi="Times New Roman"/>
          <w:b/>
          <w:sz w:val="24"/>
          <w:szCs w:val="24"/>
        </w:rPr>
        <w:t>DĖL KAUNO RAJONO SAVIVALDYBĖS TARYBOS 2021 M. GRUODŽIO 21 D. SPRENDIMO NR. TS-454 „DĖL  KAUNO RAJONO SAVIVALDYBĖS VIETINĖS REIKŠMĖS VIEŠŲJŲ KELIŲ, GATVIŲ  IR KITŲ SUSISIEKIMO KOMUNIKACIJŲ OBJEKTŲ SĄRAŠŲ PATVIRTINIMO“ PAKEITIMO</w:t>
      </w:r>
    </w:p>
    <w:p w14:paraId="159B65C7" w14:textId="77777777" w:rsidR="00FB2C6D" w:rsidRPr="00FB2C6D" w:rsidRDefault="00FB2C6D" w:rsidP="00FB2C6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9C442F" w14:textId="7BCB43EC" w:rsidR="00FB2C6D" w:rsidRPr="00FB2C6D" w:rsidRDefault="00FB2C6D" w:rsidP="00FB2C6D">
      <w:pPr>
        <w:jc w:val="center"/>
        <w:rPr>
          <w:rFonts w:ascii="Times New Roman" w:hAnsi="Times New Roman"/>
          <w:sz w:val="24"/>
          <w:szCs w:val="24"/>
        </w:rPr>
      </w:pPr>
      <w:r w:rsidRPr="00FB2C6D">
        <w:rPr>
          <w:rFonts w:ascii="Times New Roman" w:hAnsi="Times New Roman"/>
          <w:sz w:val="24"/>
          <w:szCs w:val="24"/>
        </w:rPr>
        <w:t>2022 m. birželio 30 d. Nr. TS-</w:t>
      </w:r>
      <w:r w:rsidR="00D854E6">
        <w:rPr>
          <w:rFonts w:ascii="Times New Roman" w:hAnsi="Times New Roman"/>
          <w:sz w:val="24"/>
          <w:szCs w:val="24"/>
        </w:rPr>
        <w:t>25</w:t>
      </w:r>
      <w:r w:rsidR="009A2E76">
        <w:rPr>
          <w:rFonts w:ascii="Times New Roman" w:hAnsi="Times New Roman"/>
          <w:sz w:val="24"/>
          <w:szCs w:val="24"/>
        </w:rPr>
        <w:t>8</w:t>
      </w:r>
    </w:p>
    <w:p w14:paraId="56F07E16" w14:textId="77777777" w:rsidR="00FB2C6D" w:rsidRPr="00FB2C6D" w:rsidRDefault="00FB2C6D" w:rsidP="00FB2C6D">
      <w:pPr>
        <w:jc w:val="center"/>
        <w:rPr>
          <w:rFonts w:ascii="Times New Roman" w:hAnsi="Times New Roman"/>
          <w:sz w:val="24"/>
          <w:szCs w:val="24"/>
        </w:rPr>
      </w:pPr>
      <w:r w:rsidRPr="00FB2C6D">
        <w:rPr>
          <w:rFonts w:ascii="Times New Roman" w:hAnsi="Times New Roman"/>
          <w:sz w:val="24"/>
          <w:szCs w:val="24"/>
        </w:rPr>
        <w:t>Kaunas</w:t>
      </w:r>
    </w:p>
    <w:p w14:paraId="632208FA" w14:textId="502DB2F0" w:rsidR="00FB2C6D" w:rsidRDefault="00FB2C6D" w:rsidP="00FB2C6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4368E83" w14:textId="77777777" w:rsidR="00772554" w:rsidRPr="00FB2C6D" w:rsidRDefault="00772554" w:rsidP="00FB2C6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BBF49BF" w14:textId="47FE8D2F" w:rsidR="00FB2C6D" w:rsidRPr="00FB2C6D" w:rsidRDefault="00FB2C6D" w:rsidP="0077255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B2C6D">
        <w:rPr>
          <w:rFonts w:ascii="Times New Roman" w:hAnsi="Times New Roman"/>
          <w:sz w:val="24"/>
          <w:szCs w:val="24"/>
        </w:rPr>
        <w:t xml:space="preserve">Vadovaudamasi Lietuvos Respublikos vietos savivaldos įstatymo  18 straipsnio </w:t>
      </w:r>
      <w:r w:rsidR="00772554">
        <w:rPr>
          <w:rFonts w:ascii="Times New Roman" w:hAnsi="Times New Roman"/>
          <w:sz w:val="24"/>
          <w:szCs w:val="24"/>
        </w:rPr>
        <w:br/>
      </w:r>
      <w:r w:rsidRPr="00FB2C6D">
        <w:rPr>
          <w:rFonts w:ascii="Times New Roman" w:hAnsi="Times New Roman"/>
          <w:sz w:val="24"/>
          <w:szCs w:val="24"/>
        </w:rPr>
        <w:t xml:space="preserve">1 dalimi ir Lietuvos Respublikos kelių įstatymo 6 straipsnio 4 dalimi, Kauno rajono savivaldybės taryba </w:t>
      </w:r>
      <w:r w:rsidRPr="00FB2C6D">
        <w:rPr>
          <w:rFonts w:ascii="Times New Roman" w:hAnsi="Times New Roman"/>
          <w:spacing w:val="40"/>
          <w:sz w:val="24"/>
          <w:szCs w:val="24"/>
        </w:rPr>
        <w:t>nusprendžia</w:t>
      </w:r>
      <w:r w:rsidRPr="00FB2C6D">
        <w:rPr>
          <w:rFonts w:ascii="Times New Roman" w:hAnsi="Times New Roman"/>
          <w:sz w:val="24"/>
          <w:szCs w:val="24"/>
        </w:rPr>
        <w:t>:</w:t>
      </w:r>
    </w:p>
    <w:p w14:paraId="647CDF94" w14:textId="5F826FBE" w:rsidR="00FB2C6D" w:rsidRDefault="00FB2C6D" w:rsidP="0077255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B2C6D">
        <w:rPr>
          <w:rFonts w:ascii="Times New Roman" w:hAnsi="Times New Roman"/>
          <w:sz w:val="24"/>
          <w:szCs w:val="24"/>
        </w:rPr>
        <w:t xml:space="preserve">pakeisti Kauno rajono savivaldybės vietinės reikšmės viešųjų kelių ir gatvių sąrašą, patvirtintą Kauno rajono savivaldybės tarybos 2021 m. gruodžio 21 d. spendimu Nr. TS-454 „Dėl Kauno rajono savivaldybės vietinės reikšmės viešųjų kelių, gatvių ir kitų susiekimo komunikacijų objektų sąrašų patvirtinimo“, papildant jį 11.1.107 ir 11.1.108 papunkčiais:  </w:t>
      </w:r>
    </w:p>
    <w:p w14:paraId="2A05BF7D" w14:textId="77777777" w:rsidR="00772554" w:rsidRPr="00FB2C6D" w:rsidRDefault="00772554" w:rsidP="0077255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03"/>
        <w:gridCol w:w="816"/>
        <w:gridCol w:w="1364"/>
        <w:gridCol w:w="1216"/>
        <w:gridCol w:w="927"/>
        <w:gridCol w:w="1670"/>
        <w:gridCol w:w="2066"/>
      </w:tblGrid>
      <w:tr w:rsidR="00FB2C6D" w:rsidRPr="00FB2C6D" w14:paraId="197F13FF" w14:textId="77777777" w:rsidTr="001A7116">
        <w:trPr>
          <w:trHeight w:val="1333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A1DA3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Eil. Nr.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FCD22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Kodas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1D5FCD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Objekto pavadinimas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F11C22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Vietovė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D1041F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Ilgis, m (arba plotas kv. m)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97BC7B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Pradžios aprašymas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267C66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Pabaigos aprašymas</w:t>
            </w:r>
          </w:p>
        </w:tc>
      </w:tr>
      <w:tr w:rsidR="00FB2C6D" w:rsidRPr="00FB2C6D" w14:paraId="421DF8A5" w14:textId="77777777" w:rsidTr="001A7116">
        <w:trPr>
          <w:trHeight w:val="1126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2EE74B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„11.1.107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6C07EF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kr-147g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790D93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Aviacijos g.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AB19E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Karmėlavos mstl.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4CE5EB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1919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1D5B50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sz w:val="24"/>
                <w:szCs w:val="24"/>
              </w:rPr>
              <w:t>Sankryža su  Inžinierių g.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44D7F7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sz w:val="24"/>
                <w:szCs w:val="24"/>
              </w:rPr>
              <w:t xml:space="preserve">Sklypo, unikalus </w:t>
            </w:r>
            <w:r w:rsidRPr="00FB2C6D">
              <w:rPr>
                <w:rFonts w:ascii="Times New Roman" w:hAnsi="Times New Roman"/>
                <w:sz w:val="24"/>
                <w:szCs w:val="24"/>
              </w:rPr>
              <w:br/>
              <w:t>Nr. 4400-2526-2733, riba</w:t>
            </w:r>
          </w:p>
        </w:tc>
      </w:tr>
      <w:tr w:rsidR="00FB2C6D" w:rsidRPr="00FB2C6D" w14:paraId="7DBE2E1D" w14:textId="77777777" w:rsidTr="001A7116">
        <w:trPr>
          <w:trHeight w:val="1238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D8AA96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11.1.108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14EB66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kr-148g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9776A8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Gamybos g.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AFD343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Ramučių k.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488F13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1564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A5AEA8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Terminalo g. ir Jėgainės g. sankryža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2A4C4D" w14:textId="77777777" w:rsidR="00FB2C6D" w:rsidRPr="00FB2C6D" w:rsidRDefault="00FB2C6D" w:rsidP="007725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FB2C6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Sankryža su Silvestro Žukausko g.“</w:t>
            </w:r>
          </w:p>
        </w:tc>
      </w:tr>
    </w:tbl>
    <w:p w14:paraId="7BB16526" w14:textId="77777777" w:rsidR="00772554" w:rsidRDefault="00772554" w:rsidP="0077255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3FC1064" w14:textId="3DC2F803" w:rsidR="00FB2C6D" w:rsidRPr="00FB2C6D" w:rsidRDefault="00FB2C6D" w:rsidP="0077255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B2C6D">
        <w:rPr>
          <w:rFonts w:ascii="Times New Roman" w:hAnsi="Times New Roman"/>
          <w:sz w:val="24"/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</w:t>
      </w:r>
      <w:r w:rsidRPr="00FB2C6D">
        <w:rPr>
          <w:rFonts w:ascii="Times New Roman" w:hAnsi="Times New Roman"/>
          <w:sz w:val="24"/>
          <w:szCs w:val="24"/>
        </w:rPr>
        <w:br/>
      </w:r>
      <w:r w:rsidRPr="00FB2C6D">
        <w:rPr>
          <w:rFonts w:ascii="Times New Roman" w:hAnsi="Times New Roman"/>
          <w:sz w:val="24"/>
          <w:szCs w:val="24"/>
        </w:rPr>
        <w:lastRenderedPageBreak/>
        <w:t>(A. Mickevičiaus g. 8A, LT-44312 Kaunas) Lietuvos Respublikos administracinių bylų teisenos įstatymo nustatyta tvarka per vieną mėnesį nuo jo paskelbimo arba įteikimo suinteresuotam asmeniui dienos.</w:t>
      </w:r>
    </w:p>
    <w:p w14:paraId="780D778F" w14:textId="2E7C5DF1" w:rsidR="00FB2C6D" w:rsidRDefault="00FB2C6D" w:rsidP="0077255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42CA078" w14:textId="77777777" w:rsidR="00772554" w:rsidRPr="00FB2C6D" w:rsidRDefault="00772554" w:rsidP="0077255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7B0A1BC" w14:textId="037F9915" w:rsidR="00FB2C6D" w:rsidRPr="00FB2C6D" w:rsidRDefault="00FB2C6D" w:rsidP="0077255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B2C6D">
        <w:rPr>
          <w:rFonts w:ascii="Times New Roman" w:hAnsi="Times New Roman"/>
          <w:sz w:val="24"/>
          <w:szCs w:val="24"/>
        </w:rPr>
        <w:t>Savivaldybės meras</w:t>
      </w:r>
      <w:r w:rsidR="00D854E6">
        <w:rPr>
          <w:rFonts w:ascii="Times New Roman" w:hAnsi="Times New Roman"/>
          <w:sz w:val="24"/>
          <w:szCs w:val="24"/>
        </w:rPr>
        <w:tab/>
      </w:r>
      <w:r w:rsidR="00D854E6">
        <w:rPr>
          <w:rFonts w:ascii="Times New Roman" w:hAnsi="Times New Roman"/>
          <w:sz w:val="24"/>
          <w:szCs w:val="24"/>
        </w:rPr>
        <w:tab/>
      </w:r>
      <w:r w:rsidR="00D854E6">
        <w:rPr>
          <w:rFonts w:ascii="Times New Roman" w:hAnsi="Times New Roman"/>
          <w:sz w:val="24"/>
          <w:szCs w:val="24"/>
        </w:rPr>
        <w:tab/>
      </w:r>
      <w:r w:rsidR="00D854E6">
        <w:rPr>
          <w:rFonts w:ascii="Times New Roman" w:hAnsi="Times New Roman"/>
          <w:sz w:val="24"/>
          <w:szCs w:val="24"/>
        </w:rPr>
        <w:tab/>
      </w:r>
      <w:r w:rsidR="00D854E6">
        <w:rPr>
          <w:rFonts w:ascii="Times New Roman" w:hAnsi="Times New Roman"/>
          <w:sz w:val="24"/>
          <w:szCs w:val="24"/>
        </w:rPr>
        <w:tab/>
      </w:r>
      <w:r w:rsidR="00D854E6">
        <w:rPr>
          <w:rFonts w:ascii="Times New Roman" w:hAnsi="Times New Roman"/>
          <w:sz w:val="24"/>
          <w:szCs w:val="24"/>
        </w:rPr>
        <w:tab/>
      </w:r>
      <w:r w:rsidR="00D854E6">
        <w:rPr>
          <w:rFonts w:ascii="Times New Roman" w:hAnsi="Times New Roman"/>
          <w:sz w:val="24"/>
          <w:szCs w:val="24"/>
        </w:rPr>
        <w:tab/>
      </w:r>
      <w:r w:rsidR="00D854E6">
        <w:rPr>
          <w:rFonts w:ascii="Times New Roman" w:hAnsi="Times New Roman"/>
          <w:sz w:val="24"/>
          <w:szCs w:val="24"/>
        </w:rPr>
        <w:tab/>
      </w:r>
      <w:r w:rsidRPr="00FB2C6D">
        <w:rPr>
          <w:rFonts w:ascii="Times New Roman" w:hAnsi="Times New Roman"/>
          <w:sz w:val="24"/>
          <w:szCs w:val="24"/>
        </w:rPr>
        <w:t xml:space="preserve"> </w:t>
      </w:r>
      <w:r w:rsidR="00D854E6">
        <w:rPr>
          <w:rFonts w:ascii="Times New Roman" w:hAnsi="Times New Roman"/>
          <w:sz w:val="24"/>
          <w:szCs w:val="24"/>
        </w:rPr>
        <w:t>Valerijus Makūnas</w:t>
      </w:r>
    </w:p>
    <w:p w14:paraId="291BC0A1" w14:textId="77777777" w:rsidR="00FB2C6D" w:rsidRPr="00772554" w:rsidRDefault="00FB2C6D" w:rsidP="00FE67F4">
      <w:pPr>
        <w:pStyle w:val="Pavadinimas"/>
        <w:rPr>
          <w:sz w:val="24"/>
          <w:szCs w:val="24"/>
        </w:rPr>
      </w:pPr>
    </w:p>
    <w:sectPr w:rsidR="00FB2C6D" w:rsidRPr="00772554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FE2F2" w14:textId="77777777" w:rsidR="00645E26" w:rsidRDefault="00645E26">
      <w:r>
        <w:separator/>
      </w:r>
    </w:p>
  </w:endnote>
  <w:endnote w:type="continuationSeparator" w:id="0">
    <w:p w14:paraId="3CD37463" w14:textId="77777777" w:rsidR="00645E26" w:rsidRDefault="0064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3A4A" w14:textId="77777777" w:rsidR="00645E26" w:rsidRDefault="00645E26">
      <w:r>
        <w:separator/>
      </w:r>
    </w:p>
  </w:footnote>
  <w:footnote w:type="continuationSeparator" w:id="0">
    <w:p w14:paraId="1F87B6CD" w14:textId="77777777" w:rsidR="00645E26" w:rsidRDefault="00645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644B"/>
    <w:rsid w:val="000F7C3D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671FA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5E26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554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C04FF"/>
    <w:rsid w:val="007C1F33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29B7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6192"/>
    <w:rsid w:val="00997188"/>
    <w:rsid w:val="009974D6"/>
    <w:rsid w:val="009A009C"/>
    <w:rsid w:val="009A10A8"/>
    <w:rsid w:val="009A1B04"/>
    <w:rsid w:val="009A2577"/>
    <w:rsid w:val="009A2E76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54E6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57CE9"/>
    <w:rsid w:val="00E57FA3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2C6D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3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2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5</cp:revision>
  <cp:lastPrinted>2020-02-28T08:12:00Z</cp:lastPrinted>
  <dcterms:created xsi:type="dcterms:W3CDTF">2022-06-30T05:32:00Z</dcterms:created>
  <dcterms:modified xsi:type="dcterms:W3CDTF">2022-06-30T11:59:00Z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