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5591478C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</w:t>
      </w:r>
      <w:r w:rsidR="002B6450">
        <w:rPr>
          <w:rFonts w:ascii="Times New Roman" w:hAnsi="Times New Roman"/>
          <w:b/>
          <w:sz w:val="24"/>
          <w:szCs w:val="24"/>
          <w:lang w:val="lt-LT"/>
        </w:rPr>
        <w:t>Ų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J</w:t>
      </w:r>
      <w:r w:rsidR="002B6450">
        <w:rPr>
          <w:rFonts w:ascii="Times New Roman" w:hAnsi="Times New Roman"/>
          <w:b/>
          <w:sz w:val="24"/>
          <w:szCs w:val="24"/>
          <w:lang w:val="lt-LT"/>
        </w:rPr>
        <w:t>Ų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PLAN</w:t>
      </w:r>
      <w:r w:rsidR="002B6450">
        <w:rPr>
          <w:rFonts w:ascii="Times New Roman" w:hAnsi="Times New Roman"/>
          <w:b/>
          <w:sz w:val="24"/>
          <w:szCs w:val="24"/>
          <w:lang w:val="lt-LT"/>
        </w:rPr>
        <w:t>Ų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K</w:t>
      </w:r>
      <w:r w:rsidR="00E63773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IMO, FINANSAVIMO</w:t>
      </w:r>
      <w:r w:rsidR="00AC5AFC">
        <w:rPr>
          <w:rFonts w:ascii="Times New Roman" w:hAnsi="Times New Roman"/>
          <w:b/>
          <w:sz w:val="24"/>
          <w:szCs w:val="24"/>
          <w:lang w:val="lt-LT"/>
        </w:rPr>
        <w:t xml:space="preserve"> IR</w:t>
      </w:r>
    </w:p>
    <w:p w14:paraId="463EFEFE" w14:textId="7F3661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PATVIRTINIMO</w:t>
      </w:r>
    </w:p>
    <w:p w14:paraId="4632C0BC" w14:textId="77777777" w:rsidR="00EA583F" w:rsidRDefault="00EA583F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1963634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2E2CDD">
        <w:rPr>
          <w:rFonts w:ascii="Times New Roman" w:hAnsi="Times New Roman"/>
          <w:sz w:val="24"/>
          <w:szCs w:val="24"/>
          <w:lang w:val="lt-LT"/>
        </w:rPr>
        <w:t>3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775A33">
        <w:rPr>
          <w:rFonts w:ascii="Times New Roman" w:hAnsi="Times New Roman"/>
          <w:sz w:val="24"/>
          <w:szCs w:val="24"/>
          <w:lang w:val="lt-LT"/>
        </w:rPr>
        <w:t>gruodžio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7D29CA35" w:rsidR="002E283D" w:rsidRDefault="00BF7605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9D1D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9D1D1E">
        <w:rPr>
          <w:rFonts w:ascii="Times New Roman" w:hAnsi="Times New Roman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9D1D1E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="00191ABB" w:rsidRPr="009D1D1E">
        <w:rPr>
          <w:rFonts w:ascii="Times New Roman" w:hAnsi="Times New Roman"/>
          <w:sz w:val="24"/>
          <w:szCs w:val="24"/>
        </w:rPr>
        <w:t xml:space="preserve"> 313</w:t>
      </w:r>
      <w:r w:rsidR="0062368D" w:rsidRPr="009D1D1E">
        <w:rPr>
          <w:rFonts w:ascii="Times New Roman" w:hAnsi="Times New Roman"/>
          <w:sz w:val="24"/>
          <w:szCs w:val="24"/>
        </w:rPr>
        <w:t xml:space="preserve"> </w:t>
      </w:r>
      <w:r w:rsidR="00206C29" w:rsidRPr="009D1D1E">
        <w:rPr>
          <w:rFonts w:ascii="Times New Roman" w:hAnsi="Times New Roman"/>
          <w:sz w:val="24"/>
          <w:szCs w:val="24"/>
          <w:lang w:val="pt-BR"/>
        </w:rPr>
        <w:t>punktais</w:t>
      </w:r>
      <w:r w:rsidRPr="009D1D1E">
        <w:rPr>
          <w:rFonts w:ascii="Times New Roman" w:hAnsi="Times New Roman"/>
          <w:sz w:val="24"/>
          <w:szCs w:val="24"/>
        </w:rPr>
        <w:t xml:space="preserve">, Kauno rajono savivaldybės teritorijos bendrojo plano 1-uoju pakeitimu, patvirtintu Kauno </w:t>
      </w:r>
      <w:r w:rsidRPr="00774009">
        <w:rPr>
          <w:rFonts w:ascii="Times New Roman" w:hAnsi="Times New Roman"/>
          <w:sz w:val="24"/>
          <w:szCs w:val="24"/>
        </w:rPr>
        <w:t>rajono savivaldybės tarybos 2014-08-28 sprendimu</w:t>
      </w:r>
      <w:r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774009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7740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774009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774009">
        <w:rPr>
          <w:rFonts w:ascii="Times New Roman" w:hAnsi="Times New Roman"/>
          <w:sz w:val="24"/>
          <w:szCs w:val="24"/>
        </w:rPr>
        <w:t>koregavimo patvirtinimo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ir</w:t>
      </w:r>
      <w:r w:rsidR="0001112E" w:rsidRPr="002244C4">
        <w:rPr>
          <w:rFonts w:ascii="Times New Roman" w:hAnsi="Times New Roman"/>
          <w:sz w:val="24"/>
          <w:szCs w:val="24"/>
        </w:rPr>
        <w:t xml:space="preserve"> </w:t>
      </w:r>
      <w:r w:rsidRPr="002244C4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2244C4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s 202</w:t>
      </w:r>
      <w:r w:rsidR="002E2CDD" w:rsidRPr="002244C4">
        <w:rPr>
          <w:rFonts w:ascii="Times New Roman" w:hAnsi="Times New Roman"/>
          <w:spacing w:val="-4"/>
          <w:sz w:val="24"/>
          <w:szCs w:val="24"/>
        </w:rPr>
        <w:t>3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C16D0F">
        <w:rPr>
          <w:rFonts w:ascii="Times New Roman" w:hAnsi="Times New Roman"/>
          <w:spacing w:val="-4"/>
          <w:sz w:val="24"/>
          <w:szCs w:val="24"/>
        </w:rPr>
        <w:t>10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C16D0F">
        <w:rPr>
          <w:rFonts w:ascii="Times New Roman" w:hAnsi="Times New Roman"/>
          <w:spacing w:val="-4"/>
          <w:sz w:val="24"/>
          <w:szCs w:val="24"/>
        </w:rPr>
        <w:t>05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9829A0">
        <w:rPr>
          <w:rFonts w:ascii="Times New Roman" w:hAnsi="Times New Roman"/>
          <w:spacing w:val="-4"/>
          <w:sz w:val="24"/>
          <w:szCs w:val="24"/>
        </w:rPr>
        <w:t>2</w:t>
      </w:r>
      <w:r w:rsidR="00C16D0F">
        <w:rPr>
          <w:rFonts w:ascii="Times New Roman" w:hAnsi="Times New Roman"/>
          <w:spacing w:val="-4"/>
          <w:sz w:val="24"/>
          <w:szCs w:val="24"/>
        </w:rPr>
        <w:t>702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7B54D9" w:rsidRPr="002244C4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5C5105" w:rsidRPr="002244C4">
        <w:rPr>
          <w:rFonts w:ascii="Times New Roman" w:hAnsi="Times New Roman"/>
          <w:sz w:val="24"/>
          <w:szCs w:val="24"/>
        </w:rPr>
        <w:t>planavimo iniciatori</w:t>
      </w:r>
      <w:r w:rsidR="002E2CDD" w:rsidRPr="002244C4">
        <w:rPr>
          <w:rFonts w:ascii="Times New Roman" w:hAnsi="Times New Roman"/>
          <w:sz w:val="24"/>
          <w:szCs w:val="24"/>
        </w:rPr>
        <w:t>aus</w:t>
      </w:r>
      <w:r w:rsidR="005C5105" w:rsidRPr="002244C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16D0F" w:rsidRPr="00CE6B79">
        <w:rPr>
          <w:rFonts w:ascii="Times New Roman" w:hAnsi="Times New Roman"/>
          <w:spacing w:val="-2"/>
          <w:sz w:val="24"/>
          <w:szCs w:val="24"/>
        </w:rPr>
        <w:t>2023-10-</w:t>
      </w:r>
      <w:r w:rsidR="00C16D0F">
        <w:rPr>
          <w:rFonts w:ascii="Times New Roman" w:hAnsi="Times New Roman"/>
          <w:spacing w:val="-2"/>
          <w:sz w:val="24"/>
          <w:szCs w:val="24"/>
        </w:rPr>
        <w:t>03</w:t>
      </w:r>
      <w:r w:rsidR="00C16D0F" w:rsidRPr="00CE6B79">
        <w:rPr>
          <w:rFonts w:ascii="Times New Roman" w:hAnsi="Times New Roman"/>
          <w:spacing w:val="-2"/>
          <w:sz w:val="24"/>
          <w:szCs w:val="24"/>
        </w:rPr>
        <w:t xml:space="preserve"> prašymą, registruotą 2023-10-</w:t>
      </w:r>
      <w:r w:rsidR="00C16D0F">
        <w:rPr>
          <w:rFonts w:ascii="Times New Roman" w:hAnsi="Times New Roman"/>
          <w:spacing w:val="-2"/>
          <w:sz w:val="24"/>
          <w:szCs w:val="24"/>
        </w:rPr>
        <w:t>24</w:t>
      </w:r>
      <w:r w:rsidR="00C16D0F" w:rsidRPr="00CE6B79">
        <w:rPr>
          <w:rFonts w:ascii="Times New Roman" w:hAnsi="Times New Roman"/>
          <w:spacing w:val="-2"/>
          <w:sz w:val="24"/>
          <w:szCs w:val="24"/>
        </w:rPr>
        <w:t xml:space="preserve"> Nr. UG-15</w:t>
      </w:r>
      <w:r w:rsidR="00C16D0F">
        <w:rPr>
          <w:rFonts w:ascii="Times New Roman" w:hAnsi="Times New Roman"/>
          <w:spacing w:val="-2"/>
          <w:sz w:val="24"/>
          <w:szCs w:val="24"/>
        </w:rPr>
        <w:t>60</w:t>
      </w:r>
      <w:r w:rsidR="00C16D0F" w:rsidRPr="00CE6B79">
        <w:rPr>
          <w:rFonts w:ascii="Times New Roman" w:hAnsi="Times New Roman"/>
          <w:spacing w:val="-2"/>
          <w:sz w:val="24"/>
          <w:szCs w:val="24"/>
        </w:rPr>
        <w:t>:</w:t>
      </w:r>
    </w:p>
    <w:p w14:paraId="7C14CA56" w14:textId="4BAE1DF4" w:rsidR="00AC6562" w:rsidRPr="00E14226" w:rsidRDefault="00AC6562" w:rsidP="00E14226">
      <w:pPr>
        <w:pStyle w:val="HTMLiankstoformatuotas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2B05B5">
        <w:rPr>
          <w:rFonts w:ascii="Times New Roman" w:hAnsi="Times New Roman"/>
          <w:spacing w:val="-2"/>
          <w:sz w:val="24"/>
          <w:szCs w:val="24"/>
        </w:rPr>
        <w:t xml:space="preserve">1. </w:t>
      </w:r>
      <w:r w:rsidR="00EA3B84" w:rsidRPr="002B05B5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2B05B5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2B05B5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2B05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2B05B5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2B05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2B05B5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2B05B5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EE3EE3" w:rsidRPr="002B05B5">
        <w:rPr>
          <w:rFonts w:ascii="Times New Roman" w:hAnsi="Times New Roman"/>
          <w:spacing w:val="-2"/>
          <w:sz w:val="24"/>
          <w:szCs w:val="24"/>
        </w:rPr>
        <w:t>keis</w:t>
      </w:r>
      <w:r w:rsidR="00EA3B84" w:rsidRPr="002B05B5">
        <w:rPr>
          <w:rFonts w:ascii="Times New Roman" w:hAnsi="Times New Roman"/>
          <w:spacing w:val="-2"/>
          <w:sz w:val="24"/>
          <w:szCs w:val="24"/>
        </w:rPr>
        <w:t>ti</w:t>
      </w:r>
      <w:r w:rsidR="00BF7605" w:rsidRPr="002B05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14226" w:rsidRPr="00450921">
        <w:rPr>
          <w:rFonts w:ascii="Times New Roman" w:hAnsi="Times New Roman" w:cs="Times New Roman"/>
          <w:spacing w:val="-4"/>
          <w:sz w:val="24"/>
          <w:szCs w:val="24"/>
        </w:rPr>
        <w:t xml:space="preserve">Kauno rajono savivaldybės administracijos direktoriaus </w:t>
      </w:r>
      <w:r w:rsidR="00E14226" w:rsidRPr="00450921">
        <w:rPr>
          <w:rFonts w:ascii="Times New Roman" w:hAnsi="Times New Roman"/>
          <w:spacing w:val="-2"/>
          <w:sz w:val="23"/>
          <w:szCs w:val="23"/>
        </w:rPr>
        <w:t>2011-07-05 įsakymu Nr. ĮS-103</w:t>
      </w:r>
      <w:r w:rsidR="00E14226">
        <w:rPr>
          <w:rFonts w:ascii="Times New Roman" w:hAnsi="Times New Roman"/>
          <w:spacing w:val="-2"/>
          <w:sz w:val="23"/>
          <w:szCs w:val="23"/>
        </w:rPr>
        <w:t>1</w:t>
      </w:r>
      <w:r w:rsidR="00E14226" w:rsidRPr="00450921">
        <w:rPr>
          <w:rFonts w:ascii="Times New Roman" w:hAnsi="Times New Roman"/>
          <w:spacing w:val="-2"/>
          <w:sz w:val="23"/>
          <w:szCs w:val="23"/>
        </w:rPr>
        <w:t xml:space="preserve">, </w:t>
      </w:r>
      <w:r w:rsidR="00E14226" w:rsidRPr="00450921">
        <w:rPr>
          <w:rFonts w:ascii="Times New Roman" w:hAnsi="Times New Roman" w:cs="Times New Roman"/>
          <w:spacing w:val="-4"/>
          <w:sz w:val="24"/>
          <w:szCs w:val="24"/>
        </w:rPr>
        <w:t xml:space="preserve"> patvirtinto </w:t>
      </w:r>
      <w:r w:rsidR="00E14226" w:rsidRPr="00450921">
        <w:rPr>
          <w:rFonts w:ascii="Times New Roman" w:hAnsi="Times New Roman" w:cs="Times New Roman"/>
          <w:sz w:val="24"/>
          <w:szCs w:val="24"/>
        </w:rPr>
        <w:t xml:space="preserve">žemės </w:t>
      </w:r>
      <w:r w:rsidR="00E14226" w:rsidRPr="00903222">
        <w:rPr>
          <w:rFonts w:ascii="Times New Roman" w:hAnsi="Times New Roman" w:cs="Times New Roman"/>
          <w:sz w:val="24"/>
          <w:szCs w:val="24"/>
        </w:rPr>
        <w:t>sklypo</w:t>
      </w:r>
      <w:r w:rsidR="00E14226" w:rsidRPr="009032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14226" w:rsidRPr="00903222">
        <w:rPr>
          <w:rFonts w:ascii="Times New Roman" w:hAnsi="Times New Roman"/>
          <w:bCs/>
          <w:sz w:val="23"/>
          <w:szCs w:val="23"/>
        </w:rPr>
        <w:t>Kauno r. sav., Garliavos apyl. sen., Telei</w:t>
      </w:r>
      <w:r w:rsidR="00E14226" w:rsidRPr="00903222">
        <w:rPr>
          <w:rFonts w:ascii="Times New Roman" w:hAnsi="Times New Roman" w:hint="eastAsia"/>
          <w:bCs/>
          <w:sz w:val="23"/>
          <w:szCs w:val="23"/>
        </w:rPr>
        <w:t>č</w:t>
      </w:r>
      <w:r w:rsidR="00E14226" w:rsidRPr="00903222">
        <w:rPr>
          <w:rFonts w:ascii="Times New Roman" w:hAnsi="Times New Roman"/>
          <w:bCs/>
          <w:sz w:val="23"/>
          <w:szCs w:val="23"/>
        </w:rPr>
        <w:t>i</w:t>
      </w:r>
      <w:r w:rsidR="00E14226" w:rsidRPr="00903222">
        <w:rPr>
          <w:rFonts w:ascii="Times New Roman" w:hAnsi="Times New Roman" w:hint="eastAsia"/>
          <w:bCs/>
          <w:sz w:val="23"/>
          <w:szCs w:val="23"/>
        </w:rPr>
        <w:t>ų</w:t>
      </w:r>
      <w:r w:rsidR="00E14226" w:rsidRPr="00903222">
        <w:rPr>
          <w:rFonts w:ascii="Times New Roman" w:hAnsi="Times New Roman"/>
          <w:bCs/>
          <w:sz w:val="23"/>
          <w:szCs w:val="23"/>
        </w:rPr>
        <w:t xml:space="preserve"> k., Vytauto g. 168, </w:t>
      </w:r>
      <w:r w:rsidR="00E14226" w:rsidRPr="00903222">
        <w:rPr>
          <w:rFonts w:ascii="Times New Roman" w:hAnsi="Times New Roman" w:hint="eastAsia"/>
          <w:bCs/>
          <w:sz w:val="23"/>
          <w:szCs w:val="23"/>
        </w:rPr>
        <w:t>ž</w:t>
      </w:r>
      <w:r w:rsidR="00E14226" w:rsidRPr="00903222">
        <w:rPr>
          <w:rFonts w:ascii="Times New Roman" w:hAnsi="Times New Roman"/>
          <w:bCs/>
          <w:sz w:val="23"/>
          <w:szCs w:val="23"/>
        </w:rPr>
        <w:t>em</w:t>
      </w:r>
      <w:r w:rsidR="00E14226" w:rsidRPr="00903222">
        <w:rPr>
          <w:rFonts w:ascii="Times New Roman" w:hAnsi="Times New Roman" w:hint="eastAsia"/>
          <w:bCs/>
          <w:sz w:val="23"/>
          <w:szCs w:val="23"/>
        </w:rPr>
        <w:t>ė</w:t>
      </w:r>
      <w:r w:rsidR="00E14226" w:rsidRPr="00903222">
        <w:rPr>
          <w:rFonts w:ascii="Times New Roman" w:hAnsi="Times New Roman"/>
          <w:bCs/>
          <w:sz w:val="23"/>
          <w:szCs w:val="23"/>
        </w:rPr>
        <w:t>s sklypo, kadastrinis Nr. 5260/0008:80</w:t>
      </w:r>
      <w:r w:rsidR="00903222" w:rsidRPr="00903222">
        <w:rPr>
          <w:rFonts w:ascii="Times New Roman" w:hAnsi="Times New Roman"/>
          <w:bCs/>
          <w:sz w:val="23"/>
          <w:szCs w:val="23"/>
        </w:rPr>
        <w:t xml:space="preserve"> </w:t>
      </w:r>
      <w:r w:rsidR="00903222" w:rsidRPr="00903222">
        <w:rPr>
          <w:rFonts w:ascii="Times New Roman" w:hAnsi="Times New Roman"/>
          <w:sz w:val="24"/>
          <w:szCs w:val="24"/>
        </w:rPr>
        <w:t>(plotas – 0,</w:t>
      </w:r>
      <w:r w:rsidR="00903222" w:rsidRPr="00903222">
        <w:rPr>
          <w:rFonts w:ascii="Times New Roman" w:hAnsi="Times New Roman"/>
          <w:sz w:val="24"/>
          <w:szCs w:val="24"/>
        </w:rPr>
        <w:t>2300</w:t>
      </w:r>
      <w:r w:rsidR="00903222" w:rsidRPr="00903222">
        <w:rPr>
          <w:rFonts w:ascii="Times New Roman" w:hAnsi="Times New Roman"/>
          <w:sz w:val="24"/>
          <w:szCs w:val="24"/>
        </w:rPr>
        <w:t xml:space="preserve"> ha)</w:t>
      </w:r>
      <w:r w:rsidR="00E14226" w:rsidRPr="00903222">
        <w:rPr>
          <w:rFonts w:ascii="Times New Roman" w:hAnsi="Times New Roman"/>
          <w:spacing w:val="-2"/>
          <w:sz w:val="23"/>
          <w:szCs w:val="23"/>
        </w:rPr>
        <w:t>,</w:t>
      </w:r>
      <w:r w:rsidR="00E14226" w:rsidRPr="00903222">
        <w:rPr>
          <w:rFonts w:ascii="Times New Roman" w:hAnsi="Times New Roman" w:cs="Times New Roman"/>
          <w:sz w:val="24"/>
          <w:szCs w:val="24"/>
        </w:rPr>
        <w:t xml:space="preserve"> </w:t>
      </w:r>
      <w:r w:rsidR="00E14226" w:rsidRPr="00903222">
        <w:rPr>
          <w:rFonts w:ascii="Times New Roman" w:hAnsi="Times New Roman" w:cs="Times New Roman"/>
          <w:spacing w:val="-4"/>
          <w:sz w:val="24"/>
          <w:szCs w:val="24"/>
        </w:rPr>
        <w:t>detal</w:t>
      </w:r>
      <w:r w:rsidR="00903222" w:rsidRPr="00903222">
        <w:rPr>
          <w:rFonts w:ascii="Times New Roman" w:hAnsi="Times New Roman" w:cs="Times New Roman"/>
          <w:spacing w:val="-4"/>
          <w:sz w:val="24"/>
          <w:szCs w:val="24"/>
        </w:rPr>
        <w:t>ųjį</w:t>
      </w:r>
      <w:r w:rsidR="00E14226" w:rsidRPr="00903222">
        <w:rPr>
          <w:rFonts w:ascii="Times New Roman" w:hAnsi="Times New Roman" w:cs="Times New Roman"/>
          <w:spacing w:val="-4"/>
          <w:sz w:val="24"/>
          <w:szCs w:val="24"/>
        </w:rPr>
        <w:t xml:space="preserve"> plan</w:t>
      </w:r>
      <w:r w:rsidR="00903222" w:rsidRPr="00903222">
        <w:rPr>
          <w:rFonts w:ascii="Times New Roman" w:hAnsi="Times New Roman" w:cs="Times New Roman"/>
          <w:spacing w:val="-4"/>
          <w:sz w:val="24"/>
          <w:szCs w:val="24"/>
        </w:rPr>
        <w:t>ą</w:t>
      </w:r>
      <w:r w:rsidR="0090322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297386FE" w14:textId="4A837717" w:rsidR="0021349A" w:rsidRPr="00EA7275" w:rsidRDefault="00AC6562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 xml:space="preserve">2. </w:t>
      </w:r>
      <w:r w:rsidR="00EA3B84" w:rsidRPr="00EA7275">
        <w:rPr>
          <w:rFonts w:ascii="Times New Roman" w:hAnsi="Times New Roman"/>
          <w:sz w:val="24"/>
          <w:szCs w:val="24"/>
        </w:rPr>
        <w:t xml:space="preserve">N u s t a t a u </w:t>
      </w:r>
      <w:r w:rsidR="00EE3EE3" w:rsidRPr="00EA7275">
        <w:rPr>
          <w:rFonts w:ascii="Times New Roman" w:hAnsi="Times New Roman"/>
          <w:sz w:val="24"/>
          <w:szCs w:val="24"/>
        </w:rPr>
        <w:t xml:space="preserve"> </w:t>
      </w:r>
      <w:r w:rsidR="00A575B0" w:rsidRPr="00EA7275">
        <w:rPr>
          <w:rFonts w:ascii="Times New Roman" w:hAnsi="Times New Roman"/>
          <w:sz w:val="24"/>
          <w:szCs w:val="24"/>
        </w:rPr>
        <w:t>detali</w:t>
      </w:r>
      <w:r w:rsidR="00903222">
        <w:rPr>
          <w:rFonts w:ascii="Times New Roman" w:hAnsi="Times New Roman"/>
          <w:sz w:val="24"/>
          <w:szCs w:val="24"/>
        </w:rPr>
        <w:t>ojo</w:t>
      </w:r>
      <w:r w:rsidR="00A575B0" w:rsidRPr="00EA7275">
        <w:rPr>
          <w:rFonts w:ascii="Times New Roman" w:hAnsi="Times New Roman"/>
          <w:sz w:val="24"/>
          <w:szCs w:val="24"/>
        </w:rPr>
        <w:t xml:space="preserve"> plan</w:t>
      </w:r>
      <w:r w:rsidR="00903222">
        <w:rPr>
          <w:rFonts w:ascii="Times New Roman" w:hAnsi="Times New Roman"/>
          <w:sz w:val="24"/>
          <w:szCs w:val="24"/>
        </w:rPr>
        <w:t>o</w:t>
      </w:r>
      <w:r w:rsidR="00A575B0" w:rsidRPr="00EA7275">
        <w:rPr>
          <w:rFonts w:ascii="Times New Roman" w:hAnsi="Times New Roman"/>
          <w:sz w:val="24"/>
          <w:szCs w:val="24"/>
        </w:rPr>
        <w:t xml:space="preserve"> keitimo tikslus:</w:t>
      </w:r>
    </w:p>
    <w:p w14:paraId="64C33AA1" w14:textId="6E9AB706" w:rsidR="00C65316" w:rsidRPr="00EA7275" w:rsidRDefault="00A575B0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 xml:space="preserve">2.1. </w:t>
      </w:r>
      <w:r w:rsidR="00E50184">
        <w:rPr>
          <w:rFonts w:ascii="Times New Roman" w:hAnsi="Times New Roman"/>
          <w:spacing w:val="-4"/>
          <w:sz w:val="24"/>
          <w:szCs w:val="24"/>
        </w:rPr>
        <w:t>Padalinti</w:t>
      </w:r>
      <w:r w:rsidR="003E02C8" w:rsidRPr="00EA7275">
        <w:rPr>
          <w:rFonts w:ascii="Times New Roman" w:hAnsi="Times New Roman"/>
          <w:spacing w:val="-4"/>
          <w:sz w:val="24"/>
          <w:szCs w:val="24"/>
        </w:rPr>
        <w:t xml:space="preserve"> žemės sklyp</w:t>
      </w:r>
      <w:r w:rsidR="00E50184">
        <w:rPr>
          <w:rFonts w:ascii="Times New Roman" w:hAnsi="Times New Roman"/>
          <w:spacing w:val="-4"/>
          <w:sz w:val="24"/>
          <w:szCs w:val="24"/>
        </w:rPr>
        <w:t>ą</w:t>
      </w:r>
      <w:r w:rsidR="003E02C8" w:rsidRPr="00EA7275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3E02C8" w:rsidRPr="00EA7275">
        <w:rPr>
          <w:rFonts w:ascii="Times New Roman" w:hAnsi="Times New Roman"/>
          <w:sz w:val="24"/>
          <w:szCs w:val="24"/>
        </w:rPr>
        <w:t>52</w:t>
      </w:r>
      <w:r w:rsidR="00E50184">
        <w:rPr>
          <w:rFonts w:ascii="Times New Roman" w:hAnsi="Times New Roman"/>
          <w:sz w:val="24"/>
          <w:szCs w:val="24"/>
        </w:rPr>
        <w:t>6</w:t>
      </w:r>
      <w:r w:rsidR="003E02C8" w:rsidRPr="00EA7275">
        <w:rPr>
          <w:rFonts w:ascii="Times New Roman" w:hAnsi="Times New Roman"/>
          <w:sz w:val="24"/>
          <w:szCs w:val="24"/>
        </w:rPr>
        <w:t>0/000</w:t>
      </w:r>
      <w:r w:rsidR="00E50184">
        <w:rPr>
          <w:rFonts w:ascii="Times New Roman" w:hAnsi="Times New Roman"/>
          <w:sz w:val="24"/>
          <w:szCs w:val="24"/>
        </w:rPr>
        <w:t>8</w:t>
      </w:r>
      <w:r w:rsidR="003E02C8" w:rsidRPr="00EA7275">
        <w:rPr>
          <w:rFonts w:ascii="Times New Roman" w:hAnsi="Times New Roman"/>
          <w:sz w:val="24"/>
          <w:szCs w:val="24"/>
        </w:rPr>
        <w:t>:</w:t>
      </w:r>
      <w:r w:rsidR="00E50184">
        <w:rPr>
          <w:rFonts w:ascii="Times New Roman" w:hAnsi="Times New Roman"/>
          <w:sz w:val="24"/>
          <w:szCs w:val="24"/>
        </w:rPr>
        <w:t>313</w:t>
      </w:r>
      <w:r w:rsidR="000516FE">
        <w:rPr>
          <w:rFonts w:ascii="Times New Roman" w:hAnsi="Times New Roman"/>
          <w:sz w:val="24"/>
          <w:szCs w:val="24"/>
        </w:rPr>
        <w:t xml:space="preserve">, </w:t>
      </w:r>
      <w:r w:rsidR="003E02C8" w:rsidRPr="00EA7275">
        <w:rPr>
          <w:rFonts w:ascii="Times New Roman" w:hAnsi="Times New Roman"/>
          <w:sz w:val="24"/>
          <w:szCs w:val="24"/>
        </w:rPr>
        <w:t>į du ar daugiau žemės sklypus;</w:t>
      </w:r>
    </w:p>
    <w:p w14:paraId="7F5285BC" w14:textId="7007741E" w:rsidR="003E02C8" w:rsidRPr="00EA7275" w:rsidRDefault="003E02C8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2.2.</w:t>
      </w:r>
      <w:r w:rsidR="004750F8">
        <w:rPr>
          <w:rFonts w:ascii="Times New Roman" w:hAnsi="Times New Roman"/>
          <w:sz w:val="24"/>
          <w:szCs w:val="24"/>
        </w:rPr>
        <w:t xml:space="preserve"> S</w:t>
      </w:r>
      <w:r w:rsidR="000516FE">
        <w:rPr>
          <w:rFonts w:ascii="Times New Roman" w:hAnsi="Times New Roman"/>
          <w:sz w:val="24"/>
          <w:szCs w:val="24"/>
        </w:rPr>
        <w:t>klypo</w:t>
      </w:r>
      <w:r w:rsidR="004750F8">
        <w:rPr>
          <w:rFonts w:ascii="Times New Roman" w:hAnsi="Times New Roman"/>
          <w:sz w:val="24"/>
          <w:szCs w:val="24"/>
        </w:rPr>
        <w:t>,</w:t>
      </w:r>
      <w:r w:rsidR="000516FE">
        <w:rPr>
          <w:rFonts w:ascii="Times New Roman" w:hAnsi="Times New Roman"/>
          <w:sz w:val="24"/>
          <w:szCs w:val="24"/>
        </w:rPr>
        <w:t xml:space="preserve"> </w:t>
      </w:r>
      <w:r w:rsidR="004750F8">
        <w:rPr>
          <w:rFonts w:ascii="Times New Roman" w:hAnsi="Times New Roman"/>
          <w:sz w:val="24"/>
          <w:szCs w:val="24"/>
        </w:rPr>
        <w:t>atidalinto</w:t>
      </w:r>
      <w:r w:rsidR="004750F8">
        <w:rPr>
          <w:rFonts w:ascii="Times New Roman" w:hAnsi="Times New Roman"/>
          <w:sz w:val="24"/>
          <w:szCs w:val="24"/>
        </w:rPr>
        <w:t xml:space="preserve"> </w:t>
      </w:r>
      <w:r w:rsidR="004750F8">
        <w:rPr>
          <w:rFonts w:ascii="Times New Roman" w:hAnsi="Times New Roman"/>
          <w:sz w:val="24"/>
          <w:szCs w:val="24"/>
        </w:rPr>
        <w:t>2.1. punkt</w:t>
      </w:r>
      <w:r w:rsidR="004750F8">
        <w:rPr>
          <w:rFonts w:ascii="Times New Roman" w:hAnsi="Times New Roman"/>
          <w:sz w:val="24"/>
          <w:szCs w:val="24"/>
        </w:rPr>
        <w:t xml:space="preserve">u, </w:t>
      </w:r>
      <w:r w:rsidR="000516FE">
        <w:rPr>
          <w:rFonts w:ascii="Times New Roman" w:hAnsi="Times New Roman"/>
          <w:sz w:val="24"/>
          <w:szCs w:val="24"/>
        </w:rPr>
        <w:t xml:space="preserve">dalį prijungti prie </w:t>
      </w:r>
      <w:r w:rsidR="00A627D5" w:rsidRPr="00EA7275">
        <w:rPr>
          <w:rFonts w:ascii="Times New Roman" w:hAnsi="Times New Roman"/>
          <w:sz w:val="24"/>
          <w:szCs w:val="24"/>
        </w:rPr>
        <w:t>žemės sklyp</w:t>
      </w:r>
      <w:r w:rsidR="000516FE">
        <w:rPr>
          <w:rFonts w:ascii="Times New Roman" w:hAnsi="Times New Roman"/>
          <w:sz w:val="24"/>
          <w:szCs w:val="24"/>
        </w:rPr>
        <w:t xml:space="preserve">o, </w:t>
      </w:r>
      <w:r w:rsidR="000516FE" w:rsidRPr="00EA7275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0516FE" w:rsidRPr="00EA7275">
        <w:rPr>
          <w:rFonts w:ascii="Times New Roman" w:hAnsi="Times New Roman"/>
          <w:sz w:val="24"/>
          <w:szCs w:val="24"/>
        </w:rPr>
        <w:t>52</w:t>
      </w:r>
      <w:r w:rsidR="000516FE">
        <w:rPr>
          <w:rFonts w:ascii="Times New Roman" w:hAnsi="Times New Roman"/>
          <w:sz w:val="24"/>
          <w:szCs w:val="24"/>
        </w:rPr>
        <w:t>6</w:t>
      </w:r>
      <w:r w:rsidR="000516FE" w:rsidRPr="00EA7275">
        <w:rPr>
          <w:rFonts w:ascii="Times New Roman" w:hAnsi="Times New Roman"/>
          <w:sz w:val="24"/>
          <w:szCs w:val="24"/>
        </w:rPr>
        <w:t>0/000</w:t>
      </w:r>
      <w:r w:rsidR="000516FE">
        <w:rPr>
          <w:rFonts w:ascii="Times New Roman" w:hAnsi="Times New Roman"/>
          <w:sz w:val="24"/>
          <w:szCs w:val="24"/>
        </w:rPr>
        <w:t>8</w:t>
      </w:r>
      <w:r w:rsidR="000516FE" w:rsidRPr="00EA7275">
        <w:rPr>
          <w:rFonts w:ascii="Times New Roman" w:hAnsi="Times New Roman"/>
          <w:sz w:val="24"/>
          <w:szCs w:val="24"/>
        </w:rPr>
        <w:t>:</w:t>
      </w:r>
      <w:r w:rsidR="000516FE">
        <w:rPr>
          <w:rFonts w:ascii="Times New Roman" w:hAnsi="Times New Roman"/>
          <w:sz w:val="24"/>
          <w:szCs w:val="24"/>
        </w:rPr>
        <w:t>31</w:t>
      </w:r>
      <w:r w:rsidR="000516FE">
        <w:rPr>
          <w:rFonts w:ascii="Times New Roman" w:hAnsi="Times New Roman"/>
          <w:sz w:val="24"/>
          <w:szCs w:val="24"/>
        </w:rPr>
        <w:t>0</w:t>
      </w:r>
      <w:r w:rsidRPr="00EA7275">
        <w:rPr>
          <w:rFonts w:ascii="Times New Roman" w:hAnsi="Times New Roman"/>
          <w:sz w:val="24"/>
          <w:szCs w:val="24"/>
        </w:rPr>
        <w:t>;</w:t>
      </w:r>
    </w:p>
    <w:p w14:paraId="71369A98" w14:textId="5BDC68B6" w:rsidR="003E02C8" w:rsidRPr="00EA7275" w:rsidRDefault="003E02C8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 xml:space="preserve">2.3. </w:t>
      </w:r>
      <w:r w:rsidR="004750F8">
        <w:rPr>
          <w:rFonts w:ascii="Times New Roman" w:hAnsi="Times New Roman"/>
          <w:sz w:val="24"/>
          <w:szCs w:val="24"/>
        </w:rPr>
        <w:t xml:space="preserve">Sklypo, atidalinto 2.1. punktu, dalį prijungti prie </w:t>
      </w:r>
      <w:r w:rsidR="004750F8" w:rsidRPr="00EA7275">
        <w:rPr>
          <w:rFonts w:ascii="Times New Roman" w:hAnsi="Times New Roman"/>
          <w:sz w:val="24"/>
          <w:szCs w:val="24"/>
        </w:rPr>
        <w:t>žemės sklyp</w:t>
      </w:r>
      <w:r w:rsidR="004750F8">
        <w:rPr>
          <w:rFonts w:ascii="Times New Roman" w:hAnsi="Times New Roman"/>
          <w:sz w:val="24"/>
          <w:szCs w:val="24"/>
        </w:rPr>
        <w:t>o</w:t>
      </w:r>
      <w:r w:rsidR="00597BFE">
        <w:rPr>
          <w:rFonts w:ascii="Times New Roman" w:hAnsi="Times New Roman"/>
          <w:sz w:val="24"/>
          <w:szCs w:val="24"/>
        </w:rPr>
        <w:t xml:space="preserve">, </w:t>
      </w:r>
      <w:r w:rsidR="00597BFE" w:rsidRPr="00EA7275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597BFE" w:rsidRPr="00EA7275">
        <w:rPr>
          <w:rFonts w:ascii="Times New Roman" w:hAnsi="Times New Roman"/>
          <w:sz w:val="24"/>
          <w:szCs w:val="24"/>
        </w:rPr>
        <w:t>52</w:t>
      </w:r>
      <w:r w:rsidR="00597BFE">
        <w:rPr>
          <w:rFonts w:ascii="Times New Roman" w:hAnsi="Times New Roman"/>
          <w:sz w:val="24"/>
          <w:szCs w:val="24"/>
        </w:rPr>
        <w:t>6</w:t>
      </w:r>
      <w:r w:rsidR="00597BFE" w:rsidRPr="00EA7275">
        <w:rPr>
          <w:rFonts w:ascii="Times New Roman" w:hAnsi="Times New Roman"/>
          <w:sz w:val="24"/>
          <w:szCs w:val="24"/>
        </w:rPr>
        <w:t>0/000</w:t>
      </w:r>
      <w:r w:rsidR="00597BFE">
        <w:rPr>
          <w:rFonts w:ascii="Times New Roman" w:hAnsi="Times New Roman"/>
          <w:sz w:val="24"/>
          <w:szCs w:val="24"/>
        </w:rPr>
        <w:t>8</w:t>
      </w:r>
      <w:r w:rsidR="00597BFE" w:rsidRPr="00EA7275">
        <w:rPr>
          <w:rFonts w:ascii="Times New Roman" w:hAnsi="Times New Roman"/>
          <w:sz w:val="24"/>
          <w:szCs w:val="24"/>
        </w:rPr>
        <w:t>:</w:t>
      </w:r>
      <w:r w:rsidR="00597BFE">
        <w:rPr>
          <w:rFonts w:ascii="Times New Roman" w:hAnsi="Times New Roman"/>
          <w:sz w:val="24"/>
          <w:szCs w:val="24"/>
        </w:rPr>
        <w:t>1085</w:t>
      </w:r>
      <w:r w:rsidR="00597BFE" w:rsidRPr="00EA7275">
        <w:rPr>
          <w:rFonts w:ascii="Times New Roman" w:hAnsi="Times New Roman"/>
          <w:sz w:val="24"/>
          <w:szCs w:val="24"/>
        </w:rPr>
        <w:t>;</w:t>
      </w:r>
    </w:p>
    <w:p w14:paraId="0B9D0010" w14:textId="6208A793" w:rsidR="003E02C8" w:rsidRPr="00EA7275" w:rsidRDefault="003E02C8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 xml:space="preserve">2.4. </w:t>
      </w:r>
      <w:r w:rsidR="004750F8">
        <w:rPr>
          <w:rFonts w:ascii="Times New Roman" w:hAnsi="Times New Roman"/>
          <w:sz w:val="24"/>
          <w:szCs w:val="24"/>
        </w:rPr>
        <w:t xml:space="preserve">Sklypo, atidalinto 2.1. punktu, dalį prijungti prie </w:t>
      </w:r>
      <w:r w:rsidR="004750F8" w:rsidRPr="00EA7275">
        <w:rPr>
          <w:rFonts w:ascii="Times New Roman" w:hAnsi="Times New Roman"/>
          <w:sz w:val="24"/>
          <w:szCs w:val="24"/>
        </w:rPr>
        <w:t>žemės sklyp</w:t>
      </w:r>
      <w:r w:rsidR="004750F8">
        <w:rPr>
          <w:rFonts w:ascii="Times New Roman" w:hAnsi="Times New Roman"/>
          <w:sz w:val="24"/>
          <w:szCs w:val="24"/>
        </w:rPr>
        <w:t>o</w:t>
      </w:r>
      <w:r w:rsidR="00597BFE">
        <w:rPr>
          <w:rFonts w:ascii="Times New Roman" w:hAnsi="Times New Roman"/>
          <w:sz w:val="24"/>
          <w:szCs w:val="24"/>
        </w:rPr>
        <w:t xml:space="preserve">, </w:t>
      </w:r>
      <w:r w:rsidR="00597BFE" w:rsidRPr="00EA7275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597BFE" w:rsidRPr="00EA7275">
        <w:rPr>
          <w:rFonts w:ascii="Times New Roman" w:hAnsi="Times New Roman"/>
          <w:sz w:val="24"/>
          <w:szCs w:val="24"/>
        </w:rPr>
        <w:t>52</w:t>
      </w:r>
      <w:r w:rsidR="00597BFE">
        <w:rPr>
          <w:rFonts w:ascii="Times New Roman" w:hAnsi="Times New Roman"/>
          <w:sz w:val="24"/>
          <w:szCs w:val="24"/>
        </w:rPr>
        <w:t>6</w:t>
      </w:r>
      <w:r w:rsidR="00597BFE" w:rsidRPr="00EA7275">
        <w:rPr>
          <w:rFonts w:ascii="Times New Roman" w:hAnsi="Times New Roman"/>
          <w:sz w:val="24"/>
          <w:szCs w:val="24"/>
        </w:rPr>
        <w:t>0/000</w:t>
      </w:r>
      <w:r w:rsidR="00597BFE">
        <w:rPr>
          <w:rFonts w:ascii="Times New Roman" w:hAnsi="Times New Roman"/>
          <w:sz w:val="24"/>
          <w:szCs w:val="24"/>
        </w:rPr>
        <w:t>8</w:t>
      </w:r>
      <w:r w:rsidR="00597BFE" w:rsidRPr="00EA7275">
        <w:rPr>
          <w:rFonts w:ascii="Times New Roman" w:hAnsi="Times New Roman"/>
          <w:sz w:val="24"/>
          <w:szCs w:val="24"/>
        </w:rPr>
        <w:t>:</w:t>
      </w:r>
      <w:r w:rsidR="00597BFE">
        <w:rPr>
          <w:rFonts w:ascii="Times New Roman" w:hAnsi="Times New Roman"/>
          <w:sz w:val="24"/>
          <w:szCs w:val="24"/>
        </w:rPr>
        <w:t>1086</w:t>
      </w:r>
      <w:r w:rsidR="00597BFE" w:rsidRPr="00EA7275">
        <w:rPr>
          <w:rFonts w:ascii="Times New Roman" w:hAnsi="Times New Roman"/>
          <w:sz w:val="24"/>
          <w:szCs w:val="24"/>
        </w:rPr>
        <w:t>;</w:t>
      </w:r>
    </w:p>
    <w:p w14:paraId="7C86BB23" w14:textId="5A896CF7" w:rsidR="003E02C8" w:rsidRPr="00EA7275" w:rsidRDefault="003E02C8" w:rsidP="0066149A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lastRenderedPageBreak/>
        <w:t>2.</w:t>
      </w:r>
      <w:r w:rsidR="00597BFE">
        <w:rPr>
          <w:rFonts w:ascii="Times New Roman" w:hAnsi="Times New Roman"/>
          <w:sz w:val="24"/>
          <w:szCs w:val="24"/>
        </w:rPr>
        <w:t>5</w:t>
      </w:r>
      <w:r w:rsidRPr="00EA7275">
        <w:rPr>
          <w:rFonts w:ascii="Times New Roman" w:hAnsi="Times New Roman"/>
          <w:sz w:val="24"/>
          <w:szCs w:val="24"/>
        </w:rPr>
        <w:t>. nustatyti teritorijos naudojimo reglamentą (-</w:t>
      </w:r>
      <w:proofErr w:type="spellStart"/>
      <w:r w:rsidRPr="00EA7275">
        <w:rPr>
          <w:rFonts w:ascii="Times New Roman" w:hAnsi="Times New Roman"/>
          <w:sz w:val="24"/>
          <w:szCs w:val="24"/>
        </w:rPr>
        <w:t>us</w:t>
      </w:r>
      <w:proofErr w:type="spellEnd"/>
      <w:r w:rsidRPr="00EA7275">
        <w:rPr>
          <w:rFonts w:ascii="Times New Roman" w:hAnsi="Times New Roman"/>
          <w:sz w:val="24"/>
          <w:szCs w:val="24"/>
        </w:rPr>
        <w:t>) – teritorijos naudojimo būdą, tipą, aprūpinimą inžineriniais tinklais ir kita.</w:t>
      </w:r>
    </w:p>
    <w:p w14:paraId="500E7DD0" w14:textId="77777777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>.  N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r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o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d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a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u:</w:t>
      </w:r>
    </w:p>
    <w:p w14:paraId="56FD869A" w14:textId="0CBD5911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 xml:space="preserve">.1. Kad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BF7605" w:rsidRPr="00EA7275">
        <w:rPr>
          <w:rFonts w:ascii="Times New Roman" w:hAnsi="Times New Roman"/>
          <w:sz w:val="24"/>
          <w:szCs w:val="24"/>
        </w:rPr>
        <w:t xml:space="preserve"> 1 punkte nurodyto detaliojo plano </w:t>
      </w:r>
      <w:r w:rsidR="002316A6" w:rsidRPr="00EA7275">
        <w:rPr>
          <w:rFonts w:ascii="Times New Roman" w:hAnsi="Times New Roman"/>
          <w:sz w:val="24"/>
          <w:szCs w:val="24"/>
        </w:rPr>
        <w:t>keit</w:t>
      </w:r>
      <w:r w:rsidR="00BF7605" w:rsidRPr="00EA7275">
        <w:rPr>
          <w:rFonts w:ascii="Times New Roman" w:hAnsi="Times New Roman"/>
          <w:sz w:val="24"/>
          <w:szCs w:val="24"/>
        </w:rPr>
        <w:t>imą finansuoja Planavimo iniciator</w:t>
      </w:r>
      <w:r w:rsidR="002316A6" w:rsidRPr="00EA7275">
        <w:rPr>
          <w:rFonts w:ascii="Times New Roman" w:hAnsi="Times New Roman"/>
          <w:sz w:val="24"/>
          <w:szCs w:val="24"/>
        </w:rPr>
        <w:t>i</w:t>
      </w:r>
      <w:r w:rsidR="002E2CDD" w:rsidRPr="00EA7275">
        <w:rPr>
          <w:rFonts w:ascii="Times New Roman" w:hAnsi="Times New Roman"/>
          <w:sz w:val="24"/>
          <w:szCs w:val="24"/>
        </w:rPr>
        <w:t>us</w:t>
      </w:r>
      <w:r w:rsidR="00BF7605" w:rsidRPr="00EA7275">
        <w:rPr>
          <w:rFonts w:ascii="Times New Roman" w:hAnsi="Times New Roman"/>
          <w:sz w:val="24"/>
          <w:szCs w:val="24"/>
        </w:rPr>
        <w:t>;</w:t>
      </w:r>
    </w:p>
    <w:p w14:paraId="5721AD51" w14:textId="5A082DCB" w:rsidR="00A877C5" w:rsidRPr="00310C06" w:rsidRDefault="00EA3B84" w:rsidP="00EA7275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A52211">
        <w:rPr>
          <w:rFonts w:ascii="Times New Roman" w:hAnsi="Times New Roman"/>
          <w:sz w:val="24"/>
          <w:szCs w:val="24"/>
        </w:rPr>
        <w:t>3</w:t>
      </w:r>
      <w:r w:rsidR="00A877C5" w:rsidRPr="00A52211">
        <w:rPr>
          <w:rFonts w:ascii="Times New Roman" w:hAnsi="Times New Roman"/>
          <w:sz w:val="24"/>
          <w:szCs w:val="24"/>
        </w:rPr>
        <w:t>.2. Prieš pradedant rengti detali</w:t>
      </w:r>
      <w:r w:rsidR="00903222">
        <w:rPr>
          <w:rFonts w:ascii="Times New Roman" w:hAnsi="Times New Roman"/>
          <w:sz w:val="24"/>
          <w:szCs w:val="24"/>
        </w:rPr>
        <w:t>ojo</w:t>
      </w:r>
      <w:r w:rsidR="00A877C5" w:rsidRPr="00A52211">
        <w:rPr>
          <w:rFonts w:ascii="Times New Roman" w:hAnsi="Times New Roman"/>
          <w:sz w:val="24"/>
          <w:szCs w:val="24"/>
        </w:rPr>
        <w:t xml:space="preserve"> plan</w:t>
      </w:r>
      <w:r w:rsidR="00903222">
        <w:rPr>
          <w:rFonts w:ascii="Times New Roman" w:hAnsi="Times New Roman"/>
          <w:sz w:val="24"/>
          <w:szCs w:val="24"/>
        </w:rPr>
        <w:t>o</w:t>
      </w:r>
      <w:r w:rsidR="00A877C5" w:rsidRPr="00A52211">
        <w:rPr>
          <w:rFonts w:ascii="Times New Roman" w:hAnsi="Times New Roman"/>
          <w:sz w:val="24"/>
          <w:szCs w:val="24"/>
        </w:rPr>
        <w:t xml:space="preserve"> k</w:t>
      </w:r>
      <w:r w:rsidR="002316A6" w:rsidRPr="00A52211">
        <w:rPr>
          <w:rFonts w:ascii="Times New Roman" w:hAnsi="Times New Roman"/>
          <w:sz w:val="24"/>
          <w:szCs w:val="24"/>
        </w:rPr>
        <w:t>eiti</w:t>
      </w:r>
      <w:r w:rsidR="00A877C5" w:rsidRPr="00A52211">
        <w:rPr>
          <w:rFonts w:ascii="Times New Roman" w:hAnsi="Times New Roman"/>
          <w:sz w:val="24"/>
          <w:szCs w:val="24"/>
        </w:rPr>
        <w:t>mo projektą, ga</w:t>
      </w:r>
      <w:r w:rsidR="004F3887" w:rsidRPr="00A52211">
        <w:rPr>
          <w:rFonts w:ascii="Times New Roman" w:hAnsi="Times New Roman"/>
          <w:sz w:val="24"/>
          <w:szCs w:val="24"/>
        </w:rPr>
        <w:t>u</w:t>
      </w:r>
      <w:r w:rsidR="00A877C5" w:rsidRPr="00A52211">
        <w:rPr>
          <w:rFonts w:ascii="Times New Roman" w:hAnsi="Times New Roman"/>
          <w:sz w:val="24"/>
          <w:szCs w:val="24"/>
        </w:rPr>
        <w:t>ti planavimo sąlygas iš Nacion</w:t>
      </w:r>
      <w:r w:rsidR="004F3887" w:rsidRPr="00A52211">
        <w:rPr>
          <w:rFonts w:ascii="Times New Roman" w:hAnsi="Times New Roman"/>
          <w:sz w:val="24"/>
          <w:szCs w:val="24"/>
        </w:rPr>
        <w:t>a</w:t>
      </w:r>
      <w:r w:rsidR="00A877C5" w:rsidRPr="00A52211">
        <w:rPr>
          <w:rFonts w:ascii="Times New Roman" w:hAnsi="Times New Roman"/>
          <w:sz w:val="24"/>
          <w:szCs w:val="24"/>
        </w:rPr>
        <w:t>linio</w:t>
      </w:r>
      <w:r w:rsidR="00A877C5" w:rsidRPr="004F3979">
        <w:rPr>
          <w:rFonts w:ascii="Times New Roman" w:hAnsi="Times New Roman"/>
          <w:sz w:val="24"/>
          <w:szCs w:val="24"/>
        </w:rPr>
        <w:t xml:space="preserve"> visuomenės sveikatos centro prie Sveikatos apsaugos ministerijos, </w:t>
      </w:r>
      <w:r w:rsidR="00F441E6" w:rsidRPr="004F3979">
        <w:rPr>
          <w:rFonts w:ascii="Times New Roman" w:hAnsi="Times New Roman"/>
          <w:sz w:val="24"/>
          <w:szCs w:val="24"/>
        </w:rPr>
        <w:t>P</w:t>
      </w:r>
      <w:r w:rsidR="00A877C5" w:rsidRPr="004F3979">
        <w:rPr>
          <w:rFonts w:ascii="Times New Roman" w:hAnsi="Times New Roman"/>
          <w:sz w:val="24"/>
          <w:szCs w:val="24"/>
        </w:rPr>
        <w:t xml:space="preserve">riešgaisrinės </w:t>
      </w:r>
      <w:r w:rsidR="00F441E6" w:rsidRPr="004F3979">
        <w:rPr>
          <w:rFonts w:ascii="Times New Roman" w:hAnsi="Times New Roman"/>
          <w:sz w:val="24"/>
          <w:szCs w:val="24"/>
        </w:rPr>
        <w:t xml:space="preserve">apsaugos ir </w:t>
      </w:r>
      <w:r w:rsidR="00A877C5" w:rsidRPr="004F3979">
        <w:rPr>
          <w:rFonts w:ascii="Times New Roman" w:hAnsi="Times New Roman"/>
          <w:sz w:val="24"/>
          <w:szCs w:val="24"/>
        </w:rPr>
        <w:t xml:space="preserve">gelbėjimo </w:t>
      </w:r>
      <w:r w:rsidR="00F441E6" w:rsidRPr="004F3979">
        <w:rPr>
          <w:rFonts w:ascii="Times New Roman" w:hAnsi="Times New Roman"/>
          <w:sz w:val="24"/>
          <w:szCs w:val="24"/>
        </w:rPr>
        <w:t>departamento prie Vidaus reikalų ministerijos</w:t>
      </w:r>
      <w:r w:rsidR="00B92567" w:rsidRPr="004F3979">
        <w:rPr>
          <w:rFonts w:ascii="Times New Roman" w:hAnsi="Times New Roman"/>
          <w:sz w:val="24"/>
          <w:szCs w:val="24"/>
        </w:rPr>
        <w:t xml:space="preserve">, </w:t>
      </w:r>
      <w:r w:rsidR="005E5675" w:rsidRPr="00685A0E">
        <w:rPr>
          <w:rFonts w:ascii="Times New Roman" w:hAnsi="Times New Roman"/>
          <w:sz w:val="24"/>
          <w:szCs w:val="24"/>
        </w:rPr>
        <w:t>A</w:t>
      </w:r>
      <w:r w:rsidR="00007E61">
        <w:rPr>
          <w:rFonts w:ascii="Times New Roman" w:hAnsi="Times New Roman"/>
          <w:sz w:val="24"/>
          <w:szCs w:val="24"/>
        </w:rPr>
        <w:t>B Lietuvos automobilių kelių direkcijos</w:t>
      </w:r>
      <w:r w:rsidR="000A38E6" w:rsidRPr="00023F4B">
        <w:rPr>
          <w:rFonts w:ascii="Times New Roman" w:hAnsi="Times New Roman"/>
          <w:sz w:val="24"/>
          <w:szCs w:val="24"/>
        </w:rPr>
        <w:t xml:space="preserve">, </w:t>
      </w:r>
      <w:r w:rsidR="00023F4B" w:rsidRPr="00023F4B">
        <w:rPr>
          <w:rFonts w:ascii="Times New Roman" w:hAnsi="Times New Roman"/>
          <w:sz w:val="24"/>
          <w:szCs w:val="24"/>
        </w:rPr>
        <w:t>iš inžinerinių tinklų</w:t>
      </w:r>
      <w:r w:rsidR="002E351B" w:rsidRPr="00023F4B">
        <w:rPr>
          <w:rFonts w:ascii="Times New Roman" w:hAnsi="Times New Roman"/>
          <w:sz w:val="24"/>
          <w:szCs w:val="24"/>
        </w:rPr>
        <w:t>, esančių</w:t>
      </w:r>
      <w:r w:rsidR="002E351B" w:rsidRPr="004F3979">
        <w:rPr>
          <w:rFonts w:ascii="Times New Roman" w:hAnsi="Times New Roman"/>
          <w:sz w:val="24"/>
          <w:szCs w:val="24"/>
        </w:rPr>
        <w:t xml:space="preserve"> planuojamoje teritorijoje, administruojančių įmonių</w:t>
      </w:r>
      <w:r w:rsidR="002316A6" w:rsidRPr="004F3979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4F3979" w:rsidRPr="00023F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0140EDD7" w:rsidR="00A877C5" w:rsidRPr="00310C06" w:rsidRDefault="00EA3B84" w:rsidP="00EA7275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 xml:space="preserve">.3. Urbanistikos skyriaus vedėjui užtikrinti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A877C5" w:rsidRPr="00310C06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21F69DFA" w14:textId="715160FB" w:rsidR="00CE6C68" w:rsidRPr="00310C06" w:rsidRDefault="00BC2E30" w:rsidP="00EA7275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BC2E30">
        <w:rPr>
          <w:rFonts w:ascii="Times New Roman" w:hAnsi="Times New Roman"/>
          <w:sz w:val="24"/>
          <w:szCs w:val="24"/>
          <w:lang w:val="lt-LT"/>
        </w:rPr>
        <w:t xml:space="preserve">Šis </w:t>
      </w:r>
      <w:r w:rsidR="009D1D1E">
        <w:rPr>
          <w:rFonts w:ascii="Times New Roman" w:hAnsi="Times New Roman"/>
          <w:sz w:val="24"/>
          <w:szCs w:val="24"/>
          <w:lang w:val="lt-LT"/>
        </w:rPr>
        <w:t>potvarkis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</w:t>
      </w:r>
      <w:r w:rsidR="006651EE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Pr="00BC2E30">
        <w:rPr>
          <w:rFonts w:ascii="Times New Roman" w:hAnsi="Times New Roman"/>
          <w:sz w:val="24"/>
          <w:szCs w:val="24"/>
          <w:lang w:val="lt-LT"/>
        </w:rPr>
        <w:t>LT-44312 Kaunas) Lietuvos Respublikos administracinių bylų teisenos įstatymo nustatyta tvarka per vieną mėnesį nuo jo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).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2948ACD4" w:rsidR="00D57D07" w:rsidRPr="000C7D5C" w:rsidRDefault="004905F4" w:rsidP="00F94BF1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Savivaldybės meras</w:t>
      </w:r>
      <w:r w:rsidR="00D57D0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B23422">
        <w:rPr>
          <w:rFonts w:ascii="Times New Roman" w:hAnsi="Times New Roman"/>
          <w:color w:val="000000" w:themeColor="text1"/>
          <w:sz w:val="24"/>
          <w:szCs w:val="24"/>
          <w:lang w:val="lt-LT"/>
        </w:rPr>
        <w:t>Valerijus Makūnas</w:t>
      </w:r>
    </w:p>
    <w:p w14:paraId="6F944927" w14:textId="26C75C79" w:rsidR="00896617" w:rsidRDefault="00896617" w:rsidP="00EA7275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A586A3B" w14:textId="77777777" w:rsidR="00EA7275" w:rsidRDefault="00EA727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492C35" w14:textId="77777777" w:rsidR="004905F4" w:rsidRDefault="004905F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4CA2FA0" w14:textId="77777777" w:rsidR="001C2CF8" w:rsidRDefault="001C2CF8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43FE6F8" w14:textId="77777777" w:rsidR="001C2CF8" w:rsidRDefault="001C2CF8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3128EAA" w14:textId="77777777" w:rsidR="001C2CF8" w:rsidRDefault="001C2CF8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66144C66" w14:textId="77777777" w:rsidR="001C2CF8" w:rsidRDefault="001C2CF8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BD796D0" w14:textId="77777777" w:rsidR="001C2CF8" w:rsidRDefault="001C2CF8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172AA42" w:rsidR="004905F4" w:rsidRDefault="00926F45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Kliknienė</w:t>
      </w:r>
      <w:r w:rsidR="00E53298">
        <w:rPr>
          <w:rFonts w:ascii="Times New Roman" w:hAnsi="Times New Roman"/>
          <w:sz w:val="24"/>
          <w:szCs w:val="24"/>
        </w:rPr>
        <w:t xml:space="preserve"> </w:t>
      </w:r>
    </w:p>
    <w:p w14:paraId="36E402F5" w14:textId="77B644DD" w:rsidR="006954B5" w:rsidRPr="00097260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723B6B">
        <w:rPr>
          <w:rFonts w:ascii="Times New Roman" w:hAnsi="Times New Roman"/>
          <w:sz w:val="24"/>
          <w:szCs w:val="24"/>
        </w:rPr>
        <w:t>3</w:t>
      </w:r>
      <w:r w:rsidRPr="001550BD">
        <w:rPr>
          <w:rFonts w:ascii="Times New Roman" w:hAnsi="Times New Roman"/>
          <w:sz w:val="24"/>
          <w:szCs w:val="24"/>
        </w:rPr>
        <w:t>-</w:t>
      </w:r>
      <w:r w:rsidR="008E1444">
        <w:rPr>
          <w:rFonts w:ascii="Times New Roman" w:hAnsi="Times New Roman"/>
          <w:sz w:val="24"/>
          <w:szCs w:val="24"/>
        </w:rPr>
        <w:t>1</w:t>
      </w:r>
      <w:r w:rsidR="003E02C8">
        <w:rPr>
          <w:rFonts w:ascii="Times New Roman" w:hAnsi="Times New Roman"/>
          <w:sz w:val="24"/>
          <w:szCs w:val="24"/>
        </w:rPr>
        <w:t>1</w:t>
      </w:r>
      <w:r w:rsidRPr="001550BD">
        <w:rPr>
          <w:rFonts w:ascii="Times New Roman" w:hAnsi="Times New Roman"/>
          <w:sz w:val="24"/>
          <w:szCs w:val="24"/>
        </w:rPr>
        <w:t>-</w:t>
      </w:r>
      <w:r w:rsidR="00775A33">
        <w:rPr>
          <w:rFonts w:ascii="Times New Roman" w:hAnsi="Times New Roman"/>
          <w:sz w:val="24"/>
          <w:szCs w:val="24"/>
        </w:rPr>
        <w:t>30</w:t>
      </w:r>
    </w:p>
    <w:sectPr w:rsidR="006954B5" w:rsidRPr="00097260" w:rsidSect="00C772F7">
      <w:headerReference w:type="default" r:id="rId8"/>
      <w:headerReference w:type="first" r:id="rId9"/>
      <w:pgSz w:w="11906" w:h="16838" w:code="9"/>
      <w:pgMar w:top="1276" w:right="567" w:bottom="567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0AE4" w14:textId="77777777" w:rsidR="00B526BA" w:rsidRDefault="00B526BA" w:rsidP="00D231EA">
      <w:pPr>
        <w:spacing w:after="0" w:line="240" w:lineRule="auto"/>
      </w:pPr>
      <w:r>
        <w:separator/>
      </w:r>
    </w:p>
  </w:endnote>
  <w:endnote w:type="continuationSeparator" w:id="0">
    <w:p w14:paraId="0C07D26B" w14:textId="77777777" w:rsidR="00B526BA" w:rsidRDefault="00B526BA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CD32" w14:textId="77777777" w:rsidR="00B526BA" w:rsidRDefault="00B526BA" w:rsidP="00D231EA">
      <w:pPr>
        <w:spacing w:after="0" w:line="240" w:lineRule="auto"/>
      </w:pPr>
      <w:r>
        <w:separator/>
      </w:r>
    </w:p>
  </w:footnote>
  <w:footnote w:type="continuationSeparator" w:id="0">
    <w:p w14:paraId="031FAF2F" w14:textId="77777777" w:rsidR="00B526BA" w:rsidRDefault="00B526BA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586688"/>
      <w:docPartObj>
        <w:docPartGallery w:val="Page Numbers (Top of Page)"/>
        <w:docPartUnique/>
      </w:docPartObj>
    </w:sdtPr>
    <w:sdtEndPr/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5292" w14:textId="10AA872F" w:rsidR="000D21B0" w:rsidRPr="000D21B0" w:rsidRDefault="00775A33" w:rsidP="000D21B0">
    <w:pPr>
      <w:spacing w:after="0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Projektas</w:t>
    </w:r>
  </w:p>
  <w:p w14:paraId="1854D7E2" w14:textId="3D9DD918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605562389" name="Paveikslėlis 16055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3"/>
  </w:num>
  <w:num w:numId="13" w16cid:durableId="83961608">
    <w:abstractNumId w:val="14"/>
  </w:num>
  <w:num w:numId="14" w16cid:durableId="702905265">
    <w:abstractNumId w:val="12"/>
  </w:num>
  <w:num w:numId="15" w16cid:durableId="186678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7E61"/>
    <w:rsid w:val="0001112E"/>
    <w:rsid w:val="0001223D"/>
    <w:rsid w:val="0002332A"/>
    <w:rsid w:val="00023F4B"/>
    <w:rsid w:val="00033FFB"/>
    <w:rsid w:val="000438CC"/>
    <w:rsid w:val="000516FE"/>
    <w:rsid w:val="00052D9D"/>
    <w:rsid w:val="00054028"/>
    <w:rsid w:val="00057271"/>
    <w:rsid w:val="00060CAE"/>
    <w:rsid w:val="0006193D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21B0"/>
    <w:rsid w:val="000D3562"/>
    <w:rsid w:val="000D5986"/>
    <w:rsid w:val="000D647C"/>
    <w:rsid w:val="000E13AA"/>
    <w:rsid w:val="000E367A"/>
    <w:rsid w:val="000E4BEB"/>
    <w:rsid w:val="000E5028"/>
    <w:rsid w:val="000E641F"/>
    <w:rsid w:val="000F27D0"/>
    <w:rsid w:val="000F2BE8"/>
    <w:rsid w:val="000F73CF"/>
    <w:rsid w:val="001060B1"/>
    <w:rsid w:val="0010641B"/>
    <w:rsid w:val="00113CDC"/>
    <w:rsid w:val="001159DB"/>
    <w:rsid w:val="00151765"/>
    <w:rsid w:val="00154EA1"/>
    <w:rsid w:val="001551BE"/>
    <w:rsid w:val="00172B69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16E4"/>
    <w:rsid w:val="001C2CF8"/>
    <w:rsid w:val="001D13D2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7C04"/>
    <w:rsid w:val="002244C4"/>
    <w:rsid w:val="00230F9A"/>
    <w:rsid w:val="002316A6"/>
    <w:rsid w:val="00233641"/>
    <w:rsid w:val="002520E2"/>
    <w:rsid w:val="0029512C"/>
    <w:rsid w:val="002A0E44"/>
    <w:rsid w:val="002A247E"/>
    <w:rsid w:val="002B05B5"/>
    <w:rsid w:val="002B6450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421E7"/>
    <w:rsid w:val="00344E30"/>
    <w:rsid w:val="0034753D"/>
    <w:rsid w:val="00374392"/>
    <w:rsid w:val="00374F5D"/>
    <w:rsid w:val="003B41F0"/>
    <w:rsid w:val="003C2DF5"/>
    <w:rsid w:val="003C3ACF"/>
    <w:rsid w:val="003C3DC6"/>
    <w:rsid w:val="003C45AE"/>
    <w:rsid w:val="003D4583"/>
    <w:rsid w:val="003D4BA1"/>
    <w:rsid w:val="003E02C8"/>
    <w:rsid w:val="003E1472"/>
    <w:rsid w:val="003E1B0D"/>
    <w:rsid w:val="003F4295"/>
    <w:rsid w:val="00405821"/>
    <w:rsid w:val="0040685F"/>
    <w:rsid w:val="0041505F"/>
    <w:rsid w:val="0041749B"/>
    <w:rsid w:val="00422613"/>
    <w:rsid w:val="004267B1"/>
    <w:rsid w:val="004435DA"/>
    <w:rsid w:val="00446E93"/>
    <w:rsid w:val="00461D56"/>
    <w:rsid w:val="00464129"/>
    <w:rsid w:val="004750F8"/>
    <w:rsid w:val="0047557C"/>
    <w:rsid w:val="004872CB"/>
    <w:rsid w:val="004905F4"/>
    <w:rsid w:val="00493180"/>
    <w:rsid w:val="004A149B"/>
    <w:rsid w:val="004A6BC2"/>
    <w:rsid w:val="004D2307"/>
    <w:rsid w:val="004D71EB"/>
    <w:rsid w:val="004E1E69"/>
    <w:rsid w:val="004F03EA"/>
    <w:rsid w:val="004F2C30"/>
    <w:rsid w:val="004F33D9"/>
    <w:rsid w:val="004F3887"/>
    <w:rsid w:val="004F3979"/>
    <w:rsid w:val="004F4B50"/>
    <w:rsid w:val="00501432"/>
    <w:rsid w:val="00503DFC"/>
    <w:rsid w:val="005105DE"/>
    <w:rsid w:val="00524E01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97BFE"/>
    <w:rsid w:val="005A72C2"/>
    <w:rsid w:val="005C0161"/>
    <w:rsid w:val="005C5105"/>
    <w:rsid w:val="005C5CB4"/>
    <w:rsid w:val="005D6F39"/>
    <w:rsid w:val="005D7749"/>
    <w:rsid w:val="005E0BC9"/>
    <w:rsid w:val="005E255A"/>
    <w:rsid w:val="005E5283"/>
    <w:rsid w:val="005E5675"/>
    <w:rsid w:val="0062368D"/>
    <w:rsid w:val="00623859"/>
    <w:rsid w:val="00624BC7"/>
    <w:rsid w:val="00631B97"/>
    <w:rsid w:val="0063736B"/>
    <w:rsid w:val="006377A6"/>
    <w:rsid w:val="006400EF"/>
    <w:rsid w:val="00642294"/>
    <w:rsid w:val="006521EB"/>
    <w:rsid w:val="00656272"/>
    <w:rsid w:val="0066149A"/>
    <w:rsid w:val="00662777"/>
    <w:rsid w:val="006651EE"/>
    <w:rsid w:val="006778A3"/>
    <w:rsid w:val="00682940"/>
    <w:rsid w:val="00684161"/>
    <w:rsid w:val="00685A0E"/>
    <w:rsid w:val="006954B5"/>
    <w:rsid w:val="006A5303"/>
    <w:rsid w:val="006B0C09"/>
    <w:rsid w:val="006B1D1E"/>
    <w:rsid w:val="006B23EC"/>
    <w:rsid w:val="006B26C6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71439B"/>
    <w:rsid w:val="00723B6B"/>
    <w:rsid w:val="00736086"/>
    <w:rsid w:val="00740714"/>
    <w:rsid w:val="00746C6D"/>
    <w:rsid w:val="00756977"/>
    <w:rsid w:val="007613A0"/>
    <w:rsid w:val="00774009"/>
    <w:rsid w:val="00775A33"/>
    <w:rsid w:val="0078341A"/>
    <w:rsid w:val="00792D7C"/>
    <w:rsid w:val="007A272D"/>
    <w:rsid w:val="007B291A"/>
    <w:rsid w:val="007B54D9"/>
    <w:rsid w:val="007D0285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37AF0"/>
    <w:rsid w:val="00840D58"/>
    <w:rsid w:val="00841622"/>
    <w:rsid w:val="00841797"/>
    <w:rsid w:val="00843396"/>
    <w:rsid w:val="00844868"/>
    <w:rsid w:val="00846CCD"/>
    <w:rsid w:val="008516D0"/>
    <w:rsid w:val="00860FC9"/>
    <w:rsid w:val="008633E0"/>
    <w:rsid w:val="00864E0B"/>
    <w:rsid w:val="00871471"/>
    <w:rsid w:val="00887F51"/>
    <w:rsid w:val="00896617"/>
    <w:rsid w:val="00896ADD"/>
    <w:rsid w:val="008A1AAC"/>
    <w:rsid w:val="008D519E"/>
    <w:rsid w:val="008D5404"/>
    <w:rsid w:val="008D694B"/>
    <w:rsid w:val="008E1444"/>
    <w:rsid w:val="008E4121"/>
    <w:rsid w:val="008F6A95"/>
    <w:rsid w:val="00903222"/>
    <w:rsid w:val="00926B8E"/>
    <w:rsid w:val="00926F45"/>
    <w:rsid w:val="00927623"/>
    <w:rsid w:val="00936FDA"/>
    <w:rsid w:val="0094228B"/>
    <w:rsid w:val="009445B7"/>
    <w:rsid w:val="00955AC0"/>
    <w:rsid w:val="00957A6D"/>
    <w:rsid w:val="00960B28"/>
    <w:rsid w:val="00971B53"/>
    <w:rsid w:val="00974D36"/>
    <w:rsid w:val="009829A0"/>
    <w:rsid w:val="00985F95"/>
    <w:rsid w:val="00985F9D"/>
    <w:rsid w:val="00986299"/>
    <w:rsid w:val="00993C94"/>
    <w:rsid w:val="009A707E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5546"/>
    <w:rsid w:val="009F7FAE"/>
    <w:rsid w:val="00A01501"/>
    <w:rsid w:val="00A024D0"/>
    <w:rsid w:val="00A04F30"/>
    <w:rsid w:val="00A05878"/>
    <w:rsid w:val="00A25CB9"/>
    <w:rsid w:val="00A3023A"/>
    <w:rsid w:val="00A4446A"/>
    <w:rsid w:val="00A52211"/>
    <w:rsid w:val="00A57056"/>
    <w:rsid w:val="00A575B0"/>
    <w:rsid w:val="00A627D5"/>
    <w:rsid w:val="00A653D3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5AFC"/>
    <w:rsid w:val="00AC6562"/>
    <w:rsid w:val="00AD6FC2"/>
    <w:rsid w:val="00AF1D37"/>
    <w:rsid w:val="00B02C52"/>
    <w:rsid w:val="00B03366"/>
    <w:rsid w:val="00B142D0"/>
    <w:rsid w:val="00B23422"/>
    <w:rsid w:val="00B27614"/>
    <w:rsid w:val="00B3797C"/>
    <w:rsid w:val="00B37AF2"/>
    <w:rsid w:val="00B37BFC"/>
    <w:rsid w:val="00B447A1"/>
    <w:rsid w:val="00B526BA"/>
    <w:rsid w:val="00B56296"/>
    <w:rsid w:val="00B60461"/>
    <w:rsid w:val="00B6296B"/>
    <w:rsid w:val="00B74B43"/>
    <w:rsid w:val="00B80B04"/>
    <w:rsid w:val="00B921CB"/>
    <w:rsid w:val="00B92567"/>
    <w:rsid w:val="00BA34E0"/>
    <w:rsid w:val="00BC2E30"/>
    <w:rsid w:val="00BC6023"/>
    <w:rsid w:val="00BD145D"/>
    <w:rsid w:val="00BE147F"/>
    <w:rsid w:val="00BE7274"/>
    <w:rsid w:val="00BF04A6"/>
    <w:rsid w:val="00BF4B6E"/>
    <w:rsid w:val="00BF520E"/>
    <w:rsid w:val="00BF7605"/>
    <w:rsid w:val="00C0020B"/>
    <w:rsid w:val="00C03EEB"/>
    <w:rsid w:val="00C0538B"/>
    <w:rsid w:val="00C102B1"/>
    <w:rsid w:val="00C13D01"/>
    <w:rsid w:val="00C14883"/>
    <w:rsid w:val="00C16D0F"/>
    <w:rsid w:val="00C2074D"/>
    <w:rsid w:val="00C259C1"/>
    <w:rsid w:val="00C3552C"/>
    <w:rsid w:val="00C409FB"/>
    <w:rsid w:val="00C44FBF"/>
    <w:rsid w:val="00C47901"/>
    <w:rsid w:val="00C64ED2"/>
    <w:rsid w:val="00C65316"/>
    <w:rsid w:val="00C70595"/>
    <w:rsid w:val="00C74E94"/>
    <w:rsid w:val="00C772F7"/>
    <w:rsid w:val="00C81426"/>
    <w:rsid w:val="00C833A7"/>
    <w:rsid w:val="00C83591"/>
    <w:rsid w:val="00C852F6"/>
    <w:rsid w:val="00C8530B"/>
    <w:rsid w:val="00C9441E"/>
    <w:rsid w:val="00CA132E"/>
    <w:rsid w:val="00CA157C"/>
    <w:rsid w:val="00CD0215"/>
    <w:rsid w:val="00CE05B2"/>
    <w:rsid w:val="00CE6C68"/>
    <w:rsid w:val="00CE718A"/>
    <w:rsid w:val="00CF4FB0"/>
    <w:rsid w:val="00CF52C5"/>
    <w:rsid w:val="00D167C0"/>
    <w:rsid w:val="00D22B4C"/>
    <w:rsid w:val="00D231EA"/>
    <w:rsid w:val="00D3211F"/>
    <w:rsid w:val="00D57464"/>
    <w:rsid w:val="00D57D07"/>
    <w:rsid w:val="00D62E2C"/>
    <w:rsid w:val="00D63508"/>
    <w:rsid w:val="00D71383"/>
    <w:rsid w:val="00D759E1"/>
    <w:rsid w:val="00D968D4"/>
    <w:rsid w:val="00D97130"/>
    <w:rsid w:val="00DA3F65"/>
    <w:rsid w:val="00DC4587"/>
    <w:rsid w:val="00DD40AB"/>
    <w:rsid w:val="00DE1752"/>
    <w:rsid w:val="00DE377E"/>
    <w:rsid w:val="00DE3959"/>
    <w:rsid w:val="00DE5DAE"/>
    <w:rsid w:val="00DF0A06"/>
    <w:rsid w:val="00DF1E2F"/>
    <w:rsid w:val="00E045EE"/>
    <w:rsid w:val="00E04B41"/>
    <w:rsid w:val="00E14226"/>
    <w:rsid w:val="00E1505F"/>
    <w:rsid w:val="00E21FE9"/>
    <w:rsid w:val="00E30350"/>
    <w:rsid w:val="00E306FD"/>
    <w:rsid w:val="00E33401"/>
    <w:rsid w:val="00E50184"/>
    <w:rsid w:val="00E524A1"/>
    <w:rsid w:val="00E53298"/>
    <w:rsid w:val="00E54BC0"/>
    <w:rsid w:val="00E61CDF"/>
    <w:rsid w:val="00E63773"/>
    <w:rsid w:val="00E64686"/>
    <w:rsid w:val="00E65F65"/>
    <w:rsid w:val="00E7114F"/>
    <w:rsid w:val="00E7186D"/>
    <w:rsid w:val="00E7321F"/>
    <w:rsid w:val="00E761F8"/>
    <w:rsid w:val="00E80D91"/>
    <w:rsid w:val="00E81E52"/>
    <w:rsid w:val="00E94563"/>
    <w:rsid w:val="00EA070C"/>
    <w:rsid w:val="00EA2535"/>
    <w:rsid w:val="00EA3B84"/>
    <w:rsid w:val="00EA583F"/>
    <w:rsid w:val="00EA6C85"/>
    <w:rsid w:val="00EA7275"/>
    <w:rsid w:val="00EA7CBD"/>
    <w:rsid w:val="00ED2E09"/>
    <w:rsid w:val="00ED409A"/>
    <w:rsid w:val="00EE3EE3"/>
    <w:rsid w:val="00EE4D74"/>
    <w:rsid w:val="00EF70D0"/>
    <w:rsid w:val="00F04D2D"/>
    <w:rsid w:val="00F0510E"/>
    <w:rsid w:val="00F075EE"/>
    <w:rsid w:val="00F12FC0"/>
    <w:rsid w:val="00F26752"/>
    <w:rsid w:val="00F30A1E"/>
    <w:rsid w:val="00F3332D"/>
    <w:rsid w:val="00F34CED"/>
    <w:rsid w:val="00F36D65"/>
    <w:rsid w:val="00F441E6"/>
    <w:rsid w:val="00F45DAA"/>
    <w:rsid w:val="00F62CB4"/>
    <w:rsid w:val="00F65D53"/>
    <w:rsid w:val="00F7023D"/>
    <w:rsid w:val="00F85F3C"/>
    <w:rsid w:val="00F922B9"/>
    <w:rsid w:val="00F92C3C"/>
    <w:rsid w:val="00F94BF1"/>
    <w:rsid w:val="00FA1705"/>
    <w:rsid w:val="00FA374D"/>
    <w:rsid w:val="00FA6BC7"/>
    <w:rsid w:val="00FB3838"/>
    <w:rsid w:val="00FB3D90"/>
    <w:rsid w:val="00FE10C4"/>
    <w:rsid w:val="00FE2916"/>
    <w:rsid w:val="00FE721F"/>
    <w:rsid w:val="00FE779B"/>
    <w:rsid w:val="00FF129F"/>
    <w:rsid w:val="00FF1CC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142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1422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470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Kliknienė</cp:lastModifiedBy>
  <cp:revision>83</cp:revision>
  <cp:lastPrinted>2023-11-30T12:18:00Z</cp:lastPrinted>
  <dcterms:created xsi:type="dcterms:W3CDTF">2023-04-24T13:09:00Z</dcterms:created>
  <dcterms:modified xsi:type="dcterms:W3CDTF">2023-11-30T12:52:00Z</dcterms:modified>
</cp:coreProperties>
</file>