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B5EC" w14:textId="77777777" w:rsidR="00CB1247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05AF7" wp14:editId="0E3E70B4">
                <wp:simplePos x="0" y="0"/>
                <wp:positionH relativeFrom="column">
                  <wp:posOffset>-804</wp:posOffset>
                </wp:positionH>
                <wp:positionV relativeFrom="paragraph">
                  <wp:posOffset>1956</wp:posOffset>
                </wp:positionV>
                <wp:extent cx="10194929" cy="959489"/>
                <wp:effectExtent l="0" t="0" r="15871" b="12061"/>
                <wp:wrapNone/>
                <wp:docPr id="1229493770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4929" cy="95948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1A6DB"/>
                            </a:gs>
                            <a:gs pos="100000">
                              <a:srgbClr val="559BDB"/>
                            </a:gs>
                          </a:gsLst>
                          <a:lin ang="5400000"/>
                        </a:gradFill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099BBD" w14:textId="77777777" w:rsidR="00CB1247" w:rsidRDefault="00000000">
                            <w:pPr>
                              <w:jc w:val="center"/>
                            </w:pPr>
                            <w:r>
                              <w:rPr>
                                <w:rStyle w:val="fontstyle01"/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Privačių interesų deklaravimo ir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Style w:val="fontstyle01"/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interesų konfliktų valdymo Kauno rajono savivaldybės administracijoje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Style w:val="fontstyle01"/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ATMINTINĖ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05AF7" id="Stačiakampis 1" o:spid="_x0000_s1026" style="position:absolute;margin-left:-.05pt;margin-top:.15pt;width:802.75pt;height:7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" fillcolor="#71a6db" strokecolor="#5b9bd5" strokeweight=".17625mm">
                <v:fill color2="#559bdb" focus="100%" type="gradient">
                  <o:fill v:ext="view" type="gradientUnscaled"/>
                </v:fill>
                <v:textbox>
                  <w:txbxContent>
                    <w:p w14:paraId="02099BBD" w14:textId="77777777" w:rsidR="00CB1247" w:rsidRDefault="00000000">
                      <w:pPr>
                        <w:jc w:val="center"/>
                      </w:pPr>
                      <w:r>
                        <w:rPr>
                          <w:rStyle w:val="fontstyle01"/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Privačių interesų deklaravimo ir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FFFF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Style w:val="fontstyle01"/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interesų konfliktų valdymo Kauno rajono savivaldybės administracijoje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FFFF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Style w:val="fontstyle01"/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ATMINTINĖ</w:t>
                      </w:r>
                    </w:p>
                  </w:txbxContent>
                </v:textbox>
              </v:rect>
            </w:pict>
          </mc:Fallback>
        </mc:AlternateContent>
      </w:r>
    </w:p>
    <w:p w14:paraId="7B21F832" w14:textId="77777777" w:rsidR="00CB1247" w:rsidRDefault="00CB1247"/>
    <w:p w14:paraId="613B91B8" w14:textId="77777777" w:rsidR="00CB1247" w:rsidRDefault="00CB1247"/>
    <w:p w14:paraId="45522DEA" w14:textId="77777777" w:rsidR="00CB1247" w:rsidRDefault="00CB1247"/>
    <w:tbl>
      <w:tblPr>
        <w:tblpPr w:leftFromText="180" w:rightFromText="180" w:vertAnchor="text" w:tblpY="1"/>
        <w:tblOverlap w:val="never"/>
        <w:tblW w:w="5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4"/>
      </w:tblGrid>
      <w:tr w:rsidR="00CB1247" w14:paraId="33B6B512" w14:textId="77777777" w:rsidTr="009C386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3D53" w14:textId="77777777" w:rsidR="00CB1247" w:rsidRDefault="00CB1247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2E920AD7" w14:textId="1B716648" w:rsidR="00CB1247" w:rsidRDefault="00000000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Kas turi pateikti privačių interesų deklaraciją?</w:t>
            </w:r>
          </w:p>
        </w:tc>
      </w:tr>
      <w:tr w:rsidR="00CB1247" w14:paraId="65904ACE" w14:textId="77777777" w:rsidTr="009C3861">
        <w:tblPrEx>
          <w:tblCellMar>
            <w:top w:w="0" w:type="dxa"/>
            <w:bottom w:w="0" w:type="dxa"/>
          </w:tblCellMar>
        </w:tblPrEx>
        <w:trPr>
          <w:trHeight w:val="2165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3AA6" w14:textId="77777777" w:rsidR="00CB1247" w:rsidRDefault="00000000" w:rsidP="009C3861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ind w:left="176" w:hanging="176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Valstybės tarnautojai.</w:t>
            </w:r>
          </w:p>
          <w:p w14:paraId="44CFB43E" w14:textId="77777777" w:rsidR="00CB1247" w:rsidRDefault="00000000" w:rsidP="009C3861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ind w:left="176" w:hanging="176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 xml:space="preserve">Darbuotojai, kurių pareigybės įtrauktos į Kauno rajono savivaldybės administracijos direktoriaus 2021-04-07 įsakymu Nr. ĮS-765 patvirtintą sąrašą pareigų, kurias einantys asmenys turi deklaruoti privačius interesus. </w:t>
            </w:r>
          </w:p>
          <w:p w14:paraId="6F42825E" w14:textId="77777777" w:rsidR="00CB1247" w:rsidRDefault="00000000" w:rsidP="009C386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73" w:hanging="173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Asmenys, dalyvaujantys viešųjų pirkimų procese, – Viešųjų</w:t>
            </w:r>
            <w:r>
              <w:rPr>
                <w:rFonts w:ascii="Times New Roman" w:hAnsi="Times New Roman"/>
                <w:color w:val="181815"/>
                <w:sz w:val="20"/>
                <w:szCs w:val="20"/>
              </w:rPr>
              <w:br/>
              <w:t>pirkimų komisijos pirmininkas ir jos nariai; asmuo, paskirtas atlikti supaprastintus viešuosius pirkimus, bei viešojo</w:t>
            </w:r>
            <w:r>
              <w:rPr>
                <w:rFonts w:ascii="Times New Roman" w:hAnsi="Times New Roman"/>
                <w:color w:val="181815"/>
                <w:sz w:val="20"/>
                <w:szCs w:val="20"/>
              </w:rPr>
              <w:br/>
              <w:t>pirkimo procedūrose dalyvaujantis ekspertas ir viešojo</w:t>
            </w:r>
            <w:r>
              <w:rPr>
                <w:rFonts w:ascii="Times New Roman" w:hAnsi="Times New Roman"/>
                <w:color w:val="181815"/>
                <w:sz w:val="20"/>
                <w:szCs w:val="20"/>
              </w:rPr>
              <w:br/>
              <w:t>pirkimo iniciatorius.</w:t>
            </w:r>
          </w:p>
        </w:tc>
      </w:tr>
      <w:tr w:rsidR="00CB1247" w14:paraId="5C882D25" w14:textId="77777777" w:rsidTr="009C386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A803" w14:textId="77777777" w:rsidR="00CB1247" w:rsidRDefault="00CB1247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7D2A583E" w14:textId="23C36E76" w:rsidR="00CB1247" w:rsidRDefault="00000000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BB212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Kokius duomenis privaloma deklaruoti visais atvejais?</w:t>
            </w:r>
          </w:p>
        </w:tc>
      </w:tr>
      <w:tr w:rsidR="00CB1247" w14:paraId="310B644D" w14:textId="77777777" w:rsidTr="009C3861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D08F" w14:textId="77777777" w:rsidR="00CB1247" w:rsidRDefault="00000000" w:rsidP="009C386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Savo ir sutuoktinio, sugyventinio, partnerio:</w:t>
            </w:r>
          </w:p>
          <w:p w14:paraId="71A60245" w14:textId="77777777" w:rsidR="00CB1247" w:rsidRDefault="00000000" w:rsidP="009C3861">
            <w:pPr>
              <w:pStyle w:val="Sraopastraipa"/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darbovietę (-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ir pareigas;</w:t>
            </w:r>
          </w:p>
          <w:p w14:paraId="08B208E1" w14:textId="77777777" w:rsidR="00CB1247" w:rsidRDefault="00000000" w:rsidP="009C3861">
            <w:pPr>
              <w:pStyle w:val="Sraopastraipa"/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juridinius asmenis, kurių veiklai Jūs ar Jūsų sutuoktinis, sugyventinis, partneris gali daryti lemiamą įtaką akcijų suteikiamais balsais ar turimomis teisėmis.</w:t>
            </w:r>
          </w:p>
        </w:tc>
      </w:tr>
      <w:tr w:rsidR="00CB1247" w14:paraId="4AAE2FBB" w14:textId="77777777" w:rsidTr="009C386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992B" w14:textId="77777777" w:rsidR="00CB1247" w:rsidRDefault="00CB1247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EB541E8" w14:textId="533B4498" w:rsidR="00CB1247" w:rsidRDefault="00000000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Kada privalu pateikti deklaraciją?</w:t>
            </w:r>
          </w:p>
        </w:tc>
      </w:tr>
      <w:tr w:rsidR="00CB1247" w14:paraId="2301FC63" w14:textId="77777777" w:rsidTr="009C3861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F998" w14:textId="77777777" w:rsidR="00CB1247" w:rsidRDefault="00000000" w:rsidP="009C3861">
            <w:pPr>
              <w:pStyle w:val="Sraopastraipa"/>
              <w:numPr>
                <w:ilvl w:val="0"/>
                <w:numId w:val="3"/>
              </w:numPr>
              <w:spacing w:after="120" w:line="240" w:lineRule="auto"/>
              <w:ind w:left="312" w:hanging="284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Deklaracijos pateikiamos nedelsiant, bet ne vėliau kaip per 30 kalendorinių dienų po deklaruojančio asmens išrinkimo, priėmimo ar paskyrimo į pareigas dienos arba po deklaruojančio asmens statuso įgijimo dienos.</w:t>
            </w:r>
          </w:p>
          <w:p w14:paraId="5798FBD5" w14:textId="77777777" w:rsidR="00CB1247" w:rsidRDefault="00000000" w:rsidP="009C3861">
            <w:pPr>
              <w:pStyle w:val="Sraopastraipa"/>
              <w:numPr>
                <w:ilvl w:val="0"/>
                <w:numId w:val="3"/>
              </w:numPr>
              <w:spacing w:after="120" w:line="240" w:lineRule="auto"/>
              <w:ind w:left="312" w:hanging="284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Jeigu atsirado naujų deklaruotinų duomenų, pasikeitė pateiktoje deklaracijoje nurodyti duomenys ar privatūs interesai, deklaruojantis asmuo privalo nedelsdamas, bet ne vėliau kaip per 30 kalendorinių dienų patikslinti arba papildyti deklaraciją.</w:t>
            </w:r>
          </w:p>
        </w:tc>
      </w:tr>
    </w:tbl>
    <w:p w14:paraId="1E3C2BEC" w14:textId="0F7B4F76" w:rsidR="00CB1247" w:rsidRDefault="009C3861">
      <w:pPr>
        <w:spacing w:after="0"/>
        <w:rPr>
          <w:vanish/>
        </w:rPr>
      </w:pPr>
      <w:r>
        <w:rPr>
          <w:vanish/>
        </w:rPr>
        <w:br w:type="textWrapping" w:clear="all"/>
      </w:r>
    </w:p>
    <w:tbl>
      <w:tblPr>
        <w:tblpPr w:leftFromText="180" w:rightFromText="180" w:vertAnchor="text" w:tblpY="1"/>
        <w:tblOverlap w:val="never"/>
        <w:tblW w:w="45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</w:tblGrid>
      <w:tr w:rsidR="00CB1247" w14:paraId="3F1EA9A7" w14:textId="77777777" w:rsidTr="009C3861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BAEE" w14:textId="77777777" w:rsidR="00CB1247" w:rsidRDefault="00CB1247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3AAEBA3" w14:textId="686DA195" w:rsidR="00CB1247" w:rsidRDefault="00000000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BB212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Kaip deklaruoti?</w:t>
            </w:r>
          </w:p>
        </w:tc>
      </w:tr>
      <w:tr w:rsidR="00CB1247" w14:paraId="3DE6A707" w14:textId="77777777" w:rsidTr="009C3861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328E" w14:textId="77777777" w:rsidR="00CB1247" w:rsidRDefault="00000000" w:rsidP="009C386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5" w:hanging="284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Privačių interesų deklaracija pildoma ir teikiama elektroninėmis priemonėmis per Privačių interesų registrą prisijungiant per El. valdžios vartus.</w:t>
            </w:r>
          </w:p>
          <w:p w14:paraId="5D231E9E" w14:textId="77777777" w:rsidR="00CB1247" w:rsidRDefault="00000000" w:rsidP="009C386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5" w:hanging="284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Pasirinkti skiltį „Deklaruojančiam“ → „Teikti deklaraciją“.</w:t>
            </w:r>
          </w:p>
          <w:p w14:paraId="275A739C" w14:textId="77777777" w:rsidR="00CB1247" w:rsidRDefault="00000000" w:rsidP="009C386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5" w:hanging="284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Pasirinkti „Pildyti naują deklaraciją“.</w:t>
            </w:r>
          </w:p>
          <w:p w14:paraId="5411E3D7" w14:textId="77777777" w:rsidR="00CB1247" w:rsidRDefault="00000000" w:rsidP="009C386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5" w:hanging="284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Pasirinkti „Einamos pareigos viešajame sektoriuje ir (ar) dalyvavimas pirkimų procedūrose“.</w:t>
            </w:r>
          </w:p>
          <w:p w14:paraId="4D5E8379" w14:textId="77777777" w:rsidR="00CB1247" w:rsidRDefault="00000000" w:rsidP="009C386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315" w:hanging="284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Užpildyti deklaraciją ir ją pateikti.</w:t>
            </w:r>
          </w:p>
        </w:tc>
      </w:tr>
      <w:tr w:rsidR="00CB1247" w14:paraId="4BC56106" w14:textId="77777777" w:rsidTr="009C3861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8ADD" w14:textId="77777777" w:rsidR="00CB1247" w:rsidRDefault="00CB1247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6FE1055" w14:textId="47F1DA8B" w:rsidR="00CB1247" w:rsidRDefault="00000000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BB212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Interesų konfliktas. Kas tai?</w:t>
            </w:r>
          </w:p>
        </w:tc>
      </w:tr>
      <w:tr w:rsidR="00CB1247" w14:paraId="0F089BA8" w14:textId="77777777" w:rsidTr="009C3861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FC58" w14:textId="77777777" w:rsidR="00CB1247" w:rsidRDefault="00000000" w:rsidP="009C3861">
            <w:pPr>
              <w:spacing w:after="0" w:line="240" w:lineRule="auto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Interesų konfliktas yra situacija, kai deklaruojantis asmuo, atlikdamas tarnybines pareigas (ar pavedimą), turi priimti ar dalyvauti priimant sprendimą ar įvykdyti pavedimą, kurie susiję ir su jo privačiais interesais.</w:t>
            </w:r>
          </w:p>
        </w:tc>
      </w:tr>
      <w:tr w:rsidR="00CB1247" w14:paraId="6C4AD4AD" w14:textId="77777777" w:rsidTr="009C3861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69EB" w14:textId="77777777" w:rsidR="009C3861" w:rsidRDefault="009C3861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7385BA59" w14:textId="37B57021" w:rsidR="00CB1247" w:rsidRPr="009C3861" w:rsidRDefault="00000000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Interesų konfliktas. Kaip jį atpažinti?</w:t>
            </w:r>
          </w:p>
        </w:tc>
      </w:tr>
      <w:tr w:rsidR="00CB1247" w14:paraId="5B618752" w14:textId="77777777" w:rsidTr="009C3861">
        <w:tblPrEx>
          <w:tblCellMar>
            <w:top w:w="0" w:type="dxa"/>
            <w:bottom w:w="0" w:type="dxa"/>
          </w:tblCellMar>
        </w:tblPrEx>
        <w:trPr>
          <w:trHeight w:val="333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E3DE" w14:textId="77777777" w:rsidR="00CB1247" w:rsidRDefault="00000000" w:rsidP="009C3861">
            <w:pPr>
              <w:spacing w:after="0" w:line="240" w:lineRule="auto"/>
              <w:rPr>
                <w:rFonts w:ascii="Times New Roman" w:hAnsi="Times New Roman"/>
                <w:color w:val="181815"/>
                <w:sz w:val="20"/>
                <w:szCs w:val="20"/>
              </w:rPr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Tikėtina, kad patekote į interesų konflikto situaciją, jei vykdydamas savo pareigas privalote spręsti klausimus, susijusius su:</w:t>
            </w:r>
          </w:p>
          <w:p w14:paraId="2EAB683B" w14:textId="77777777" w:rsidR="00CB1247" w:rsidRDefault="00000000" w:rsidP="009C386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15" w:hanging="295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nuosavu verslu ar individualia veikla;</w:t>
            </w:r>
          </w:p>
          <w:p w14:paraId="00CA7C33" w14:textId="77777777" w:rsidR="00CB1247" w:rsidRDefault="00000000" w:rsidP="009C386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15" w:hanging="295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Jūsų profesine veikla – darbu kitose įmonėse, įstaigose, organizacijose ir pan.;</w:t>
            </w:r>
          </w:p>
          <w:p w14:paraId="730B5F0E" w14:textId="77777777" w:rsidR="00CB1247" w:rsidRDefault="00000000" w:rsidP="009C386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15" w:hanging="295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Jūsų naryste, ryšiais ir pareigomis įmonėse, įstaigose ir organizacijose ar fonduose;</w:t>
            </w:r>
          </w:p>
          <w:p w14:paraId="164A9493" w14:textId="77777777" w:rsidR="00CB1247" w:rsidRDefault="00000000" w:rsidP="009C386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15" w:hanging="295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ryšiais su kitais asmenimis, su kuriais sieja finansiniai ar kitokie privataus pobūdžio ryšiai;</w:t>
            </w:r>
          </w:p>
          <w:p w14:paraId="46328D6A" w14:textId="77777777" w:rsidR="00CB1247" w:rsidRDefault="00000000" w:rsidP="009C386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15" w:hanging="295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juridiniais asmenimis, kurių dalyvis ar narys yra deklaruojantis asmuo ar jam artimi asmenys;</w:t>
            </w:r>
          </w:p>
          <w:p w14:paraId="1C67F653" w14:textId="77777777" w:rsidR="00CB1247" w:rsidRDefault="00000000" w:rsidP="009C3861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15" w:hanging="295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Jūsų artimų asmenų darbu toje pačioje institucijoje.</w:t>
            </w:r>
          </w:p>
        </w:tc>
      </w:tr>
    </w:tbl>
    <w:tbl>
      <w:tblPr>
        <w:tblW w:w="50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</w:tblGrid>
      <w:tr w:rsidR="009C3861" w14:paraId="514A37FC" w14:textId="77777777" w:rsidTr="00854422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049D" w14:textId="77777777" w:rsidR="009C3861" w:rsidRDefault="009C3861" w:rsidP="00854422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28BF631E" w14:textId="50DCD1A1" w:rsidR="009C3861" w:rsidRDefault="009C3861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BB212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Artimi asmenys</w:t>
            </w:r>
          </w:p>
        </w:tc>
      </w:tr>
      <w:tr w:rsidR="009C3861" w14:paraId="27DD91EE" w14:textId="77777777" w:rsidTr="00854422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A055" w14:textId="77777777" w:rsidR="009C3861" w:rsidRDefault="009C3861" w:rsidP="008544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Artimi asmenys – deklaruojančio asmens sutuoktinis, sugyventinis, partneris, kai partnerystė įregistruota įstatymų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nustatyta tvarka (toliau – partneris), taip pat jų ir deklaruojančio asmens tėvai (įtėviai), vaikai (įvaikiai), broliai (įbroliai), seserys (įseserės), seneliai, vaikaičiai ir jų sutuoktiniai, sugyventiniai ar partneriai.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Artimi asmenys negali būti siejami tiesioginio pavaldumo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santykiais.</w:t>
            </w:r>
          </w:p>
        </w:tc>
      </w:tr>
      <w:tr w:rsidR="009C3861" w14:paraId="1D63307C" w14:textId="77777777" w:rsidTr="00854422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2203" w14:textId="77777777" w:rsidR="009C3861" w:rsidRDefault="009C3861" w:rsidP="00854422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A8BB9C9" w14:textId="4262FB09" w:rsidR="009C3861" w:rsidRDefault="009C3861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BB212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Jūsų veiksmai kilus interesų konfliktui</w:t>
            </w:r>
          </w:p>
        </w:tc>
      </w:tr>
      <w:tr w:rsidR="009C3861" w14:paraId="5715EBB0" w14:textId="77777777" w:rsidTr="00854422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BE12" w14:textId="77777777" w:rsidR="009C3861" w:rsidRDefault="009C3861" w:rsidP="0085442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15" w:hanging="284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Jeigu nagrinėdami konkretų klausimą, skundą, pranešimą</w:t>
            </w:r>
            <w:r>
              <w:rPr>
                <w:rFonts w:ascii="Times New Roman" w:hAnsi="Times New Roman"/>
                <w:color w:val="181815"/>
                <w:sz w:val="20"/>
                <w:szCs w:val="20"/>
              </w:rPr>
              <w:br/>
              <w:t>matote, kad yra interesų konflikto grėsmė, informuokite</w:t>
            </w:r>
            <w:r>
              <w:rPr>
                <w:rFonts w:ascii="Times New Roman" w:hAnsi="Times New Roman"/>
                <w:color w:val="181815"/>
                <w:sz w:val="20"/>
                <w:szCs w:val="20"/>
              </w:rPr>
              <w:br/>
              <w:t>tiesioginį vadovą.</w:t>
            </w:r>
          </w:p>
          <w:p w14:paraId="385374C8" w14:textId="77777777" w:rsidR="009C3861" w:rsidRDefault="009C3861" w:rsidP="0085442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15" w:hanging="284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Svarbiais ar nuolatinio, daugkartinio pobūdžio atvejais, kai tam tikra situacija kelia ir gali kelti interesų konfliktą,</w:t>
            </w:r>
            <w:r>
              <w:rPr>
                <w:rFonts w:ascii="Times New Roman" w:hAnsi="Times New Roman"/>
                <w:color w:val="181815"/>
                <w:sz w:val="20"/>
                <w:szCs w:val="20"/>
              </w:rPr>
              <w:br/>
              <w:t>rekomenduojame pasikonsultuoti su Kauno rajono savivaldybės administracijos atitikties pareigūnu, pranešti Savivaldybės administracijos direktoriui apie interesų konfliktą ir pareikšti nusišalinimą.</w:t>
            </w:r>
          </w:p>
          <w:p w14:paraId="74B3F7FE" w14:textId="77777777" w:rsidR="009C3861" w:rsidRDefault="009C3861" w:rsidP="0085442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15" w:hanging="284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Nedalyvauti interesų konfliktą galinčioje sukelti situacijoje.</w:t>
            </w:r>
          </w:p>
          <w:p w14:paraId="373DC0B0" w14:textId="77777777" w:rsidR="009C3861" w:rsidRDefault="009C3861" w:rsidP="0085442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15" w:hanging="284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Privačių interesų deklaracijoje nurodyti aplinkybes, keliančias interesų konfliktą.</w:t>
            </w:r>
          </w:p>
        </w:tc>
      </w:tr>
      <w:tr w:rsidR="009C3861" w14:paraId="770901A9" w14:textId="77777777" w:rsidTr="00854422">
        <w:tblPrEx>
          <w:tblCellMar>
            <w:top w:w="0" w:type="dxa"/>
            <w:bottom w:w="0" w:type="dxa"/>
          </w:tblCellMar>
        </w:tblPrEx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2F3E" w14:textId="77777777" w:rsidR="009C3861" w:rsidRDefault="009C3861" w:rsidP="00854422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7BB8AE70" w14:textId="415A2515" w:rsidR="009C3861" w:rsidRDefault="009C3861" w:rsidP="009C3861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  <w:t>Atsakomybė už pažeidimus</w:t>
            </w:r>
          </w:p>
        </w:tc>
      </w:tr>
      <w:tr w:rsidR="009C3861" w14:paraId="005C4FEC" w14:textId="77777777" w:rsidTr="00854422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9DB7" w14:textId="77777777" w:rsidR="009C3861" w:rsidRDefault="009C3861" w:rsidP="00854422">
            <w:pPr>
              <w:spacing w:after="0" w:line="240" w:lineRule="auto"/>
            </w:pPr>
            <w:r>
              <w:rPr>
                <w:rFonts w:ascii="Times New Roman" w:hAnsi="Times New Roman"/>
                <w:color w:val="181815"/>
                <w:sz w:val="20"/>
                <w:szCs w:val="20"/>
              </w:rPr>
              <w:t>Deklaruojantys asmenys, teisės aktų nustatyta tvarka pripažinti pažeidusiais Lietuvos Respublikos viešųjų ir privačių interesų derinimo įstatymo reikalavimus, vienus metus nuo tokio sprendimo priėmimo dienos negali būti skatinami.</w:t>
            </w:r>
          </w:p>
        </w:tc>
      </w:tr>
    </w:tbl>
    <w:p w14:paraId="47914555" w14:textId="7231E37F" w:rsidR="00CB1247" w:rsidRDefault="009C3861">
      <w:pPr>
        <w:spacing w:after="0"/>
        <w:rPr>
          <w:vanish/>
        </w:rPr>
      </w:pPr>
      <w:r>
        <w:rPr>
          <w:vanish/>
        </w:rPr>
        <w:br w:type="textWrapping" w:clear="all"/>
      </w:r>
    </w:p>
    <w:p w14:paraId="530F08C5" w14:textId="77777777" w:rsidR="00CB1247" w:rsidRDefault="00CB1247">
      <w:pPr>
        <w:tabs>
          <w:tab w:val="left" w:pos="2196"/>
        </w:tabs>
        <w:spacing w:after="0"/>
        <w:ind w:right="-54"/>
      </w:pPr>
    </w:p>
    <w:p w14:paraId="12DEB478" w14:textId="77777777" w:rsidR="009C3861" w:rsidRDefault="009C3861" w:rsidP="009C3861">
      <w:pPr>
        <w:pStyle w:val="Porat"/>
        <w:rPr>
          <w:rFonts w:ascii="Titillium-RegularItalic" w:hAnsi="Titillium-RegularItalic"/>
          <w:i/>
          <w:iCs/>
          <w:color w:val="181815"/>
          <w:sz w:val="18"/>
          <w:szCs w:val="18"/>
        </w:rPr>
      </w:pPr>
    </w:p>
    <w:p w14:paraId="57217882" w14:textId="1CEB8875" w:rsidR="009C3861" w:rsidRDefault="009C3861" w:rsidP="009C3861">
      <w:pPr>
        <w:pStyle w:val="Porat"/>
      </w:pPr>
      <w:r>
        <w:rPr>
          <w:rFonts w:ascii="Titillium-RegularItalic" w:hAnsi="Titillium-RegularItalic"/>
          <w:i/>
          <w:iCs/>
          <w:color w:val="181815"/>
          <w:sz w:val="18"/>
          <w:szCs w:val="18"/>
        </w:rPr>
        <w:t xml:space="preserve">Visais privačių interesų deklaravimo klausimais prašome kreiptis į Kauno rajono savivaldybės administracijos atitikties pareigūną. </w:t>
      </w:r>
    </w:p>
    <w:p w14:paraId="0E22A739" w14:textId="77777777" w:rsidR="009C3861" w:rsidRPr="009C3861" w:rsidRDefault="009C3861" w:rsidP="009C3861">
      <w:pPr>
        <w:jc w:val="center"/>
        <w:rPr>
          <w:rFonts w:ascii="Times New Roman" w:hAnsi="Times New Roman"/>
          <w:sz w:val="20"/>
          <w:szCs w:val="20"/>
        </w:rPr>
      </w:pPr>
    </w:p>
    <w:sectPr w:rsidR="009C3861" w:rsidRPr="009C3861">
      <w:footerReference w:type="default" r:id="rId7"/>
      <w:pgSz w:w="16838" w:h="11906" w:orient="landscape"/>
      <w:pgMar w:top="238" w:right="289" w:bottom="244" w:left="301" w:header="0" w:footer="49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2CD0" w14:textId="77777777" w:rsidR="00BB458C" w:rsidRDefault="00BB458C">
      <w:pPr>
        <w:spacing w:after="0" w:line="240" w:lineRule="auto"/>
      </w:pPr>
      <w:r>
        <w:separator/>
      </w:r>
    </w:p>
  </w:endnote>
  <w:endnote w:type="continuationSeparator" w:id="0">
    <w:p w14:paraId="10AE5140" w14:textId="77777777" w:rsidR="00BB458C" w:rsidRDefault="00BB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tillium-Semibold">
    <w:altName w:val="Cambria"/>
    <w:charset w:val="00"/>
    <w:family w:val="roman"/>
    <w:pitch w:val="default"/>
  </w:font>
  <w:font w:name="Titillium-RegularItalic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F07D" w14:textId="77777777" w:rsidR="00000000" w:rsidRDefault="00000000">
    <w:pPr>
      <w:pStyle w:val="Porat"/>
    </w:pPr>
    <w:r>
      <w:rPr>
        <w:rFonts w:ascii="Titillium-RegularItalic" w:hAnsi="Titillium-RegularItalic"/>
        <w:i/>
        <w:iCs/>
        <w:color w:val="181815"/>
        <w:sz w:val="18"/>
        <w:szCs w:val="18"/>
      </w:rPr>
      <w:t xml:space="preserve">Visais privačių interesų deklaravimo klausimais prašome kreiptis į Kauno rajono savivaldybės administracijos atitikties pareigūną.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B8EC" w14:textId="77777777" w:rsidR="00BB458C" w:rsidRDefault="00BB45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1A2F0D" w14:textId="77777777" w:rsidR="00BB458C" w:rsidRDefault="00BB4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6A0"/>
    <w:multiLevelType w:val="multilevel"/>
    <w:tmpl w:val="3EC8EB8C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AA605E"/>
    <w:multiLevelType w:val="multilevel"/>
    <w:tmpl w:val="8D824C52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2A3BEB"/>
    <w:multiLevelType w:val="multilevel"/>
    <w:tmpl w:val="A726D03E"/>
    <w:lvl w:ilvl="0">
      <w:numFmt w:val="bullet"/>
      <w:lvlText w:val=""/>
      <w:lvlJc w:val="left"/>
      <w:pPr>
        <w:ind w:left="360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1334CF"/>
    <w:multiLevelType w:val="multilevel"/>
    <w:tmpl w:val="47E21DD4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5771FB"/>
    <w:multiLevelType w:val="multilevel"/>
    <w:tmpl w:val="FD7C28C6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7501A3"/>
    <w:multiLevelType w:val="multilevel"/>
    <w:tmpl w:val="02908598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60028094">
    <w:abstractNumId w:val="5"/>
  </w:num>
  <w:num w:numId="2" w16cid:durableId="1206258720">
    <w:abstractNumId w:val="2"/>
  </w:num>
  <w:num w:numId="3" w16cid:durableId="1057586646">
    <w:abstractNumId w:val="4"/>
  </w:num>
  <w:num w:numId="4" w16cid:durableId="1802648686">
    <w:abstractNumId w:val="3"/>
  </w:num>
  <w:num w:numId="5" w16cid:durableId="885608736">
    <w:abstractNumId w:val="1"/>
  </w:num>
  <w:num w:numId="6" w16cid:durableId="19670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1247"/>
    <w:rsid w:val="00812A62"/>
    <w:rsid w:val="009C3861"/>
    <w:rsid w:val="00BB458C"/>
    <w:rsid w:val="00C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8280"/>
  <w15:docId w15:val="{DF187DAA-0EF6-4160-B394-6D037313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Pr>
      <w:rFonts w:ascii="Titillium-Semibold" w:hAnsi="Titillium-Semibold"/>
      <w:b w:val="0"/>
      <w:bCs w:val="0"/>
      <w:i w:val="0"/>
      <w:iCs w:val="0"/>
      <w:color w:val="FFFFFF"/>
      <w:sz w:val="32"/>
      <w:szCs w:val="32"/>
    </w:rPr>
  </w:style>
  <w:style w:type="paragraph" w:styleId="Sraopastraipa">
    <w:name w:val="List Paragraph"/>
    <w:basedOn w:val="prastasis"/>
    <w:pPr>
      <w:ind w:left="720"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2592</Words>
  <Characters>1478</Characters>
  <Application>Microsoft Office Word</Application>
  <DocSecurity>0</DocSecurity>
  <Lines>12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Remeikienė</dc:creator>
  <dc:description/>
  <cp:lastModifiedBy>Irena Remeikienė</cp:lastModifiedBy>
  <cp:revision>2</cp:revision>
  <dcterms:created xsi:type="dcterms:W3CDTF">2024-03-20T13:54:00Z</dcterms:created>
  <dcterms:modified xsi:type="dcterms:W3CDTF">2024-03-20T13:54:00Z</dcterms:modified>
</cp:coreProperties>
</file>