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7E5ED" w14:textId="5AB1C32A" w:rsidR="00A20EF3" w:rsidRDefault="002408C8" w:rsidP="00FE67F4">
      <w:pPr>
        <w:pStyle w:val="Pavadinimas"/>
        <w:rPr>
          <w:szCs w:val="28"/>
        </w:rPr>
      </w:pPr>
      <w:r>
        <w:rPr>
          <w:szCs w:val="28"/>
        </w:rPr>
        <w:t>6</w:t>
      </w:r>
      <w:r w:rsidR="00A20EF3" w:rsidRPr="008B4F36">
        <w:rPr>
          <w:szCs w:val="28"/>
        </w:rPr>
        <w:t xml:space="preserve"> POSĖDIS</w:t>
      </w:r>
    </w:p>
    <w:p w14:paraId="0787FBFE" w14:textId="77777777" w:rsidR="00CA6B2D" w:rsidRPr="00123BCD" w:rsidRDefault="00CA6B2D" w:rsidP="00CA6B2D">
      <w:pPr>
        <w:jc w:val="center"/>
        <w:rPr>
          <w:b/>
          <w:sz w:val="28"/>
          <w:szCs w:val="28"/>
        </w:rPr>
      </w:pPr>
    </w:p>
    <w:p w14:paraId="06DAEC4F" w14:textId="77777777" w:rsidR="00CA6B2D" w:rsidRPr="007912DB" w:rsidRDefault="00CA6B2D" w:rsidP="00CA6B2D">
      <w:pPr>
        <w:jc w:val="center"/>
        <w:rPr>
          <w:rFonts w:ascii="Times New Roman" w:hAnsi="Times New Roman"/>
          <w:b/>
          <w:sz w:val="24"/>
          <w:szCs w:val="24"/>
        </w:rPr>
      </w:pPr>
      <w:r w:rsidRPr="007912DB">
        <w:rPr>
          <w:rFonts w:ascii="Times New Roman" w:hAnsi="Times New Roman"/>
          <w:b/>
          <w:sz w:val="24"/>
          <w:szCs w:val="24"/>
        </w:rPr>
        <w:t>SPRENDIMAS</w:t>
      </w:r>
    </w:p>
    <w:p w14:paraId="17A84C8C" w14:textId="09D4F91E" w:rsidR="00CA6B2D" w:rsidRPr="007912DB" w:rsidRDefault="00E57F4B" w:rsidP="00CA6B2D">
      <w:pPr>
        <w:jc w:val="center"/>
        <w:rPr>
          <w:rFonts w:ascii="Times New Roman" w:hAnsi="Times New Roman"/>
          <w:b/>
          <w:sz w:val="24"/>
          <w:szCs w:val="24"/>
        </w:rPr>
      </w:pPr>
      <w:r w:rsidRPr="007912DB">
        <w:rPr>
          <w:rFonts w:ascii="Times New Roman" w:hAnsi="Times New Roman"/>
          <w:b/>
          <w:sz w:val="24"/>
          <w:szCs w:val="24"/>
        </w:rPr>
        <w:t xml:space="preserve">dėl valstybinės žemės nuomos mokesčio </w:t>
      </w:r>
    </w:p>
    <w:p w14:paraId="2E8D5307" w14:textId="3AD56866" w:rsidR="00CA6B2D" w:rsidRPr="007912DB" w:rsidRDefault="00E57F4B" w:rsidP="00CA6B2D">
      <w:pPr>
        <w:jc w:val="center"/>
        <w:rPr>
          <w:rFonts w:ascii="Times New Roman" w:hAnsi="Times New Roman"/>
          <w:b/>
          <w:sz w:val="24"/>
          <w:szCs w:val="24"/>
        </w:rPr>
      </w:pPr>
      <w:r w:rsidRPr="007912DB">
        <w:rPr>
          <w:rFonts w:ascii="Times New Roman" w:hAnsi="Times New Roman"/>
          <w:b/>
          <w:sz w:val="24"/>
          <w:szCs w:val="24"/>
        </w:rPr>
        <w:t xml:space="preserve">tarifų 2024 m. nustatymo </w:t>
      </w:r>
    </w:p>
    <w:p w14:paraId="4EB763B7" w14:textId="77777777" w:rsidR="00CA6B2D" w:rsidRPr="007912DB" w:rsidRDefault="00CA6B2D" w:rsidP="00CA6B2D">
      <w:pPr>
        <w:jc w:val="center"/>
        <w:rPr>
          <w:rFonts w:ascii="Times New Roman" w:hAnsi="Times New Roman"/>
          <w:b/>
          <w:sz w:val="24"/>
          <w:szCs w:val="24"/>
        </w:rPr>
      </w:pPr>
    </w:p>
    <w:p w14:paraId="6C7936E0" w14:textId="00641148" w:rsidR="00CA6B2D" w:rsidRPr="007912DB" w:rsidRDefault="00CA6B2D" w:rsidP="00CA6B2D">
      <w:pPr>
        <w:jc w:val="center"/>
        <w:rPr>
          <w:rFonts w:ascii="Times New Roman" w:hAnsi="Times New Roman"/>
          <w:sz w:val="24"/>
          <w:szCs w:val="24"/>
        </w:rPr>
      </w:pPr>
      <w:r w:rsidRPr="007912DB">
        <w:rPr>
          <w:rFonts w:ascii="Times New Roman" w:hAnsi="Times New Roman"/>
          <w:sz w:val="24"/>
          <w:szCs w:val="24"/>
        </w:rPr>
        <w:t>2024 m. birželio 27 d. Nr. TS-</w:t>
      </w:r>
      <w:r w:rsidR="00414204">
        <w:rPr>
          <w:rFonts w:ascii="Times New Roman" w:hAnsi="Times New Roman"/>
          <w:sz w:val="24"/>
          <w:szCs w:val="24"/>
        </w:rPr>
        <w:t>257</w:t>
      </w:r>
    </w:p>
    <w:p w14:paraId="013B0F96" w14:textId="77777777" w:rsidR="00CA6B2D" w:rsidRPr="007912DB" w:rsidRDefault="00CA6B2D" w:rsidP="00CA6B2D">
      <w:pPr>
        <w:jc w:val="center"/>
        <w:rPr>
          <w:rFonts w:ascii="Times New Roman" w:hAnsi="Times New Roman"/>
          <w:sz w:val="24"/>
          <w:szCs w:val="24"/>
        </w:rPr>
      </w:pPr>
      <w:r w:rsidRPr="007912DB">
        <w:rPr>
          <w:rFonts w:ascii="Times New Roman" w:hAnsi="Times New Roman"/>
          <w:sz w:val="24"/>
          <w:szCs w:val="24"/>
        </w:rPr>
        <w:t>Kaunas</w:t>
      </w:r>
    </w:p>
    <w:p w14:paraId="51D1A9A9" w14:textId="77777777" w:rsidR="00CA6B2D" w:rsidRPr="007912DB" w:rsidRDefault="00CA6B2D" w:rsidP="00CA6B2D">
      <w:pPr>
        <w:spacing w:line="360" w:lineRule="auto"/>
        <w:jc w:val="center"/>
        <w:rPr>
          <w:rFonts w:ascii="Times New Roman" w:hAnsi="Times New Roman"/>
          <w:sz w:val="24"/>
          <w:szCs w:val="24"/>
        </w:rPr>
      </w:pPr>
    </w:p>
    <w:p w14:paraId="73668CC3" w14:textId="77777777" w:rsidR="00CA6B2D" w:rsidRPr="007912DB" w:rsidRDefault="00CA6B2D" w:rsidP="007912DB">
      <w:pPr>
        <w:pStyle w:val="Pagrindinistekstas"/>
        <w:ind w:firstLine="851"/>
        <w:jc w:val="both"/>
        <w:rPr>
          <w:szCs w:val="24"/>
        </w:rPr>
      </w:pPr>
    </w:p>
    <w:p w14:paraId="40330E60" w14:textId="77777777" w:rsidR="00CA6B2D" w:rsidRPr="007912DB" w:rsidRDefault="00CA6B2D" w:rsidP="007912DB">
      <w:pPr>
        <w:tabs>
          <w:tab w:val="left" w:pos="567"/>
        </w:tabs>
        <w:spacing w:line="360" w:lineRule="auto"/>
        <w:ind w:firstLine="851"/>
        <w:jc w:val="both"/>
        <w:rPr>
          <w:rFonts w:ascii="Times New Roman" w:hAnsi="Times New Roman"/>
          <w:color w:val="262121"/>
          <w:sz w:val="24"/>
          <w:szCs w:val="24"/>
        </w:rPr>
      </w:pPr>
      <w:r w:rsidRPr="007912DB">
        <w:rPr>
          <w:rFonts w:ascii="Times New Roman" w:hAnsi="Times New Roman"/>
          <w:sz w:val="24"/>
          <w:szCs w:val="24"/>
          <w:lang w:eastAsia="en-US" w:bidi="he-IL"/>
        </w:rPr>
        <w:t xml:space="preserve">Vadovaudamasi Lietuvos Respublikos vietos savivaldos įstatymo 15 straipsnio </w:t>
      </w:r>
      <w:r w:rsidRPr="007912DB">
        <w:rPr>
          <w:rFonts w:ascii="Times New Roman" w:hAnsi="Times New Roman"/>
          <w:sz w:val="24"/>
          <w:szCs w:val="24"/>
          <w:lang w:eastAsia="en-US" w:bidi="he-IL"/>
        </w:rPr>
        <w:br/>
        <w:t>2 dalies 29 punktu</w:t>
      </w:r>
      <w:r w:rsidRPr="007912DB">
        <w:rPr>
          <w:rFonts w:ascii="Times New Roman" w:hAnsi="Times New Roman"/>
          <w:color w:val="262121"/>
          <w:sz w:val="24"/>
          <w:szCs w:val="24"/>
        </w:rPr>
        <w:t>, Lietuvos Respublikos Vyriausybės 2002 m. lapkričio 19 d. nutarimo Nr. 1798 „Dėl nuomos mokesčio už valstybinę žemę“ 1.3 ir 1.4 papunkčiais, Lietuvos Respublikos Vyriausybės 2003 m. lapkričio 10 d. nutarimo Nr. 1387 „Dėl žemės nuomos mokesčio už valstybinės žemės sklypų naudojimą“ 2 ir 3 punktais, Lietuvos Respublikos laisvųjų ekonominių zonų pagrindų įstatymo 15 straipsnio 2 dalimi, Lietuvos Respublikos Vyriausybės 2004 m. spalio 5 d. nutarimo Nr. 1251 „Dėl nuomos mokesčio už valstybinę žemę, esančią laisvosios ekonominės zonos teritorijoje, sumokėjimo iš anksto už visą nuomos laikotarpį ar jo dalį“ 4 punktu, Kauno rajono savivaldybės taryba n u s p r e n d ž i a:</w:t>
      </w:r>
    </w:p>
    <w:p w14:paraId="01BB4455" w14:textId="77777777" w:rsidR="00CA6B2D" w:rsidRPr="007912DB" w:rsidRDefault="00CA6B2D" w:rsidP="007912DB">
      <w:pPr>
        <w:tabs>
          <w:tab w:val="left" w:pos="567"/>
        </w:tabs>
        <w:spacing w:line="360" w:lineRule="auto"/>
        <w:ind w:firstLine="851"/>
        <w:jc w:val="both"/>
        <w:rPr>
          <w:rFonts w:ascii="Times New Roman" w:hAnsi="Times New Roman"/>
          <w:color w:val="262121"/>
          <w:sz w:val="24"/>
          <w:szCs w:val="24"/>
        </w:rPr>
      </w:pPr>
      <w:r w:rsidRPr="007912DB">
        <w:rPr>
          <w:rFonts w:ascii="Times New Roman" w:hAnsi="Times New Roman"/>
          <w:color w:val="262121"/>
          <w:sz w:val="24"/>
          <w:szCs w:val="24"/>
        </w:rPr>
        <w:t>Nustatyti ir taikyti valstybinės žemės, esančios Kauno rajono savivaldybės teritorijoje, nuomos mokesčio 2024 m. tarifus:</w:t>
      </w:r>
    </w:p>
    <w:p w14:paraId="083920FD" w14:textId="77777777" w:rsidR="00CA6B2D" w:rsidRPr="007912DB" w:rsidRDefault="00CA6B2D" w:rsidP="007912DB">
      <w:pPr>
        <w:spacing w:line="360" w:lineRule="auto"/>
        <w:ind w:firstLine="851"/>
        <w:jc w:val="both"/>
        <w:rPr>
          <w:rFonts w:ascii="Times New Roman" w:hAnsi="Times New Roman"/>
          <w:color w:val="262121"/>
          <w:sz w:val="24"/>
          <w:szCs w:val="24"/>
        </w:rPr>
      </w:pPr>
      <w:r w:rsidRPr="007912DB">
        <w:rPr>
          <w:rFonts w:ascii="Times New Roman" w:hAnsi="Times New Roman"/>
          <w:color w:val="262121"/>
          <w:sz w:val="24"/>
          <w:szCs w:val="24"/>
        </w:rPr>
        <w:t>1. Žemės ūkio paskirties žemės – 0,7 proc. vidutinės rinkos vertės.</w:t>
      </w:r>
    </w:p>
    <w:p w14:paraId="12B32E8E" w14:textId="77777777" w:rsidR="00CA6B2D" w:rsidRPr="007912DB" w:rsidRDefault="00CA6B2D" w:rsidP="007912DB">
      <w:pPr>
        <w:tabs>
          <w:tab w:val="left" w:pos="993"/>
        </w:tabs>
        <w:spacing w:line="360" w:lineRule="auto"/>
        <w:ind w:firstLine="851"/>
        <w:jc w:val="both"/>
        <w:rPr>
          <w:rFonts w:ascii="Times New Roman" w:hAnsi="Times New Roman"/>
          <w:color w:val="262121"/>
          <w:sz w:val="24"/>
          <w:szCs w:val="24"/>
        </w:rPr>
      </w:pPr>
      <w:r w:rsidRPr="007912DB">
        <w:rPr>
          <w:rFonts w:ascii="Times New Roman" w:hAnsi="Times New Roman"/>
          <w:color w:val="262121"/>
          <w:sz w:val="24"/>
          <w:szCs w:val="24"/>
        </w:rPr>
        <w:t>2. Gyvenamųjų teritorijų paskirties žemės – 0,65 proc. vidutinės rinkos vertės.</w:t>
      </w:r>
    </w:p>
    <w:p w14:paraId="7F0DC13C" w14:textId="77777777" w:rsidR="00CA6B2D" w:rsidRPr="007912DB" w:rsidRDefault="00CA6B2D" w:rsidP="007912DB">
      <w:pPr>
        <w:tabs>
          <w:tab w:val="left" w:pos="993"/>
        </w:tabs>
        <w:spacing w:line="360" w:lineRule="auto"/>
        <w:ind w:firstLine="851"/>
        <w:jc w:val="both"/>
        <w:rPr>
          <w:rFonts w:ascii="Times New Roman" w:hAnsi="Times New Roman"/>
          <w:color w:val="262121"/>
          <w:sz w:val="24"/>
          <w:szCs w:val="24"/>
        </w:rPr>
      </w:pPr>
      <w:r w:rsidRPr="007912DB">
        <w:rPr>
          <w:rFonts w:ascii="Times New Roman" w:hAnsi="Times New Roman"/>
          <w:color w:val="262121"/>
          <w:sz w:val="24"/>
          <w:szCs w:val="24"/>
        </w:rPr>
        <w:t>3. Komercinės paskirties žemės – 1,0 proc. vidutinės rinkos vertės.</w:t>
      </w:r>
    </w:p>
    <w:p w14:paraId="4DBB0C93" w14:textId="77777777" w:rsidR="00CA6B2D" w:rsidRPr="007912DB" w:rsidRDefault="00CA6B2D" w:rsidP="007912DB">
      <w:pPr>
        <w:tabs>
          <w:tab w:val="left" w:pos="993"/>
        </w:tabs>
        <w:spacing w:line="360" w:lineRule="auto"/>
        <w:ind w:firstLine="851"/>
        <w:jc w:val="both"/>
        <w:rPr>
          <w:rFonts w:ascii="Times New Roman" w:hAnsi="Times New Roman"/>
          <w:color w:val="262121"/>
          <w:sz w:val="24"/>
          <w:szCs w:val="24"/>
        </w:rPr>
      </w:pPr>
      <w:r w:rsidRPr="007912DB">
        <w:rPr>
          <w:rFonts w:ascii="Times New Roman" w:hAnsi="Times New Roman"/>
          <w:color w:val="262121"/>
          <w:sz w:val="24"/>
          <w:szCs w:val="24"/>
        </w:rPr>
        <w:t>4. Pramonės ir sandėliavimo paskirties žemės – 1,1 proc. vidutinės rinkos vertės.</w:t>
      </w:r>
    </w:p>
    <w:p w14:paraId="1BDE49AF" w14:textId="77777777" w:rsidR="00CA6B2D" w:rsidRPr="007912DB" w:rsidRDefault="00CA6B2D" w:rsidP="007912DB">
      <w:pPr>
        <w:tabs>
          <w:tab w:val="left" w:pos="993"/>
        </w:tabs>
        <w:spacing w:line="360" w:lineRule="auto"/>
        <w:ind w:firstLine="851"/>
        <w:jc w:val="both"/>
        <w:rPr>
          <w:rFonts w:ascii="Times New Roman" w:hAnsi="Times New Roman"/>
          <w:color w:val="262121"/>
          <w:sz w:val="24"/>
          <w:szCs w:val="24"/>
        </w:rPr>
      </w:pPr>
      <w:r w:rsidRPr="007912DB">
        <w:rPr>
          <w:rFonts w:ascii="Times New Roman" w:hAnsi="Times New Roman"/>
          <w:color w:val="262121"/>
          <w:sz w:val="24"/>
          <w:szCs w:val="24"/>
        </w:rPr>
        <w:t>5. Mėgėjų sodų žemės sklypams – 0,7 proc. vidutinės rinkos vertės.</w:t>
      </w:r>
    </w:p>
    <w:p w14:paraId="39BD6FBA" w14:textId="77777777" w:rsidR="00CA6B2D" w:rsidRPr="007912DB" w:rsidRDefault="00CA6B2D" w:rsidP="007912DB">
      <w:pPr>
        <w:tabs>
          <w:tab w:val="left" w:pos="993"/>
        </w:tabs>
        <w:spacing w:line="360" w:lineRule="auto"/>
        <w:ind w:firstLine="851"/>
        <w:jc w:val="both"/>
        <w:rPr>
          <w:rFonts w:ascii="Times New Roman" w:hAnsi="Times New Roman"/>
          <w:color w:val="262121"/>
          <w:sz w:val="24"/>
          <w:szCs w:val="24"/>
        </w:rPr>
      </w:pPr>
      <w:r w:rsidRPr="007912DB">
        <w:rPr>
          <w:rFonts w:ascii="Times New Roman" w:hAnsi="Times New Roman"/>
          <w:color w:val="262121"/>
          <w:sz w:val="24"/>
          <w:szCs w:val="24"/>
        </w:rPr>
        <w:t>6. Garažų bendrijų naudojamiems žemės sklypams ir kitos paskirties žemės sklypams – 1,1 proc. vidutinės rinkos vertės.</w:t>
      </w:r>
    </w:p>
    <w:p w14:paraId="33741268" w14:textId="77777777" w:rsidR="00CA6B2D" w:rsidRPr="007912DB" w:rsidRDefault="00CA6B2D" w:rsidP="007912DB">
      <w:pPr>
        <w:tabs>
          <w:tab w:val="left" w:pos="993"/>
        </w:tabs>
        <w:spacing w:line="360" w:lineRule="auto"/>
        <w:ind w:firstLine="851"/>
        <w:jc w:val="both"/>
        <w:rPr>
          <w:rFonts w:ascii="Times New Roman" w:hAnsi="Times New Roman"/>
          <w:color w:val="262121"/>
          <w:sz w:val="24"/>
          <w:szCs w:val="24"/>
        </w:rPr>
      </w:pPr>
      <w:r w:rsidRPr="007912DB">
        <w:rPr>
          <w:rFonts w:ascii="Times New Roman" w:hAnsi="Times New Roman"/>
          <w:color w:val="262121"/>
          <w:sz w:val="24"/>
          <w:szCs w:val="24"/>
        </w:rPr>
        <w:t xml:space="preserve">7. Iki 2008 m. gruodžio 31 d. sudarytų ir Nekilnojamojo turto registre registruotų valstybinės žemės laisvojoje ekonominėje zonoje nuomos sutarčių, už kurias iš anksto sumokėtas nuomos mokestis už ne trumpesnį kaip 10 metų laikotarpį, mokestį skaičiuoti nuo indeksuotos žemės vertės ir taikyti komercinės, pramonės ir sandėliavimo paskirties </w:t>
      </w:r>
      <w:r w:rsidRPr="007912DB">
        <w:rPr>
          <w:rFonts w:ascii="Times New Roman" w:hAnsi="Times New Roman"/>
          <w:color w:val="262121"/>
          <w:sz w:val="24"/>
          <w:szCs w:val="24"/>
        </w:rPr>
        <w:br/>
        <w:t>žemės – 3 proc. žemės vertės, nurodytos valstybinės žemės nuomos sutartyse.</w:t>
      </w:r>
    </w:p>
    <w:p w14:paraId="06F2DF79" w14:textId="77777777" w:rsidR="00CA6B2D" w:rsidRPr="007912DB" w:rsidRDefault="00CA6B2D" w:rsidP="007912DB">
      <w:pPr>
        <w:tabs>
          <w:tab w:val="left" w:pos="0"/>
          <w:tab w:val="left" w:pos="993"/>
        </w:tabs>
        <w:spacing w:line="360" w:lineRule="auto"/>
        <w:ind w:firstLine="851"/>
        <w:jc w:val="both"/>
        <w:rPr>
          <w:rFonts w:ascii="Times New Roman" w:hAnsi="Times New Roman"/>
          <w:sz w:val="24"/>
          <w:szCs w:val="24"/>
        </w:rPr>
      </w:pPr>
      <w:r w:rsidRPr="007912DB">
        <w:rPr>
          <w:rFonts w:ascii="Times New Roman" w:hAnsi="Times New Roman"/>
          <w:color w:val="262121"/>
          <w:sz w:val="24"/>
          <w:szCs w:val="24"/>
        </w:rPr>
        <w:lastRenderedPageBreak/>
        <w:t xml:space="preserve">8. </w:t>
      </w:r>
      <w:r w:rsidRPr="007912DB">
        <w:rPr>
          <w:rFonts w:ascii="Times New Roman" w:hAnsi="Times New Roman"/>
          <w:sz w:val="24"/>
          <w:szCs w:val="24"/>
        </w:rPr>
        <w:t xml:space="preserve">Valstybinės žemės naudotojams, asmenims, sudariusiems valstybinės žemės nuomos sutartis, kuriems dėl žemės nepriežiūros buvo surašytas administracinio nusižengimo protokolas pagal Lietuvos Respublikos administracinių nusižengimų kodeksą, – 4 proc. vidutinės rinkos vertės, netaikant nustatytų Savivaldybės tarybos neapmokestinamų žemės sklypų dydžių. </w:t>
      </w:r>
    </w:p>
    <w:p w14:paraId="2E73E792" w14:textId="77777777" w:rsidR="00CA6B2D" w:rsidRPr="007912DB" w:rsidRDefault="00CA6B2D" w:rsidP="007912DB">
      <w:pPr>
        <w:spacing w:line="360" w:lineRule="auto"/>
        <w:ind w:firstLine="851"/>
        <w:jc w:val="both"/>
        <w:rPr>
          <w:rFonts w:ascii="Times New Roman" w:hAnsi="Times New Roman"/>
          <w:color w:val="262121"/>
          <w:sz w:val="24"/>
          <w:szCs w:val="24"/>
        </w:rPr>
      </w:pPr>
      <w:r w:rsidRPr="007912DB">
        <w:rPr>
          <w:rFonts w:ascii="Times New Roman" w:hAnsi="Times New Roman"/>
          <w:color w:val="262121"/>
          <w:sz w:val="24"/>
          <w:szCs w:val="24"/>
        </w:rPr>
        <w:t>Šis sprendimas gali būti skundžiamas savo pasirinkimu Lietuvos Respublikos</w:t>
      </w:r>
      <w:r w:rsidRPr="007912DB">
        <w:rPr>
          <w:rFonts w:ascii="Times New Roman" w:hAnsi="Times New Roman"/>
          <w:color w:val="262121"/>
          <w:sz w:val="24"/>
          <w:szCs w:val="24"/>
        </w:rPr>
        <w:br/>
        <w:t>administracinių ginčų komisijos Kauno apygardos skyriui (Laisvės al. 36, LT-44240 Kaunas)</w:t>
      </w:r>
      <w:r w:rsidRPr="007912DB">
        <w:rPr>
          <w:rFonts w:ascii="Times New Roman" w:hAnsi="Times New Roman"/>
          <w:color w:val="262121"/>
          <w:sz w:val="24"/>
          <w:szCs w:val="24"/>
        </w:rPr>
        <w:br/>
        <w:t>Lietuvos Respublikos ikiteisminio administracinių ginčų nagrinėjimo tvarkos įstatymo</w:t>
      </w:r>
      <w:r w:rsidRPr="007912DB">
        <w:rPr>
          <w:rFonts w:ascii="Times New Roman" w:hAnsi="Times New Roman"/>
          <w:color w:val="262121"/>
          <w:sz w:val="24"/>
          <w:szCs w:val="24"/>
        </w:rPr>
        <w:br/>
        <w:t>nustatyta tvarka arba Regionų administracinio teismo Kauno rūmams (A. Mickevičiaus g. 8A, LT-44312 Kaunas) Lietuvos Respublikos administracinių bylų teisenos įstatymo nustatyta tvarka per vieną mėnesį nuo jo paskelbimo arba įteikimo suinteresuotam asmeniui dienos.</w:t>
      </w:r>
    </w:p>
    <w:p w14:paraId="2F8791E0" w14:textId="77777777" w:rsidR="00CA6B2D" w:rsidRPr="007912DB" w:rsidRDefault="00CA6B2D" w:rsidP="007912DB">
      <w:pPr>
        <w:spacing w:line="360" w:lineRule="auto"/>
        <w:ind w:firstLine="851"/>
        <w:jc w:val="both"/>
        <w:rPr>
          <w:rFonts w:ascii="Times New Roman" w:hAnsi="Times New Roman"/>
          <w:color w:val="262121"/>
          <w:sz w:val="24"/>
          <w:szCs w:val="24"/>
        </w:rPr>
      </w:pPr>
    </w:p>
    <w:p w14:paraId="7EF3FCF0" w14:textId="77777777" w:rsidR="00CA6B2D" w:rsidRPr="007912DB" w:rsidRDefault="00CA6B2D" w:rsidP="007912DB">
      <w:pPr>
        <w:spacing w:line="360" w:lineRule="auto"/>
        <w:ind w:firstLine="851"/>
        <w:jc w:val="both"/>
        <w:rPr>
          <w:rFonts w:ascii="Times New Roman" w:hAnsi="Times New Roman"/>
          <w:sz w:val="24"/>
          <w:szCs w:val="24"/>
        </w:rPr>
      </w:pPr>
    </w:p>
    <w:p w14:paraId="713B76B9" w14:textId="6A4B9292" w:rsidR="00CA6B2D" w:rsidRPr="007912DB" w:rsidRDefault="00CA6B2D" w:rsidP="00CA6B2D">
      <w:pPr>
        <w:spacing w:line="360" w:lineRule="auto"/>
        <w:rPr>
          <w:rFonts w:ascii="Times New Roman" w:hAnsi="Times New Roman"/>
          <w:sz w:val="24"/>
          <w:szCs w:val="24"/>
        </w:rPr>
      </w:pPr>
      <w:r w:rsidRPr="007912DB">
        <w:rPr>
          <w:rFonts w:ascii="Times New Roman" w:hAnsi="Times New Roman"/>
          <w:sz w:val="24"/>
          <w:szCs w:val="24"/>
        </w:rPr>
        <w:t>Savivaldybės meras</w:t>
      </w:r>
      <w:r w:rsidR="00414204">
        <w:rPr>
          <w:rFonts w:ascii="Times New Roman" w:hAnsi="Times New Roman"/>
          <w:sz w:val="24"/>
          <w:szCs w:val="24"/>
        </w:rPr>
        <w:t xml:space="preserve"> </w:t>
      </w:r>
      <w:r w:rsidR="00414204">
        <w:rPr>
          <w:rFonts w:ascii="Times New Roman" w:hAnsi="Times New Roman"/>
          <w:sz w:val="24"/>
          <w:szCs w:val="24"/>
        </w:rPr>
        <w:tab/>
      </w:r>
      <w:r w:rsidR="00414204">
        <w:rPr>
          <w:rFonts w:ascii="Times New Roman" w:hAnsi="Times New Roman"/>
          <w:sz w:val="24"/>
          <w:szCs w:val="24"/>
        </w:rPr>
        <w:tab/>
      </w:r>
      <w:r w:rsidR="00414204">
        <w:rPr>
          <w:rFonts w:ascii="Times New Roman" w:hAnsi="Times New Roman"/>
          <w:sz w:val="24"/>
          <w:szCs w:val="24"/>
        </w:rPr>
        <w:tab/>
      </w:r>
      <w:r w:rsidR="00414204">
        <w:rPr>
          <w:rFonts w:ascii="Times New Roman" w:hAnsi="Times New Roman"/>
          <w:sz w:val="24"/>
          <w:szCs w:val="24"/>
        </w:rPr>
        <w:tab/>
      </w:r>
      <w:r w:rsidR="00414204">
        <w:rPr>
          <w:rFonts w:ascii="Times New Roman" w:hAnsi="Times New Roman"/>
          <w:sz w:val="24"/>
          <w:szCs w:val="24"/>
        </w:rPr>
        <w:tab/>
      </w:r>
      <w:r w:rsidR="00414204">
        <w:rPr>
          <w:rFonts w:ascii="Times New Roman" w:hAnsi="Times New Roman"/>
          <w:sz w:val="24"/>
          <w:szCs w:val="24"/>
        </w:rPr>
        <w:tab/>
      </w:r>
      <w:r w:rsidR="00414204">
        <w:rPr>
          <w:rFonts w:ascii="Times New Roman" w:hAnsi="Times New Roman"/>
          <w:sz w:val="24"/>
          <w:szCs w:val="24"/>
        </w:rPr>
        <w:tab/>
      </w:r>
      <w:r w:rsidR="00414204">
        <w:rPr>
          <w:rFonts w:ascii="Times New Roman" w:hAnsi="Times New Roman"/>
          <w:sz w:val="24"/>
          <w:szCs w:val="24"/>
        </w:rPr>
        <w:tab/>
        <w:t>Valerijus Makūnas</w:t>
      </w:r>
    </w:p>
    <w:p w14:paraId="11469B02" w14:textId="77777777" w:rsidR="00CA6B2D" w:rsidRPr="007912DB" w:rsidRDefault="00CA6B2D" w:rsidP="00CA6B2D">
      <w:pPr>
        <w:tabs>
          <w:tab w:val="left" w:pos="4680"/>
        </w:tabs>
        <w:spacing w:line="360" w:lineRule="auto"/>
        <w:rPr>
          <w:rFonts w:ascii="Times New Roman" w:hAnsi="Times New Roman"/>
          <w:sz w:val="24"/>
          <w:szCs w:val="24"/>
        </w:rPr>
      </w:pPr>
    </w:p>
    <w:p w14:paraId="5CB562AF" w14:textId="77777777" w:rsidR="00CA6B2D" w:rsidRPr="007912DB" w:rsidRDefault="00CA6B2D" w:rsidP="00CA6B2D">
      <w:pPr>
        <w:tabs>
          <w:tab w:val="left" w:pos="4680"/>
        </w:tabs>
        <w:spacing w:line="360" w:lineRule="auto"/>
        <w:rPr>
          <w:rFonts w:ascii="Times New Roman" w:hAnsi="Times New Roman"/>
          <w:sz w:val="24"/>
          <w:szCs w:val="24"/>
        </w:rPr>
      </w:pPr>
    </w:p>
    <w:p w14:paraId="3597ADF0" w14:textId="77777777" w:rsidR="00CA6B2D" w:rsidRPr="007912DB" w:rsidRDefault="00CA6B2D" w:rsidP="00CA6B2D">
      <w:pPr>
        <w:tabs>
          <w:tab w:val="left" w:pos="4680"/>
        </w:tabs>
        <w:jc w:val="both"/>
        <w:rPr>
          <w:rFonts w:ascii="Times New Roman" w:hAnsi="Times New Roman"/>
          <w:sz w:val="24"/>
          <w:szCs w:val="24"/>
        </w:rPr>
      </w:pPr>
    </w:p>
    <w:p w14:paraId="16F8AC47" w14:textId="77777777" w:rsidR="00CA6B2D" w:rsidRPr="007912DB" w:rsidRDefault="00CA6B2D" w:rsidP="00CA6B2D">
      <w:pPr>
        <w:tabs>
          <w:tab w:val="left" w:pos="4680"/>
        </w:tabs>
        <w:jc w:val="both"/>
        <w:rPr>
          <w:rFonts w:ascii="Times New Roman" w:hAnsi="Times New Roman"/>
          <w:sz w:val="24"/>
          <w:szCs w:val="24"/>
        </w:rPr>
      </w:pPr>
    </w:p>
    <w:p w14:paraId="5CF5DC55" w14:textId="77777777" w:rsidR="00CA6B2D" w:rsidRPr="007912DB" w:rsidRDefault="00CA6B2D" w:rsidP="00CA6B2D">
      <w:pPr>
        <w:tabs>
          <w:tab w:val="left" w:pos="4680"/>
        </w:tabs>
        <w:jc w:val="both"/>
        <w:rPr>
          <w:rFonts w:ascii="Times New Roman" w:hAnsi="Times New Roman"/>
          <w:sz w:val="24"/>
          <w:szCs w:val="24"/>
        </w:rPr>
      </w:pPr>
    </w:p>
    <w:p w14:paraId="5ECDCD94" w14:textId="77777777" w:rsidR="00AD1BB9" w:rsidRPr="007912DB" w:rsidRDefault="00AD1BB9" w:rsidP="00FE67F4">
      <w:pPr>
        <w:pStyle w:val="Pavadinimas"/>
        <w:rPr>
          <w:sz w:val="24"/>
          <w:szCs w:val="24"/>
        </w:rPr>
      </w:pPr>
    </w:p>
    <w:sectPr w:rsidR="00AD1BB9" w:rsidRPr="007912DB" w:rsidSect="00593C3B">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72F2F" w14:textId="77777777" w:rsidR="00116CB6" w:rsidRDefault="00116CB6">
      <w:r>
        <w:separator/>
      </w:r>
    </w:p>
  </w:endnote>
  <w:endnote w:type="continuationSeparator" w:id="0">
    <w:p w14:paraId="5D554794" w14:textId="77777777" w:rsidR="00116CB6" w:rsidRDefault="0011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1CD31" w14:textId="77777777" w:rsidR="00116CB6" w:rsidRDefault="00116CB6">
      <w:r>
        <w:separator/>
      </w:r>
    </w:p>
  </w:footnote>
  <w:footnote w:type="continuationSeparator" w:id="0">
    <w:p w14:paraId="443D2849" w14:textId="77777777" w:rsidR="00116CB6" w:rsidRDefault="0011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6"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11"/>
  </w:num>
  <w:num w:numId="3" w16cid:durableId="1174538025">
    <w:abstractNumId w:val="4"/>
  </w:num>
  <w:num w:numId="4" w16cid:durableId="1829444034">
    <w:abstractNumId w:val="13"/>
  </w:num>
  <w:num w:numId="5" w16cid:durableId="201986056">
    <w:abstractNumId w:val="8"/>
  </w:num>
  <w:num w:numId="6" w16cid:durableId="1184515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0"/>
  </w:num>
  <w:num w:numId="13" w16cid:durableId="1833179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7"/>
  </w:num>
  <w:num w:numId="15" w16cid:durableId="186793658">
    <w:abstractNumId w:val="16"/>
  </w:num>
  <w:num w:numId="16" w16cid:durableId="1977373412">
    <w:abstractNumId w:val="18"/>
  </w:num>
  <w:num w:numId="17" w16cid:durableId="1525093881">
    <w:abstractNumId w:val="20"/>
  </w:num>
  <w:num w:numId="18" w16cid:durableId="1300381538">
    <w:abstractNumId w:val="6"/>
  </w:num>
  <w:num w:numId="19" w16cid:durableId="1574702256">
    <w:abstractNumId w:val="12"/>
  </w:num>
  <w:num w:numId="20" w16cid:durableId="990212336">
    <w:abstractNumId w:val="5"/>
  </w:num>
  <w:num w:numId="21" w16cid:durableId="1473256601">
    <w:abstractNumId w:val="2"/>
  </w:num>
  <w:num w:numId="22" w16cid:durableId="15457482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16B0D"/>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0032"/>
    <w:rsid w:val="000A1C8F"/>
    <w:rsid w:val="000A3318"/>
    <w:rsid w:val="000A33D1"/>
    <w:rsid w:val="000A35F7"/>
    <w:rsid w:val="000A387C"/>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CB6"/>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5E3"/>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8C8"/>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73C99"/>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0697D"/>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14204"/>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64A"/>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1F47"/>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3C3B"/>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1D3A"/>
    <w:rsid w:val="00602220"/>
    <w:rsid w:val="00604776"/>
    <w:rsid w:val="006047CB"/>
    <w:rsid w:val="00604A4A"/>
    <w:rsid w:val="00606CBF"/>
    <w:rsid w:val="00607A1F"/>
    <w:rsid w:val="00607DC4"/>
    <w:rsid w:val="006102FE"/>
    <w:rsid w:val="00610442"/>
    <w:rsid w:val="00610753"/>
    <w:rsid w:val="00611DE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1FF"/>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06EB"/>
    <w:rsid w:val="00772240"/>
    <w:rsid w:val="00772EA4"/>
    <w:rsid w:val="00774A0B"/>
    <w:rsid w:val="0077615A"/>
    <w:rsid w:val="0077706F"/>
    <w:rsid w:val="00781FC1"/>
    <w:rsid w:val="00784477"/>
    <w:rsid w:val="00786274"/>
    <w:rsid w:val="00790210"/>
    <w:rsid w:val="007912DB"/>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2730"/>
    <w:rsid w:val="008337A0"/>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2AEF"/>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3FA9"/>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99"/>
    <w:rsid w:val="00AD14DE"/>
    <w:rsid w:val="00AD1BB9"/>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D12"/>
    <w:rsid w:val="00BF6E3D"/>
    <w:rsid w:val="00BF7179"/>
    <w:rsid w:val="00C0125C"/>
    <w:rsid w:val="00C01F1E"/>
    <w:rsid w:val="00C035ED"/>
    <w:rsid w:val="00C04C51"/>
    <w:rsid w:val="00C05742"/>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998"/>
    <w:rsid w:val="00CA1D0C"/>
    <w:rsid w:val="00CA6B2D"/>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4E6"/>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3CB3"/>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3AF3"/>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4B"/>
    <w:rsid w:val="00E57FA3"/>
    <w:rsid w:val="00E60A7C"/>
    <w:rsid w:val="00E60C05"/>
    <w:rsid w:val="00E60CCF"/>
    <w:rsid w:val="00E60CE9"/>
    <w:rsid w:val="00E612F9"/>
    <w:rsid w:val="00E618C3"/>
    <w:rsid w:val="00E6255F"/>
    <w:rsid w:val="00E67374"/>
    <w:rsid w:val="00E71CF9"/>
    <w:rsid w:val="00E738AE"/>
    <w:rsid w:val="00E7491E"/>
    <w:rsid w:val="00E750E5"/>
    <w:rsid w:val="00E760AF"/>
    <w:rsid w:val="00E820D5"/>
    <w:rsid w:val="00E82375"/>
    <w:rsid w:val="00E8281A"/>
    <w:rsid w:val="00E82972"/>
    <w:rsid w:val="00E8330F"/>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649"/>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2</TotalTime>
  <Pages>2</Pages>
  <Words>1814</Words>
  <Characters>1035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Svajunas</cp:lastModifiedBy>
  <cp:revision>2</cp:revision>
  <cp:lastPrinted>2020-02-28T08:12:00Z</cp:lastPrinted>
  <dcterms:created xsi:type="dcterms:W3CDTF">2024-07-05T07:19:00Z</dcterms:created>
  <dcterms:modified xsi:type="dcterms:W3CDTF">2024-07-05T07:19:00Z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