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1C3F71" w:rsidP="006C208E">
      <w:pPr>
        <w:pStyle w:val="Pavadinimas"/>
        <w:rPr>
          <w:szCs w:val="28"/>
        </w:rPr>
      </w:pPr>
      <w:r>
        <w:rPr>
          <w:szCs w:val="28"/>
        </w:rPr>
        <w:t>3</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C83EA0" w:rsidRPr="00C83EA0" w:rsidRDefault="00C83EA0" w:rsidP="00C83EA0">
      <w:pPr>
        <w:tabs>
          <w:tab w:val="left" w:pos="720"/>
        </w:tabs>
        <w:jc w:val="center"/>
        <w:rPr>
          <w:rFonts w:ascii="Times New Roman" w:hAnsi="Times New Roman"/>
          <w:b/>
          <w:bCs/>
          <w:sz w:val="24"/>
          <w:szCs w:val="24"/>
        </w:rPr>
      </w:pPr>
      <w:r w:rsidRPr="00C83EA0">
        <w:rPr>
          <w:rFonts w:ascii="Times New Roman" w:hAnsi="Times New Roman"/>
          <w:b/>
          <w:bCs/>
          <w:sz w:val="24"/>
          <w:szCs w:val="24"/>
        </w:rPr>
        <w:t>DĖL KAUNO RAJONO SAVIVALDYBĖS TARYBOS 2020 M. GRUODŽIO 17 D. SPRENDIMO NR. TS-500 „DĖL KAUNO RAJONO SAVIVALDYBĖS INFRASTRUKTŪROS PLĖTROS RĖMIMO PROGRAMOS KOMISIJOS SUDARYMO IR JOS DARBO REGLAMENTO PATVIRTINIMO“ PAKEITIMO</w:t>
      </w:r>
    </w:p>
    <w:p w:rsidR="00185C37" w:rsidRDefault="00185C37" w:rsidP="00C83EA0">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1C3F71">
        <w:rPr>
          <w:rFonts w:ascii="Times New Roman" w:hAnsi="Times New Roman"/>
          <w:sz w:val="24"/>
          <w:szCs w:val="24"/>
        </w:rPr>
        <w:t>kovo</w:t>
      </w:r>
      <w:r w:rsidRPr="00F13AD1">
        <w:rPr>
          <w:rFonts w:ascii="Times New Roman" w:hAnsi="Times New Roman"/>
          <w:sz w:val="24"/>
          <w:szCs w:val="24"/>
        </w:rPr>
        <w:t xml:space="preserve"> </w:t>
      </w:r>
      <w:r w:rsidR="00D20CDE">
        <w:rPr>
          <w:rFonts w:ascii="Times New Roman" w:hAnsi="Times New Roman"/>
          <w:sz w:val="24"/>
          <w:szCs w:val="24"/>
        </w:rPr>
        <w:t>2</w:t>
      </w:r>
      <w:r w:rsidR="001C3F71">
        <w:rPr>
          <w:rFonts w:ascii="Times New Roman" w:hAnsi="Times New Roman"/>
          <w:sz w:val="24"/>
          <w:szCs w:val="24"/>
        </w:rPr>
        <w:t>6</w:t>
      </w:r>
      <w:r w:rsidRPr="00F13AD1">
        <w:rPr>
          <w:rFonts w:ascii="Times New Roman" w:hAnsi="Times New Roman"/>
          <w:sz w:val="24"/>
          <w:szCs w:val="24"/>
        </w:rPr>
        <w:t xml:space="preserve"> d. Nr. TS-</w:t>
      </w:r>
      <w:r w:rsidR="00621AA4">
        <w:rPr>
          <w:rFonts w:ascii="Times New Roman" w:hAnsi="Times New Roman"/>
          <w:sz w:val="24"/>
          <w:szCs w:val="24"/>
        </w:rPr>
        <w:t>135</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371EE5" w:rsidRDefault="00371EE5" w:rsidP="00BF7B32">
      <w:pPr>
        <w:spacing w:line="360" w:lineRule="auto"/>
        <w:jc w:val="center"/>
        <w:rPr>
          <w:rFonts w:ascii="Times New Roman" w:hAnsi="Times New Roman"/>
          <w:bCs/>
          <w:sz w:val="24"/>
          <w:szCs w:val="24"/>
          <w:lang w:eastAsia="en-US"/>
        </w:rPr>
      </w:pPr>
    </w:p>
    <w:p w:rsidR="00ED4F09" w:rsidRDefault="00ED4F09" w:rsidP="00BF7B32">
      <w:pPr>
        <w:spacing w:line="360" w:lineRule="auto"/>
        <w:jc w:val="center"/>
        <w:rPr>
          <w:rFonts w:ascii="Times New Roman" w:hAnsi="Times New Roman"/>
          <w:sz w:val="24"/>
          <w:szCs w:val="24"/>
        </w:rPr>
      </w:pPr>
    </w:p>
    <w:p w:rsidR="00C83EA0" w:rsidRPr="00C83EA0" w:rsidRDefault="00C83EA0" w:rsidP="00C83EA0">
      <w:pPr>
        <w:spacing w:line="360" w:lineRule="auto"/>
        <w:ind w:firstLine="851"/>
        <w:jc w:val="both"/>
        <w:rPr>
          <w:rFonts w:ascii="Times New Roman" w:hAnsi="Times New Roman"/>
          <w:bCs/>
          <w:sz w:val="24"/>
          <w:szCs w:val="24"/>
        </w:rPr>
      </w:pPr>
      <w:bookmarkStart w:id="0" w:name="_Hlk187661064"/>
      <w:bookmarkStart w:id="1" w:name="_Hlk134123599"/>
      <w:r w:rsidRPr="00C83EA0">
        <w:rPr>
          <w:rFonts w:ascii="Times New Roman" w:hAnsi="Times New Roman"/>
          <w:bCs/>
          <w:sz w:val="24"/>
          <w:szCs w:val="24"/>
        </w:rPr>
        <w:t xml:space="preserve">Vadovaudamasi Lietuvos Respublikos vietos savivaldos įstatymo 15 straipsnio 2 dalies 4 punktu, Kauno rajono savivaldybės tarybos reglamento, patvirtinto Kauno rajono savivaldybės tarybos 2023 m. kovo 30 d. sprendimu Nr. TS-176 ,,Dėl Kauno rajono savivaldybės tarybos reglamento patvirtinimo“, 97 punktu, Kauno rajono savivaldybės taryba </w:t>
      </w:r>
      <w:r w:rsidRPr="00C83EA0">
        <w:rPr>
          <w:rFonts w:ascii="Times New Roman" w:hAnsi="Times New Roman"/>
          <w:bCs/>
          <w:spacing w:val="40"/>
          <w:sz w:val="24"/>
          <w:szCs w:val="24"/>
        </w:rPr>
        <w:t>nusprendži</w:t>
      </w:r>
      <w:r w:rsidRPr="00C83EA0">
        <w:rPr>
          <w:rFonts w:ascii="Times New Roman" w:hAnsi="Times New Roman"/>
          <w:bCs/>
          <w:sz w:val="24"/>
          <w:szCs w:val="24"/>
        </w:rPr>
        <w:t>a:</w:t>
      </w:r>
    </w:p>
    <w:p w:rsidR="00C83EA0" w:rsidRPr="00C83EA0" w:rsidRDefault="00C83EA0" w:rsidP="00C83EA0">
      <w:pPr>
        <w:tabs>
          <w:tab w:val="left" w:pos="709"/>
        </w:tabs>
        <w:spacing w:line="360" w:lineRule="auto"/>
        <w:ind w:firstLine="851"/>
        <w:jc w:val="both"/>
        <w:rPr>
          <w:rFonts w:ascii="Times New Roman" w:hAnsi="Times New Roman"/>
          <w:bCs/>
          <w:sz w:val="24"/>
          <w:szCs w:val="24"/>
        </w:rPr>
      </w:pPr>
      <w:bookmarkStart w:id="2" w:name="_Hlk193358250"/>
      <w:r w:rsidRPr="00C83EA0">
        <w:rPr>
          <w:rFonts w:ascii="Times New Roman" w:hAnsi="Times New Roman"/>
          <w:bCs/>
          <w:sz w:val="24"/>
          <w:szCs w:val="24"/>
        </w:rPr>
        <w:t>Pakeisti Kauno rajono savivaldybės infrastruktūros plėtros rėmimo programos komisijos darbo reglamentą, patvirtintą Kauno rajono savivaldybės tarybos 2020 m. gruodžio 17 d. sprendimu Nr. TS-500 „Dėl Kauno rajono savivaldybės infrastruktūros plėtros rėmimo programos komisijos sudarymo ir jos darbo reglamento patvirtinimo“:</w:t>
      </w:r>
    </w:p>
    <w:bookmarkEnd w:id="0"/>
    <w:bookmarkEnd w:id="1"/>
    <w:bookmarkEnd w:id="2"/>
    <w:p w:rsidR="00C83EA0" w:rsidRPr="00C83EA0" w:rsidRDefault="00C83EA0" w:rsidP="00C83EA0">
      <w:pPr>
        <w:numPr>
          <w:ilvl w:val="0"/>
          <w:numId w:val="83"/>
        </w:numPr>
        <w:tabs>
          <w:tab w:val="left" w:pos="1134"/>
        </w:tabs>
        <w:spacing w:line="360" w:lineRule="auto"/>
        <w:ind w:left="0" w:firstLine="851"/>
        <w:contextualSpacing/>
        <w:jc w:val="both"/>
        <w:rPr>
          <w:rFonts w:ascii="Times New Roman" w:eastAsia="Calibri" w:hAnsi="Times New Roman"/>
          <w:bCs/>
          <w:sz w:val="24"/>
          <w:szCs w:val="24"/>
          <w:lang w:eastAsia="en-US"/>
        </w:rPr>
      </w:pPr>
      <w:r w:rsidRPr="00C83EA0">
        <w:rPr>
          <w:rFonts w:ascii="Times New Roman" w:eastAsia="Calibri" w:hAnsi="Times New Roman"/>
          <w:bCs/>
          <w:sz w:val="24"/>
          <w:szCs w:val="24"/>
          <w:lang w:eastAsia="en-US"/>
        </w:rPr>
        <w:t>Pakeisti 7.1 papunktį ir jį išdėstyti taip:</w:t>
      </w:r>
    </w:p>
    <w:p w:rsidR="00C83EA0" w:rsidRPr="00C83EA0" w:rsidRDefault="00C83EA0" w:rsidP="00C83EA0">
      <w:pPr>
        <w:tabs>
          <w:tab w:val="left" w:pos="851"/>
        </w:tabs>
        <w:spacing w:line="360" w:lineRule="auto"/>
        <w:ind w:firstLine="851"/>
        <w:jc w:val="both"/>
        <w:rPr>
          <w:rFonts w:ascii="Times New Roman" w:hAnsi="Times New Roman"/>
          <w:bCs/>
          <w:sz w:val="24"/>
          <w:szCs w:val="24"/>
        </w:rPr>
      </w:pPr>
      <w:r w:rsidRPr="00C83EA0">
        <w:rPr>
          <w:rFonts w:ascii="Times New Roman" w:hAnsi="Times New Roman"/>
          <w:bCs/>
          <w:sz w:val="24"/>
          <w:szCs w:val="24"/>
        </w:rPr>
        <w:t>„7.1. gauti iš Savivaldybės administracijos valstybės tarnautojų ar darbuotojų Komisijos darbui reikiamą informaciją ir dokumentus, turi teisę gauti Komisijos įgaliojimams vykdyti reikalingą informaciją iš valstybės ar savivaldybės institucijų, įstaigų ir valstybės ar Savivaldybės valdomų įmonių.“</w:t>
      </w:r>
    </w:p>
    <w:p w:rsidR="00C83EA0" w:rsidRPr="00C83EA0" w:rsidRDefault="00C83EA0" w:rsidP="00C83EA0">
      <w:pPr>
        <w:numPr>
          <w:ilvl w:val="0"/>
          <w:numId w:val="83"/>
        </w:numPr>
        <w:tabs>
          <w:tab w:val="left" w:pos="1134"/>
        </w:tabs>
        <w:spacing w:line="360" w:lineRule="auto"/>
        <w:ind w:left="0" w:firstLine="851"/>
        <w:contextualSpacing/>
        <w:jc w:val="both"/>
        <w:rPr>
          <w:rFonts w:ascii="Times New Roman" w:eastAsia="Calibri" w:hAnsi="Times New Roman"/>
          <w:bCs/>
          <w:sz w:val="24"/>
          <w:szCs w:val="24"/>
          <w:lang w:eastAsia="en-US"/>
        </w:rPr>
      </w:pPr>
      <w:r w:rsidRPr="00C83EA0">
        <w:rPr>
          <w:rFonts w:ascii="Times New Roman" w:eastAsia="Calibri" w:hAnsi="Times New Roman"/>
          <w:bCs/>
          <w:sz w:val="24"/>
          <w:szCs w:val="24"/>
          <w:lang w:eastAsia="en-US"/>
        </w:rPr>
        <w:t>Pakeisti 13 punktą ir jį išdėstyti taip:</w:t>
      </w:r>
    </w:p>
    <w:p w:rsidR="00C83EA0" w:rsidRPr="00C83EA0" w:rsidRDefault="00C83EA0" w:rsidP="00C83EA0">
      <w:pPr>
        <w:spacing w:line="360" w:lineRule="auto"/>
        <w:ind w:firstLine="851"/>
        <w:jc w:val="both"/>
        <w:rPr>
          <w:rFonts w:ascii="Times New Roman" w:hAnsi="Times New Roman"/>
          <w:bCs/>
          <w:sz w:val="24"/>
          <w:szCs w:val="24"/>
        </w:rPr>
      </w:pPr>
      <w:r w:rsidRPr="00C83EA0">
        <w:rPr>
          <w:rFonts w:ascii="Times New Roman" w:hAnsi="Times New Roman"/>
          <w:bCs/>
          <w:sz w:val="24"/>
          <w:szCs w:val="24"/>
        </w:rPr>
        <w:t>„13. Komisijos posėdžiai yra teisėti, jeigu juose dalyvauja daugiau kaip pusė Komisijos narių.“</w:t>
      </w:r>
    </w:p>
    <w:p w:rsidR="00C83EA0" w:rsidRPr="00C83EA0" w:rsidRDefault="00C83EA0" w:rsidP="00C83EA0">
      <w:pPr>
        <w:numPr>
          <w:ilvl w:val="0"/>
          <w:numId w:val="83"/>
        </w:numPr>
        <w:tabs>
          <w:tab w:val="left" w:pos="1134"/>
        </w:tabs>
        <w:spacing w:line="360" w:lineRule="auto"/>
        <w:ind w:left="0" w:firstLine="851"/>
        <w:contextualSpacing/>
        <w:jc w:val="both"/>
        <w:rPr>
          <w:rFonts w:ascii="Times New Roman" w:eastAsia="Calibri" w:hAnsi="Times New Roman"/>
          <w:bCs/>
          <w:sz w:val="24"/>
          <w:szCs w:val="24"/>
          <w:lang w:eastAsia="en-US"/>
        </w:rPr>
      </w:pPr>
      <w:r w:rsidRPr="00C83EA0">
        <w:rPr>
          <w:rFonts w:ascii="Times New Roman" w:eastAsia="Calibri" w:hAnsi="Times New Roman"/>
          <w:bCs/>
          <w:sz w:val="24"/>
          <w:szCs w:val="24"/>
          <w:lang w:eastAsia="en-US"/>
        </w:rPr>
        <w:t>Pakeisti 14 punktą ir jį išdėstyti taip:</w:t>
      </w:r>
    </w:p>
    <w:p w:rsidR="00C83EA0" w:rsidRPr="00C83EA0" w:rsidRDefault="00C83EA0" w:rsidP="00C83EA0">
      <w:pPr>
        <w:tabs>
          <w:tab w:val="left" w:pos="1418"/>
        </w:tabs>
        <w:spacing w:line="360" w:lineRule="auto"/>
        <w:ind w:firstLine="851"/>
        <w:jc w:val="both"/>
        <w:rPr>
          <w:rFonts w:ascii="Times New Roman" w:hAnsi="Times New Roman"/>
          <w:bCs/>
          <w:sz w:val="24"/>
          <w:szCs w:val="24"/>
        </w:rPr>
      </w:pPr>
      <w:r w:rsidRPr="00C83EA0">
        <w:rPr>
          <w:rFonts w:ascii="Times New Roman" w:hAnsi="Times New Roman"/>
          <w:bCs/>
          <w:sz w:val="24"/>
          <w:szCs w:val="24"/>
        </w:rPr>
        <w:t xml:space="preserve">„14. </w:t>
      </w:r>
      <w:bookmarkStart w:id="3" w:name="_Hlk193358647"/>
      <w:r w:rsidRPr="00C83EA0">
        <w:rPr>
          <w:rFonts w:ascii="Times New Roman" w:hAnsi="Times New Roman"/>
          <w:bCs/>
          <w:sz w:val="24"/>
          <w:szCs w:val="24"/>
        </w:rPr>
        <w:t xml:space="preserve">Komisijos sprendimai priimami visų 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15–30 min trukmės pertrauka, po kurios balsuojama dar kartą. Jeigu balsavus trečią kartą balsai pasiskirsto po lygiai, sprendimą lemia Komisijos pirmininko balsas. </w:t>
      </w:r>
      <w:r w:rsidRPr="00C83EA0">
        <w:rPr>
          <w:rFonts w:ascii="Times New Roman" w:hAnsi="Times New Roman"/>
          <w:bCs/>
          <w:spacing w:val="-6"/>
          <w:sz w:val="24"/>
          <w:szCs w:val="24"/>
        </w:rPr>
        <w:t xml:space="preserve">Komisijos nariai, nesutinkantys su </w:t>
      </w:r>
      <w:r w:rsidRPr="00C83EA0">
        <w:rPr>
          <w:rFonts w:ascii="Times New Roman" w:hAnsi="Times New Roman"/>
          <w:bCs/>
          <w:spacing w:val="-6"/>
          <w:sz w:val="24"/>
          <w:szCs w:val="24"/>
        </w:rPr>
        <w:lastRenderedPageBreak/>
        <w:t>Komisijos sprendimu, turi teisę raštu pareikšti kitokią nuomonę, kuri pridedama prie posėdžio protokolo</w:t>
      </w:r>
      <w:r w:rsidRPr="00C83EA0">
        <w:rPr>
          <w:rFonts w:ascii="Times New Roman" w:hAnsi="Times New Roman"/>
          <w:bCs/>
          <w:sz w:val="24"/>
          <w:szCs w:val="24"/>
        </w:rPr>
        <w:t>.“</w:t>
      </w:r>
      <w:bookmarkEnd w:id="3"/>
    </w:p>
    <w:p w:rsidR="00C83EA0" w:rsidRPr="00C83EA0" w:rsidRDefault="00C83EA0" w:rsidP="00C83EA0">
      <w:pPr>
        <w:numPr>
          <w:ilvl w:val="0"/>
          <w:numId w:val="83"/>
        </w:numPr>
        <w:tabs>
          <w:tab w:val="left" w:pos="1134"/>
        </w:tabs>
        <w:spacing w:line="360" w:lineRule="auto"/>
        <w:ind w:left="0" w:firstLine="851"/>
        <w:contextualSpacing/>
        <w:jc w:val="both"/>
        <w:rPr>
          <w:rFonts w:ascii="Times New Roman" w:eastAsia="Calibri" w:hAnsi="Times New Roman"/>
          <w:bCs/>
          <w:sz w:val="24"/>
          <w:szCs w:val="24"/>
          <w:lang w:eastAsia="en-US"/>
        </w:rPr>
      </w:pPr>
      <w:r w:rsidRPr="00C83EA0">
        <w:rPr>
          <w:rFonts w:ascii="Times New Roman" w:eastAsia="Calibri" w:hAnsi="Times New Roman"/>
          <w:bCs/>
          <w:sz w:val="24"/>
          <w:szCs w:val="24"/>
          <w:lang w:eastAsia="en-US"/>
        </w:rPr>
        <w:t>Pakeisti 15 punktą ir jį išdėstyti taip:</w:t>
      </w:r>
    </w:p>
    <w:p w:rsidR="00C83EA0" w:rsidRPr="00C83EA0" w:rsidRDefault="00C83EA0" w:rsidP="00C83EA0">
      <w:pPr>
        <w:spacing w:line="360" w:lineRule="auto"/>
        <w:ind w:firstLine="851"/>
        <w:jc w:val="both"/>
        <w:rPr>
          <w:rFonts w:ascii="Times New Roman" w:hAnsi="Times New Roman"/>
          <w:bCs/>
          <w:sz w:val="24"/>
          <w:szCs w:val="24"/>
        </w:rPr>
      </w:pPr>
      <w:r w:rsidRPr="00C83EA0">
        <w:rPr>
          <w:rFonts w:ascii="Times New Roman" w:hAnsi="Times New Roman"/>
          <w:bCs/>
          <w:sz w:val="24"/>
          <w:szCs w:val="24"/>
        </w:rPr>
        <w:t xml:space="preserve">„15. Komisijos posėdžiams dokumentus rengia ir informaciją teikia Organizatorius, išskyrus Komisijos darbo organizacinius dokumentus (Komisijos posėdžių darbotvarkes, posėdžių protokolus ir Komisijos išvadas, kurias rengia ir teikia Komisijos sekretorius). </w:t>
      </w:r>
      <w:bookmarkStart w:id="4" w:name="_Hlk193118392"/>
      <w:r w:rsidRPr="00C83EA0">
        <w:rPr>
          <w:rFonts w:ascii="Times New Roman" w:hAnsi="Times New Roman"/>
          <w:bCs/>
          <w:sz w:val="24"/>
          <w:szCs w:val="24"/>
        </w:rPr>
        <w:t>Komisijos pirmininkas kviečia dalyvauti Komisijos posėdžiuose kitus asmenis, susijusius su nagrinėjamu klausimu, ir turi teisę gauti Komisijos įgaliojimams vykdyti reikalingą informaciją iš valstybės ar savivaldybės institucijų, įstaigų ir valstybės ar Savivaldybės valdomų įmonių</w:t>
      </w:r>
      <w:bookmarkEnd w:id="4"/>
      <w:r w:rsidRPr="00C83EA0">
        <w:rPr>
          <w:rFonts w:ascii="Times New Roman" w:hAnsi="Times New Roman"/>
          <w:bCs/>
          <w:sz w:val="24"/>
          <w:szCs w:val="24"/>
        </w:rPr>
        <w:t>.“</w:t>
      </w:r>
    </w:p>
    <w:p w:rsidR="00C83EA0" w:rsidRPr="00C83EA0" w:rsidRDefault="00C83EA0" w:rsidP="00C83EA0">
      <w:pPr>
        <w:numPr>
          <w:ilvl w:val="0"/>
          <w:numId w:val="83"/>
        </w:numPr>
        <w:tabs>
          <w:tab w:val="left" w:pos="1134"/>
        </w:tabs>
        <w:spacing w:line="360" w:lineRule="auto"/>
        <w:ind w:left="0" w:firstLine="851"/>
        <w:contextualSpacing/>
        <w:jc w:val="both"/>
        <w:rPr>
          <w:rFonts w:ascii="Times New Roman" w:eastAsia="Calibri" w:hAnsi="Times New Roman"/>
          <w:bCs/>
          <w:sz w:val="24"/>
          <w:szCs w:val="24"/>
          <w:lang w:eastAsia="en-US"/>
        </w:rPr>
      </w:pPr>
      <w:r w:rsidRPr="00C83EA0">
        <w:rPr>
          <w:rFonts w:ascii="Times New Roman" w:eastAsia="Calibri" w:hAnsi="Times New Roman"/>
          <w:bCs/>
          <w:sz w:val="24"/>
          <w:szCs w:val="24"/>
          <w:lang w:eastAsia="en-US"/>
        </w:rPr>
        <w:t>Pakeisti 18 punktą ir jį išdėstyti taip:</w:t>
      </w:r>
    </w:p>
    <w:p w:rsidR="00C83EA0" w:rsidRPr="00C83EA0" w:rsidRDefault="00C83EA0" w:rsidP="00C83EA0">
      <w:pPr>
        <w:spacing w:line="360" w:lineRule="auto"/>
        <w:ind w:firstLine="851"/>
        <w:jc w:val="both"/>
        <w:rPr>
          <w:rFonts w:ascii="Times New Roman" w:hAnsi="Times New Roman"/>
          <w:bCs/>
          <w:sz w:val="24"/>
          <w:szCs w:val="24"/>
        </w:rPr>
      </w:pPr>
      <w:r w:rsidRPr="00C83EA0">
        <w:rPr>
          <w:rFonts w:ascii="Times New Roman" w:hAnsi="Times New Roman"/>
          <w:bCs/>
          <w:sz w:val="24"/>
          <w:szCs w:val="24"/>
        </w:rPr>
        <w:t>„18. Komisijos posėdžio darbą organizuoja sekretorius. Posėdžio sekretoriaus funkcijas vykdo Administracijos direktoriaus paskirtas valstybės tarnautojas ar darbuotojas, dirbantis pagal darbo sutartį, o kai jo nėra, – posėdyje dalyvaujančių Komisijos narių išrinktas Komisijos narys.“</w:t>
      </w:r>
    </w:p>
    <w:p w:rsidR="00C83EA0" w:rsidRPr="00C83EA0" w:rsidRDefault="00C83EA0" w:rsidP="00C83EA0">
      <w:pPr>
        <w:numPr>
          <w:ilvl w:val="0"/>
          <w:numId w:val="83"/>
        </w:numPr>
        <w:tabs>
          <w:tab w:val="left" w:pos="1134"/>
        </w:tabs>
        <w:spacing w:line="360" w:lineRule="auto"/>
        <w:ind w:left="0" w:firstLine="851"/>
        <w:contextualSpacing/>
        <w:jc w:val="both"/>
        <w:rPr>
          <w:rFonts w:ascii="Times New Roman" w:eastAsia="Calibri" w:hAnsi="Times New Roman"/>
          <w:bCs/>
          <w:sz w:val="24"/>
          <w:szCs w:val="24"/>
          <w:lang w:eastAsia="en-US"/>
        </w:rPr>
      </w:pPr>
      <w:r w:rsidRPr="00C83EA0">
        <w:rPr>
          <w:rFonts w:ascii="Times New Roman" w:eastAsia="Calibri" w:hAnsi="Times New Roman"/>
          <w:bCs/>
          <w:sz w:val="24"/>
          <w:szCs w:val="24"/>
          <w:lang w:eastAsia="en-US"/>
        </w:rPr>
        <w:t>Pakeisti 19 punktą ir jį išdėstyti taip:</w:t>
      </w:r>
    </w:p>
    <w:p w:rsidR="00C83EA0" w:rsidRPr="00C83EA0" w:rsidRDefault="00C83EA0" w:rsidP="00C83EA0">
      <w:pPr>
        <w:spacing w:line="360" w:lineRule="auto"/>
        <w:ind w:firstLine="851"/>
        <w:jc w:val="both"/>
        <w:rPr>
          <w:rFonts w:ascii="Times New Roman" w:hAnsi="Times New Roman"/>
          <w:bCs/>
          <w:sz w:val="24"/>
          <w:szCs w:val="24"/>
        </w:rPr>
      </w:pPr>
      <w:r w:rsidRPr="00C83EA0">
        <w:rPr>
          <w:rFonts w:ascii="Times New Roman" w:hAnsi="Times New Roman"/>
          <w:bCs/>
          <w:sz w:val="24"/>
          <w:szCs w:val="24"/>
        </w:rPr>
        <w:t xml:space="preserve">„19. Komisijos sekretorius sudaro ir su Komisijos pirmininku suderina posėdžio darbotvarkę. </w:t>
      </w:r>
      <w:bookmarkStart w:id="5" w:name="_Hlk193366405"/>
      <w:r w:rsidRPr="00C83EA0">
        <w:rPr>
          <w:rFonts w:ascii="Times New Roman" w:hAnsi="Times New Roman"/>
          <w:bCs/>
          <w:sz w:val="24"/>
          <w:szCs w:val="24"/>
        </w:rPr>
        <w:t>Komisijos sekretorius apie planuojamą Komisijos posėdžio būdą, laiką ir darbotvarkę el. paštu praneša Savivaldybės tarybos posėdžių sekretoriui ne vėliau kaip prieš 1 darbo dieną iki planuojamo posėdžio, kuris nedelsdamas paskelbia pirmiau paminėtą informaciją Savivaldybės interneto svetainėje. Apie pos</w:t>
      </w:r>
      <w:r w:rsidRPr="00C83EA0">
        <w:rPr>
          <w:rFonts w:ascii="Times New Roman" w:hAnsi="Times New Roman" w:hint="eastAsia"/>
          <w:bCs/>
          <w:sz w:val="24"/>
          <w:szCs w:val="24"/>
        </w:rPr>
        <w:t>ė</w:t>
      </w:r>
      <w:r w:rsidRPr="00C83EA0">
        <w:rPr>
          <w:rFonts w:ascii="Times New Roman" w:hAnsi="Times New Roman"/>
          <w:bCs/>
          <w:sz w:val="24"/>
          <w:szCs w:val="24"/>
        </w:rPr>
        <w:t>dži</w:t>
      </w:r>
      <w:r w:rsidRPr="00C83EA0">
        <w:rPr>
          <w:rFonts w:ascii="Times New Roman" w:hAnsi="Times New Roman" w:hint="eastAsia"/>
          <w:bCs/>
          <w:sz w:val="24"/>
          <w:szCs w:val="24"/>
        </w:rPr>
        <w:t>ų</w:t>
      </w:r>
      <w:r w:rsidRPr="00C83EA0">
        <w:rPr>
          <w:rFonts w:ascii="Times New Roman" w:hAnsi="Times New Roman"/>
          <w:bCs/>
          <w:sz w:val="24"/>
          <w:szCs w:val="24"/>
        </w:rPr>
        <w:t xml:space="preserve"> laik</w:t>
      </w:r>
      <w:r w:rsidRPr="00C83EA0">
        <w:rPr>
          <w:rFonts w:ascii="Times New Roman" w:hAnsi="Times New Roman" w:hint="eastAsia"/>
          <w:bCs/>
          <w:sz w:val="24"/>
          <w:szCs w:val="24"/>
        </w:rPr>
        <w:t>ą</w:t>
      </w:r>
      <w:r w:rsidRPr="00C83EA0">
        <w:rPr>
          <w:rFonts w:ascii="Times New Roman" w:hAnsi="Times New Roman"/>
          <w:b/>
          <w:sz w:val="24"/>
          <w:szCs w:val="24"/>
        </w:rPr>
        <w:t xml:space="preserve"> </w:t>
      </w:r>
      <w:r w:rsidRPr="00C83EA0">
        <w:rPr>
          <w:rFonts w:ascii="Times New Roman" w:hAnsi="Times New Roman"/>
          <w:bCs/>
          <w:sz w:val="24"/>
          <w:szCs w:val="24"/>
        </w:rPr>
        <w:t>Komisijos nariams turi b</w:t>
      </w:r>
      <w:r w:rsidRPr="00C83EA0">
        <w:rPr>
          <w:rFonts w:ascii="Times New Roman" w:hAnsi="Times New Roman" w:hint="eastAsia"/>
          <w:bCs/>
          <w:sz w:val="24"/>
          <w:szCs w:val="24"/>
        </w:rPr>
        <w:t>ū</w:t>
      </w:r>
      <w:r w:rsidRPr="00C83EA0">
        <w:rPr>
          <w:rFonts w:ascii="Times New Roman" w:hAnsi="Times New Roman"/>
          <w:bCs/>
          <w:sz w:val="24"/>
          <w:szCs w:val="24"/>
        </w:rPr>
        <w:t>ti pranešta ir jiems sudaryta galimyb</w:t>
      </w:r>
      <w:r w:rsidRPr="00C83EA0">
        <w:rPr>
          <w:rFonts w:ascii="Times New Roman" w:hAnsi="Times New Roman" w:hint="eastAsia"/>
          <w:bCs/>
          <w:sz w:val="24"/>
          <w:szCs w:val="24"/>
        </w:rPr>
        <w:t>ė</w:t>
      </w:r>
      <w:r w:rsidRPr="00C83EA0">
        <w:rPr>
          <w:rFonts w:ascii="Times New Roman" w:hAnsi="Times New Roman"/>
          <w:bCs/>
          <w:sz w:val="24"/>
          <w:szCs w:val="24"/>
        </w:rPr>
        <w:t xml:space="preserve"> susipažinti su pos</w:t>
      </w:r>
      <w:r w:rsidRPr="00C83EA0">
        <w:rPr>
          <w:rFonts w:ascii="Times New Roman" w:hAnsi="Times New Roman" w:hint="eastAsia"/>
          <w:bCs/>
          <w:sz w:val="24"/>
          <w:szCs w:val="24"/>
        </w:rPr>
        <w:t>ė</w:t>
      </w:r>
      <w:r w:rsidRPr="00C83EA0">
        <w:rPr>
          <w:rFonts w:ascii="Times New Roman" w:hAnsi="Times New Roman"/>
          <w:bCs/>
          <w:sz w:val="24"/>
          <w:szCs w:val="24"/>
        </w:rPr>
        <w:t>džio medžiaga ne v</w:t>
      </w:r>
      <w:r w:rsidRPr="00C83EA0">
        <w:rPr>
          <w:rFonts w:ascii="Times New Roman" w:hAnsi="Times New Roman" w:hint="eastAsia"/>
          <w:bCs/>
          <w:sz w:val="24"/>
          <w:szCs w:val="24"/>
        </w:rPr>
        <w:t>ė</w:t>
      </w:r>
      <w:r w:rsidRPr="00C83EA0">
        <w:rPr>
          <w:rFonts w:ascii="Times New Roman" w:hAnsi="Times New Roman"/>
          <w:bCs/>
          <w:sz w:val="24"/>
          <w:szCs w:val="24"/>
        </w:rPr>
        <w:t>liau kaip prieš 1 darbo dien</w:t>
      </w:r>
      <w:r w:rsidRPr="00C83EA0">
        <w:rPr>
          <w:rFonts w:ascii="Times New Roman" w:hAnsi="Times New Roman" w:hint="eastAsia"/>
          <w:bCs/>
          <w:sz w:val="24"/>
          <w:szCs w:val="24"/>
        </w:rPr>
        <w:t>ą</w:t>
      </w:r>
      <w:r w:rsidRPr="00C83EA0">
        <w:rPr>
          <w:rFonts w:ascii="Times New Roman" w:hAnsi="Times New Roman"/>
          <w:bCs/>
          <w:sz w:val="24"/>
          <w:szCs w:val="24"/>
        </w:rPr>
        <w:t>.“</w:t>
      </w:r>
      <w:bookmarkEnd w:id="5"/>
    </w:p>
    <w:p w:rsidR="00C83EA0" w:rsidRPr="00C83EA0" w:rsidRDefault="00C83EA0" w:rsidP="00C83EA0">
      <w:pPr>
        <w:numPr>
          <w:ilvl w:val="0"/>
          <w:numId w:val="83"/>
        </w:numPr>
        <w:spacing w:line="360" w:lineRule="auto"/>
        <w:ind w:left="0" w:firstLine="851"/>
        <w:contextualSpacing/>
        <w:jc w:val="both"/>
        <w:rPr>
          <w:rFonts w:ascii="Times New Roman" w:eastAsia="Calibri" w:hAnsi="Times New Roman"/>
          <w:bCs/>
          <w:sz w:val="24"/>
          <w:szCs w:val="24"/>
          <w:lang w:eastAsia="en-US"/>
        </w:rPr>
      </w:pPr>
      <w:r w:rsidRPr="00C83EA0">
        <w:rPr>
          <w:rFonts w:ascii="Times New Roman" w:eastAsia="Calibri" w:hAnsi="Times New Roman"/>
          <w:bCs/>
          <w:sz w:val="24"/>
          <w:szCs w:val="24"/>
          <w:lang w:eastAsia="en-US"/>
        </w:rPr>
        <w:t xml:space="preserve">Pakeisti 22 punktą ir jį išdėstyti taip: </w:t>
      </w:r>
    </w:p>
    <w:p w:rsidR="00C83EA0" w:rsidRPr="00C83EA0" w:rsidRDefault="00C83EA0" w:rsidP="00C83EA0">
      <w:pPr>
        <w:tabs>
          <w:tab w:val="left" w:pos="1276"/>
        </w:tabs>
        <w:spacing w:line="360" w:lineRule="auto"/>
        <w:ind w:firstLine="851"/>
        <w:jc w:val="both"/>
        <w:rPr>
          <w:rFonts w:ascii="Times New Roman" w:eastAsia="Calibri" w:hAnsi="Times New Roman"/>
          <w:bCs/>
          <w:sz w:val="24"/>
          <w:szCs w:val="24"/>
        </w:rPr>
      </w:pPr>
      <w:r w:rsidRPr="00C83EA0">
        <w:rPr>
          <w:rFonts w:ascii="Times New Roman" w:hAnsi="Times New Roman"/>
          <w:bCs/>
          <w:sz w:val="24"/>
          <w:szCs w:val="24"/>
        </w:rPr>
        <w:t>„22. Komisijos sprendimai įforminami protokolu ir Komisijos išvada</w:t>
      </w:r>
      <w:r w:rsidRPr="00C83EA0">
        <w:rPr>
          <w:rFonts w:ascii="Times New Roman" w:eastAsia="Calibri" w:hAnsi="Times New Roman"/>
          <w:bCs/>
          <w:sz w:val="24"/>
          <w:szCs w:val="24"/>
        </w:rPr>
        <w:t>.“</w:t>
      </w:r>
    </w:p>
    <w:p w:rsidR="00C83EA0" w:rsidRPr="00C83EA0" w:rsidRDefault="00C83EA0" w:rsidP="00C83EA0">
      <w:pPr>
        <w:numPr>
          <w:ilvl w:val="0"/>
          <w:numId w:val="83"/>
        </w:numPr>
        <w:tabs>
          <w:tab w:val="left" w:pos="1276"/>
        </w:tabs>
        <w:spacing w:line="360" w:lineRule="auto"/>
        <w:ind w:left="0" w:firstLine="851"/>
        <w:contextualSpacing/>
        <w:jc w:val="both"/>
        <w:rPr>
          <w:rFonts w:ascii="Times New Roman" w:eastAsia="Calibri" w:hAnsi="Times New Roman"/>
          <w:bCs/>
          <w:sz w:val="24"/>
          <w:szCs w:val="24"/>
          <w:lang w:eastAsia="en-US"/>
        </w:rPr>
      </w:pPr>
      <w:r w:rsidRPr="00C83EA0">
        <w:rPr>
          <w:rFonts w:ascii="Times New Roman" w:eastAsia="Calibri" w:hAnsi="Times New Roman"/>
          <w:bCs/>
          <w:sz w:val="24"/>
          <w:szCs w:val="24"/>
          <w:lang w:eastAsia="en-US"/>
        </w:rPr>
        <w:t>Pakeisti 23 punktą ir jį išdėstyti taip:</w:t>
      </w:r>
    </w:p>
    <w:p w:rsidR="00C83EA0" w:rsidRPr="00C83EA0" w:rsidRDefault="00C83EA0" w:rsidP="00C83EA0">
      <w:pPr>
        <w:tabs>
          <w:tab w:val="left" w:pos="1418"/>
        </w:tabs>
        <w:spacing w:line="360" w:lineRule="auto"/>
        <w:ind w:firstLine="851"/>
        <w:jc w:val="both"/>
        <w:rPr>
          <w:rFonts w:ascii="Times New Roman" w:hAnsi="Times New Roman"/>
          <w:sz w:val="24"/>
          <w:szCs w:val="24"/>
        </w:rPr>
      </w:pPr>
      <w:r w:rsidRPr="00C83EA0">
        <w:rPr>
          <w:rFonts w:ascii="Times New Roman" w:hAnsi="Times New Roman"/>
          <w:bCs/>
          <w:sz w:val="24"/>
          <w:szCs w:val="24"/>
        </w:rPr>
        <w:t xml:space="preserve">„23. </w:t>
      </w:r>
      <w:bookmarkStart w:id="6" w:name="_Hlk192772814"/>
      <w:r w:rsidRPr="00C83EA0">
        <w:rPr>
          <w:rFonts w:ascii="Times New Roman" w:hAnsi="Times New Roman"/>
          <w:bCs/>
          <w:sz w:val="24"/>
          <w:szCs w:val="24"/>
        </w:rPr>
        <w:t>Komisijų posėdžių metu daromas garso ir vaizdo įrašas. Komisijos posėdžiai, išskyrus Komisijos uždarus posėdžius, transliuojami tiesiogiai. Komisijos posėdžių garso ir vaizdo įrašai teisės aktų nustatyta tvarka saugomi informacinėse laikmenose ir ne vėliau kaip po 2 darbo dienų vienerius metus laiko skelbiami viešai Savivaldybės interneto svetainėje.</w:t>
      </w:r>
      <w:r w:rsidRPr="00C83EA0">
        <w:rPr>
          <w:rFonts w:ascii="Times New Roman" w:hAnsi="Times New Roman"/>
          <w:color w:val="000000"/>
          <w:sz w:val="24"/>
          <w:szCs w:val="24"/>
        </w:rPr>
        <w:t xml:space="preserve"> Svarstant valstybės, tarnybos, komercinę paslaptį sudarančią, su asmens duomenimis, kurių viešinimas neatitiktų </w:t>
      </w:r>
      <w:bookmarkStart w:id="7" w:name="_Hlk193366568"/>
      <w:r w:rsidRPr="00C83EA0">
        <w:rPr>
          <w:rFonts w:ascii="Times New Roman" w:hAnsi="Times New Roman"/>
          <w:color w:val="000000"/>
          <w:sz w:val="24"/>
          <w:szCs w:val="24"/>
        </w:rPr>
        <w:t>2016 m. balandžio 27 d. Europos Parlamento ir Tarybos reglamento (ES) 2016/679 dėl fizinių asmenų apsaugos tvarkant asmens duomenis ir dėl laisvo tokių duomenų judėjimo ir kuriuo panaikinama Direktyva 95/46/EB (Bendrasis duomenų apsaugos reglamentas) (toliau –</w:t>
      </w:r>
      <w:r w:rsidRPr="00C83EA0">
        <w:rPr>
          <w:rFonts w:ascii="Times New Roman" w:hAnsi="Times New Roman"/>
          <w:b/>
          <w:bCs/>
          <w:color w:val="000000"/>
          <w:sz w:val="24"/>
          <w:szCs w:val="24"/>
        </w:rPr>
        <w:t xml:space="preserve"> </w:t>
      </w:r>
      <w:r w:rsidRPr="00C83EA0">
        <w:rPr>
          <w:rFonts w:ascii="Times New Roman" w:hAnsi="Times New Roman"/>
          <w:color w:val="000000"/>
          <w:sz w:val="24"/>
          <w:szCs w:val="24"/>
        </w:rPr>
        <w:t xml:space="preserve">Reglamentas (ES) 2016/679) </w:t>
      </w:r>
      <w:bookmarkEnd w:id="7"/>
      <w:r w:rsidRPr="00C83EA0">
        <w:rPr>
          <w:rFonts w:ascii="Times New Roman" w:hAnsi="Times New Roman"/>
          <w:color w:val="000000"/>
          <w:sz w:val="24"/>
          <w:szCs w:val="24"/>
        </w:rPr>
        <w:t xml:space="preserve">reikalavimų, susijusią informaciją ir (ar) teisės aktų, kuriuose yra valstybės, tarnybos, komercinę paslaptį sudarančios, su asmens </w:t>
      </w:r>
      <w:r w:rsidRPr="00C83EA0">
        <w:rPr>
          <w:rFonts w:ascii="Times New Roman" w:hAnsi="Times New Roman"/>
          <w:color w:val="000000"/>
          <w:sz w:val="24"/>
          <w:szCs w:val="24"/>
        </w:rPr>
        <w:lastRenderedPageBreak/>
        <w:t>duomenimis, kurių viešinimas neatitiktų Reglamento (ES) 2016/679 reikalavimų, susijusios informacijos, projektus, posėdžių garso ir vaizdo įrašai neviešinami.“</w:t>
      </w:r>
      <w:r w:rsidRPr="00C83EA0">
        <w:rPr>
          <w:rFonts w:ascii="Times New Roman" w:hAnsi="Times New Roman"/>
          <w:sz w:val="24"/>
          <w:lang w:eastAsia="en-US"/>
        </w:rPr>
        <w:t xml:space="preserve"> </w:t>
      </w:r>
    </w:p>
    <w:bookmarkEnd w:id="6"/>
    <w:p w:rsidR="00C83EA0" w:rsidRPr="00C83EA0" w:rsidRDefault="00C83EA0" w:rsidP="00C83EA0">
      <w:pPr>
        <w:numPr>
          <w:ilvl w:val="0"/>
          <w:numId w:val="83"/>
        </w:numPr>
        <w:tabs>
          <w:tab w:val="left" w:pos="1418"/>
        </w:tabs>
        <w:spacing w:line="360" w:lineRule="auto"/>
        <w:ind w:left="0" w:firstLine="851"/>
        <w:contextualSpacing/>
        <w:jc w:val="both"/>
        <w:rPr>
          <w:rFonts w:ascii="Times New Roman" w:eastAsia="Calibri" w:hAnsi="Times New Roman"/>
          <w:bCs/>
          <w:sz w:val="24"/>
          <w:szCs w:val="24"/>
          <w:lang w:eastAsia="en-US"/>
        </w:rPr>
      </w:pPr>
      <w:r w:rsidRPr="00C83EA0">
        <w:rPr>
          <w:rFonts w:ascii="Times New Roman" w:eastAsia="Calibri" w:hAnsi="Times New Roman"/>
          <w:bCs/>
          <w:sz w:val="24"/>
          <w:szCs w:val="24"/>
          <w:lang w:eastAsia="en-US"/>
        </w:rPr>
        <w:t>Papildyti 31</w:t>
      </w:r>
      <w:r w:rsidRPr="00C83EA0">
        <w:rPr>
          <w:rFonts w:ascii="Times New Roman" w:eastAsia="Calibri" w:hAnsi="Times New Roman"/>
          <w:bCs/>
          <w:sz w:val="24"/>
          <w:szCs w:val="24"/>
          <w:vertAlign w:val="superscript"/>
          <w:lang w:eastAsia="en-US"/>
        </w:rPr>
        <w:t>1</w:t>
      </w:r>
      <w:r w:rsidRPr="00C83EA0">
        <w:rPr>
          <w:rFonts w:ascii="Times New Roman" w:eastAsia="Calibri" w:hAnsi="Times New Roman"/>
          <w:bCs/>
          <w:sz w:val="24"/>
          <w:szCs w:val="24"/>
          <w:lang w:eastAsia="en-US"/>
        </w:rPr>
        <w:t xml:space="preserve"> punktu:</w:t>
      </w:r>
    </w:p>
    <w:p w:rsidR="00C83EA0" w:rsidRPr="00C83EA0" w:rsidRDefault="00C83EA0" w:rsidP="00C83EA0">
      <w:pPr>
        <w:tabs>
          <w:tab w:val="left" w:pos="1418"/>
        </w:tabs>
        <w:spacing w:line="360" w:lineRule="auto"/>
        <w:ind w:firstLine="851"/>
        <w:jc w:val="both"/>
        <w:rPr>
          <w:rFonts w:ascii="Times New Roman" w:hAnsi="Times New Roman"/>
          <w:bCs/>
          <w:sz w:val="24"/>
          <w:szCs w:val="24"/>
        </w:rPr>
      </w:pPr>
      <w:r w:rsidRPr="00C83EA0">
        <w:rPr>
          <w:rFonts w:ascii="Times New Roman" w:hAnsi="Times New Roman"/>
          <w:bCs/>
          <w:sz w:val="24"/>
          <w:szCs w:val="24"/>
        </w:rPr>
        <w:t>„31</w:t>
      </w:r>
      <w:r w:rsidRPr="00C83EA0">
        <w:rPr>
          <w:rFonts w:ascii="Times New Roman" w:hAnsi="Times New Roman"/>
          <w:bCs/>
          <w:sz w:val="24"/>
          <w:szCs w:val="24"/>
          <w:vertAlign w:val="superscript"/>
        </w:rPr>
        <w:t>1</w:t>
      </w:r>
      <w:r w:rsidRPr="00C83EA0">
        <w:rPr>
          <w:rFonts w:ascii="Times New Roman" w:hAnsi="Times New Roman"/>
          <w:bCs/>
          <w:sz w:val="24"/>
          <w:szCs w:val="24"/>
        </w:rPr>
        <w:t>.Komisija veiklos ataskaitą ir skaitmeninį jos variantą pateikia Savivaldybės tarybos posėdžių sekretoriui kiekvienais metais iki vasario 10 d. Ataskaitos ne vėliau kaip iki kovo 1 d. skelbiamos Savivaldybės interneto svetainėje.“</w:t>
      </w:r>
    </w:p>
    <w:p w:rsidR="00C83EA0" w:rsidRPr="00C83EA0" w:rsidRDefault="00C83EA0" w:rsidP="00C83EA0">
      <w:pPr>
        <w:tabs>
          <w:tab w:val="left" w:pos="1134"/>
          <w:tab w:val="left" w:pos="1418"/>
          <w:tab w:val="left" w:pos="1843"/>
        </w:tabs>
        <w:spacing w:line="360" w:lineRule="auto"/>
        <w:jc w:val="both"/>
        <w:rPr>
          <w:rFonts w:ascii="Times New Roman" w:hAnsi="Times New Roman"/>
          <w:sz w:val="24"/>
          <w:szCs w:val="24"/>
          <w:lang w:eastAsia="en-US"/>
        </w:rPr>
      </w:pPr>
    </w:p>
    <w:p w:rsidR="00C83EA0" w:rsidRPr="00C83EA0" w:rsidRDefault="00C83EA0" w:rsidP="00C83EA0">
      <w:pPr>
        <w:tabs>
          <w:tab w:val="left" w:pos="1134"/>
          <w:tab w:val="left" w:pos="1418"/>
          <w:tab w:val="left" w:pos="1843"/>
        </w:tabs>
        <w:spacing w:line="360" w:lineRule="auto"/>
        <w:jc w:val="both"/>
        <w:rPr>
          <w:rFonts w:ascii="Times New Roman" w:hAnsi="Times New Roman"/>
          <w:sz w:val="24"/>
          <w:szCs w:val="24"/>
          <w:lang w:eastAsia="en-US"/>
        </w:rPr>
      </w:pPr>
    </w:p>
    <w:p w:rsidR="00C83EA0" w:rsidRPr="00C83EA0" w:rsidRDefault="00C83EA0" w:rsidP="00621AA4">
      <w:pPr>
        <w:tabs>
          <w:tab w:val="left" w:pos="7230"/>
        </w:tabs>
        <w:spacing w:line="360" w:lineRule="auto"/>
        <w:jc w:val="both"/>
        <w:rPr>
          <w:rFonts w:ascii="Times New Roman" w:hAnsi="Times New Roman"/>
          <w:sz w:val="24"/>
          <w:szCs w:val="24"/>
        </w:rPr>
      </w:pPr>
      <w:r w:rsidRPr="00C83EA0">
        <w:rPr>
          <w:rFonts w:ascii="Times New Roman" w:hAnsi="Times New Roman"/>
          <w:sz w:val="24"/>
          <w:szCs w:val="24"/>
        </w:rPr>
        <w:t>Savivaldybės meras</w:t>
      </w:r>
      <w:r w:rsidR="00621AA4">
        <w:rPr>
          <w:rFonts w:ascii="Times New Roman" w:hAnsi="Times New Roman"/>
          <w:sz w:val="24"/>
          <w:szCs w:val="24"/>
        </w:rPr>
        <w:tab/>
        <w:t>Valerijus Makūnas</w:t>
      </w:r>
    </w:p>
    <w:p w:rsidR="00FE5D13" w:rsidRPr="00FE5D13" w:rsidRDefault="00FE5D13" w:rsidP="00FE5D13">
      <w:pPr>
        <w:spacing w:line="360" w:lineRule="auto"/>
        <w:jc w:val="both"/>
        <w:rPr>
          <w:rFonts w:ascii="Times New Roman" w:hAnsi="Times New Roman"/>
          <w:sz w:val="24"/>
          <w:szCs w:val="24"/>
        </w:rPr>
      </w:pPr>
    </w:p>
    <w:p w:rsidR="00FE5D13" w:rsidRPr="00F965B2" w:rsidRDefault="00FE5D13" w:rsidP="00BF7B32">
      <w:pPr>
        <w:spacing w:line="360" w:lineRule="auto"/>
        <w:jc w:val="center"/>
        <w:rPr>
          <w:rFonts w:ascii="Times New Roman" w:hAnsi="Times New Roman"/>
          <w:bCs/>
          <w:sz w:val="24"/>
          <w:szCs w:val="24"/>
          <w:lang w:eastAsia="en-US"/>
        </w:rPr>
      </w:pPr>
    </w:p>
    <w:sectPr w:rsidR="00FE5D13" w:rsidRPr="00F965B2" w:rsidSect="00DC47AB">
      <w:headerReference w:type="default" r:id="rId8"/>
      <w:headerReference w:type="first" r:id="rId9"/>
      <w:pgSz w:w="11906" w:h="16838"/>
      <w:pgMar w:top="1276" w:right="1133" w:bottom="709"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4B01" w:rsidRDefault="00CD4B01" w:rsidP="006C208E">
      <w:r>
        <w:separator/>
      </w:r>
    </w:p>
  </w:endnote>
  <w:endnote w:type="continuationSeparator" w:id="0">
    <w:p w:rsidR="00CD4B01" w:rsidRDefault="00CD4B01"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4B01" w:rsidRDefault="00CD4B01" w:rsidP="006C208E">
      <w:r>
        <w:separator/>
      </w:r>
    </w:p>
  </w:footnote>
  <w:footnote w:type="continuationSeparator" w:id="0">
    <w:p w:rsidR="00CD4B01" w:rsidRDefault="00CD4B01"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212457"/>
      <w:docPartObj>
        <w:docPartGallery w:val="Page Numbers (Top of Page)"/>
        <w:docPartUnique/>
      </w:docPartObj>
    </w:sdtPr>
    <w:sdtEndPr>
      <w:rPr>
        <w:rFonts w:ascii="Times New Roman" w:hAnsi="Times New Roman" w:cs="Times New Roman"/>
        <w:sz w:val="24"/>
        <w:szCs w:val="24"/>
      </w:rPr>
    </w:sdtEndPr>
    <w:sdtContent>
      <w:p w:rsidR="00C83EA0" w:rsidRPr="00C83EA0" w:rsidRDefault="00C83EA0">
        <w:pPr>
          <w:pStyle w:val="Antrats"/>
          <w:jc w:val="center"/>
          <w:rPr>
            <w:rFonts w:ascii="Times New Roman" w:hAnsi="Times New Roman" w:cs="Times New Roman"/>
            <w:sz w:val="24"/>
            <w:szCs w:val="24"/>
          </w:rPr>
        </w:pPr>
        <w:r w:rsidRPr="00C83EA0">
          <w:rPr>
            <w:rFonts w:ascii="Times New Roman" w:hAnsi="Times New Roman" w:cs="Times New Roman"/>
            <w:sz w:val="24"/>
            <w:szCs w:val="24"/>
          </w:rPr>
          <w:fldChar w:fldCharType="begin"/>
        </w:r>
        <w:r w:rsidRPr="00C83EA0">
          <w:rPr>
            <w:rFonts w:ascii="Times New Roman" w:hAnsi="Times New Roman" w:cs="Times New Roman"/>
            <w:sz w:val="24"/>
            <w:szCs w:val="24"/>
          </w:rPr>
          <w:instrText>PAGE   \* MERGEFORMAT</w:instrText>
        </w:r>
        <w:r w:rsidRPr="00C83EA0">
          <w:rPr>
            <w:rFonts w:ascii="Times New Roman" w:hAnsi="Times New Roman" w:cs="Times New Roman"/>
            <w:sz w:val="24"/>
            <w:szCs w:val="24"/>
          </w:rPr>
          <w:fldChar w:fldCharType="separate"/>
        </w:r>
        <w:r w:rsidRPr="00C83EA0">
          <w:rPr>
            <w:rFonts w:ascii="Times New Roman" w:hAnsi="Times New Roman" w:cs="Times New Roman"/>
            <w:sz w:val="24"/>
            <w:szCs w:val="24"/>
          </w:rPr>
          <w:t>2</w:t>
        </w:r>
        <w:r w:rsidRPr="00C83EA0">
          <w:rPr>
            <w:rFonts w:ascii="Times New Roman" w:hAnsi="Times New Roman" w:cs="Times New Roman"/>
            <w:sz w:val="24"/>
            <w:szCs w:val="24"/>
          </w:rPr>
          <w:fldChar w:fldCharType="end"/>
        </w:r>
      </w:p>
    </w:sdtContent>
  </w:sdt>
  <w:p w:rsidR="00C83EA0" w:rsidRDefault="00C83E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F09" w:rsidRDefault="00ED4F09" w:rsidP="00ED4F09">
    <w:pPr>
      <w:jc w:val="center"/>
      <w:rPr>
        <w:sz w:val="16"/>
        <w:szCs w:val="16"/>
      </w:rPr>
    </w:pPr>
    <w:r>
      <w:rPr>
        <w:rFonts w:ascii="Times New Roman" w:hAnsi="Times New Roman"/>
        <w:noProof/>
      </w:rPr>
      <w:drawing>
        <wp:inline distT="0" distB="0" distL="0" distR="0" wp14:anchorId="15F7BBB0" wp14:editId="5BE7FCDE">
          <wp:extent cx="514350" cy="619125"/>
          <wp:effectExtent l="0" t="0" r="0" b="9525"/>
          <wp:docPr id="535958601" name="Paveikslėlis 53595860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ED4F09" w:rsidRDefault="00ED4F09" w:rsidP="00ED4F09">
    <w:pPr>
      <w:jc w:val="center"/>
      <w:rPr>
        <w:sz w:val="16"/>
        <w:szCs w:val="16"/>
      </w:rPr>
    </w:pPr>
  </w:p>
  <w:p w:rsidR="00ED4F09" w:rsidRPr="00615A29" w:rsidRDefault="00ED4F09" w:rsidP="00ED4F09">
    <w:pPr>
      <w:jc w:val="center"/>
      <w:rPr>
        <w:sz w:val="16"/>
        <w:szCs w:val="16"/>
      </w:rPr>
    </w:pPr>
  </w:p>
  <w:p w:rsidR="00ED4F09" w:rsidRDefault="00ED4F09" w:rsidP="00ED4F09">
    <w:pPr>
      <w:jc w:val="center"/>
      <w:rPr>
        <w:rFonts w:ascii="Times New Roman" w:hAnsi="Times New Roman"/>
        <w:b/>
        <w:sz w:val="28"/>
      </w:rPr>
    </w:pPr>
    <w:r>
      <w:rPr>
        <w:rFonts w:ascii="Times New Roman" w:hAnsi="Times New Roman"/>
        <w:b/>
        <w:sz w:val="28"/>
      </w:rPr>
      <w:t>KAUNO RAJONO SAVIVALDYBĖS TARYBA</w:t>
    </w:r>
  </w:p>
  <w:p w:rsidR="00996FC4" w:rsidRDefault="00996F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7"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0"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7"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8"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7"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3"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45"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9" w15:restartNumberingAfterBreak="0">
    <w:nsid w:val="3F9B6B98"/>
    <w:multiLevelType w:val="hybridMultilevel"/>
    <w:tmpl w:val="DF4C0432"/>
    <w:lvl w:ilvl="0" w:tplc="26107DEA">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0"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3"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4"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F4D1199"/>
    <w:multiLevelType w:val="hybridMultilevel"/>
    <w:tmpl w:val="B11AD074"/>
    <w:lvl w:ilvl="0" w:tplc="8B5A5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7"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8"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9"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0"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1"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2"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6"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9"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1"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7"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8"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0"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1"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2"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0"/>
  </w:num>
  <w:num w:numId="2" w16cid:durableId="290745122">
    <w:abstractNumId w:val="54"/>
  </w:num>
  <w:num w:numId="3" w16cid:durableId="1224680073">
    <w:abstractNumId w:val="69"/>
  </w:num>
  <w:num w:numId="4" w16cid:durableId="976375760">
    <w:abstractNumId w:val="78"/>
  </w:num>
  <w:num w:numId="5" w16cid:durableId="1892233344">
    <w:abstractNumId w:val="61"/>
  </w:num>
  <w:num w:numId="6" w16cid:durableId="437528417">
    <w:abstractNumId w:val="16"/>
  </w:num>
  <w:num w:numId="7" w16cid:durableId="1567453486">
    <w:abstractNumId w:val="68"/>
  </w:num>
  <w:num w:numId="8" w16cid:durableId="614794725">
    <w:abstractNumId w:val="17"/>
  </w:num>
  <w:num w:numId="9" w16cid:durableId="1957252286">
    <w:abstractNumId w:val="77"/>
  </w:num>
  <w:num w:numId="10" w16cid:durableId="1130830728">
    <w:abstractNumId w:val="59"/>
  </w:num>
  <w:num w:numId="11" w16cid:durableId="1384717337">
    <w:abstractNumId w:val="48"/>
  </w:num>
  <w:num w:numId="12" w16cid:durableId="58984685">
    <w:abstractNumId w:val="28"/>
  </w:num>
  <w:num w:numId="13" w16cid:durableId="1148398605">
    <w:abstractNumId w:val="5"/>
  </w:num>
  <w:num w:numId="14" w16cid:durableId="1389955936">
    <w:abstractNumId w:val="1"/>
  </w:num>
  <w:num w:numId="15" w16cid:durableId="118964181">
    <w:abstractNumId w:val="80"/>
  </w:num>
  <w:num w:numId="16" w16cid:durableId="1199008935">
    <w:abstractNumId w:val="52"/>
  </w:num>
  <w:num w:numId="17" w16cid:durableId="385836542">
    <w:abstractNumId w:val="67"/>
  </w:num>
  <w:num w:numId="18" w16cid:durableId="3480928">
    <w:abstractNumId w:val="51"/>
  </w:num>
  <w:num w:numId="19" w16cid:durableId="1608199286">
    <w:abstractNumId w:val="31"/>
  </w:num>
  <w:num w:numId="20" w16cid:durableId="8258304">
    <w:abstractNumId w:val="76"/>
  </w:num>
  <w:num w:numId="21" w16cid:durableId="1997419339">
    <w:abstractNumId w:val="27"/>
  </w:num>
  <w:num w:numId="22" w16cid:durableId="851721089">
    <w:abstractNumId w:val="14"/>
  </w:num>
  <w:num w:numId="23" w16cid:durableId="535124550">
    <w:abstractNumId w:val="4"/>
  </w:num>
  <w:num w:numId="24" w16cid:durableId="1997224420">
    <w:abstractNumId w:val="66"/>
  </w:num>
  <w:num w:numId="25" w16cid:durableId="795567547">
    <w:abstractNumId w:val="32"/>
  </w:num>
  <w:num w:numId="26" w16cid:durableId="1442798306">
    <w:abstractNumId w:val="2"/>
  </w:num>
  <w:num w:numId="27" w16cid:durableId="396245367">
    <w:abstractNumId w:val="81"/>
  </w:num>
  <w:num w:numId="28" w16cid:durableId="1362971886">
    <w:abstractNumId w:val="18"/>
  </w:num>
  <w:num w:numId="29" w16cid:durableId="978877163">
    <w:abstractNumId w:val="58"/>
  </w:num>
  <w:num w:numId="30" w16cid:durableId="179927861">
    <w:abstractNumId w:val="46"/>
  </w:num>
  <w:num w:numId="31" w16cid:durableId="2132048593">
    <w:abstractNumId w:val="37"/>
  </w:num>
  <w:num w:numId="32" w16cid:durableId="731855634">
    <w:abstractNumId w:val="40"/>
  </w:num>
  <w:num w:numId="33" w16cid:durableId="1835341387">
    <w:abstractNumId w:val="42"/>
  </w:num>
  <w:num w:numId="34" w16cid:durableId="1179277880">
    <w:abstractNumId w:val="43"/>
  </w:num>
  <w:num w:numId="35" w16cid:durableId="1545218894">
    <w:abstractNumId w:val="23"/>
  </w:num>
  <w:num w:numId="36" w16cid:durableId="17004205">
    <w:abstractNumId w:val="64"/>
  </w:num>
  <w:num w:numId="37" w16cid:durableId="1512061000">
    <w:abstractNumId w:val="0"/>
  </w:num>
  <w:num w:numId="38" w16cid:durableId="1368482767">
    <w:abstractNumId w:val="33"/>
  </w:num>
  <w:num w:numId="39" w16cid:durableId="1812938295">
    <w:abstractNumId w:val="13"/>
  </w:num>
  <w:num w:numId="40" w16cid:durableId="1910965002">
    <w:abstractNumId w:val="71"/>
  </w:num>
  <w:num w:numId="41" w16cid:durableId="977613010">
    <w:abstractNumId w:val="50"/>
  </w:num>
  <w:num w:numId="42" w16cid:durableId="1254433458">
    <w:abstractNumId w:val="55"/>
  </w:num>
  <w:num w:numId="43" w16cid:durableId="2026058572">
    <w:abstractNumId w:val="30"/>
  </w:num>
  <w:num w:numId="44" w16cid:durableId="968978676">
    <w:abstractNumId w:val="11"/>
  </w:num>
  <w:num w:numId="45" w16cid:durableId="686641945">
    <w:abstractNumId w:val="41"/>
  </w:num>
  <w:num w:numId="46" w16cid:durableId="621614210">
    <w:abstractNumId w:val="21"/>
  </w:num>
  <w:num w:numId="47" w16cid:durableId="1012760157">
    <w:abstractNumId w:val="72"/>
  </w:num>
  <w:num w:numId="48" w16cid:durableId="798568988">
    <w:abstractNumId w:val="47"/>
  </w:num>
  <w:num w:numId="49" w16cid:durableId="1698310958">
    <w:abstractNumId w:val="63"/>
  </w:num>
  <w:num w:numId="50" w16cid:durableId="1614819822">
    <w:abstractNumId w:val="12"/>
  </w:num>
  <w:num w:numId="51" w16cid:durableId="1142114413">
    <w:abstractNumId w:val="74"/>
  </w:num>
  <w:num w:numId="52" w16cid:durableId="2101101457">
    <w:abstractNumId w:val="53"/>
  </w:num>
  <w:num w:numId="53" w16cid:durableId="194542002">
    <w:abstractNumId w:val="34"/>
  </w:num>
  <w:num w:numId="54" w16cid:durableId="719524099">
    <w:abstractNumId w:val="9"/>
  </w:num>
  <w:num w:numId="55" w16cid:durableId="1171603216">
    <w:abstractNumId w:val="25"/>
  </w:num>
  <w:num w:numId="56" w16cid:durableId="1153374064">
    <w:abstractNumId w:val="75"/>
  </w:num>
  <w:num w:numId="57" w16cid:durableId="878518644">
    <w:abstractNumId w:val="15"/>
  </w:num>
  <w:num w:numId="58" w16cid:durableId="1141919799">
    <w:abstractNumId w:val="39"/>
  </w:num>
  <w:num w:numId="59" w16cid:durableId="452670403">
    <w:abstractNumId w:val="79"/>
  </w:num>
  <w:num w:numId="60" w16cid:durableId="1085036064">
    <w:abstractNumId w:val="10"/>
  </w:num>
  <w:num w:numId="61" w16cid:durableId="1064646418">
    <w:abstractNumId w:val="36"/>
  </w:num>
  <w:num w:numId="62" w16cid:durableId="538392673">
    <w:abstractNumId w:val="8"/>
  </w:num>
  <w:num w:numId="63" w16cid:durableId="1579897031">
    <w:abstractNumId w:val="26"/>
  </w:num>
  <w:num w:numId="64" w16cid:durableId="1620842946">
    <w:abstractNumId w:val="45"/>
  </w:num>
  <w:num w:numId="65" w16cid:durableId="64959721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65"/>
  </w:num>
  <w:num w:numId="67" w16cid:durableId="148521654">
    <w:abstractNumId w:val="3"/>
  </w:num>
  <w:num w:numId="68" w16cid:durableId="1284574732">
    <w:abstractNumId w:val="22"/>
  </w:num>
  <w:num w:numId="69" w16cid:durableId="1849128260">
    <w:abstractNumId w:val="70"/>
  </w:num>
  <w:num w:numId="70" w16cid:durableId="444155293">
    <w:abstractNumId w:val="82"/>
  </w:num>
  <w:num w:numId="71" w16cid:durableId="643119689">
    <w:abstractNumId w:val="44"/>
  </w:num>
  <w:num w:numId="72" w16cid:durableId="1087649533">
    <w:abstractNumId w:val="62"/>
  </w:num>
  <w:num w:numId="73" w16cid:durableId="1811434052">
    <w:abstractNumId w:val="60"/>
  </w:num>
  <w:num w:numId="74" w16cid:durableId="410392860">
    <w:abstractNumId w:val="19"/>
  </w:num>
  <w:num w:numId="75" w16cid:durableId="661852102">
    <w:abstractNumId w:val="6"/>
  </w:num>
  <w:num w:numId="76" w16cid:durableId="568005821">
    <w:abstractNumId w:val="73"/>
  </w:num>
  <w:num w:numId="77" w16cid:durableId="1154252019">
    <w:abstractNumId w:val="35"/>
  </w:num>
  <w:num w:numId="78" w16cid:durableId="716900302">
    <w:abstractNumId w:val="38"/>
  </w:num>
  <w:num w:numId="79" w16cid:durableId="864057751">
    <w:abstractNumId w:val="24"/>
  </w:num>
  <w:num w:numId="80" w16cid:durableId="1198398560">
    <w:abstractNumId w:val="7"/>
  </w:num>
  <w:num w:numId="81" w16cid:durableId="914557502">
    <w:abstractNumId w:val="29"/>
  </w:num>
  <w:num w:numId="82" w16cid:durableId="1463111843">
    <w:abstractNumId w:val="56"/>
  </w:num>
  <w:num w:numId="83" w16cid:durableId="1423649427">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60A97"/>
    <w:rsid w:val="00074727"/>
    <w:rsid w:val="000A5245"/>
    <w:rsid w:val="000B3EDC"/>
    <w:rsid w:val="000F51B6"/>
    <w:rsid w:val="001150A6"/>
    <w:rsid w:val="001379F5"/>
    <w:rsid w:val="00185C37"/>
    <w:rsid w:val="00187818"/>
    <w:rsid w:val="001966F7"/>
    <w:rsid w:val="001A18CA"/>
    <w:rsid w:val="001A32FF"/>
    <w:rsid w:val="001C3F71"/>
    <w:rsid w:val="001F5AB1"/>
    <w:rsid w:val="00206C66"/>
    <w:rsid w:val="00281399"/>
    <w:rsid w:val="00285AC9"/>
    <w:rsid w:val="002B7DD2"/>
    <w:rsid w:val="002E1DDE"/>
    <w:rsid w:val="002E3920"/>
    <w:rsid w:val="0035222B"/>
    <w:rsid w:val="00371EE5"/>
    <w:rsid w:val="003F6790"/>
    <w:rsid w:val="004003FF"/>
    <w:rsid w:val="00407447"/>
    <w:rsid w:val="004451D5"/>
    <w:rsid w:val="00485E50"/>
    <w:rsid w:val="004A2B79"/>
    <w:rsid w:val="004B1030"/>
    <w:rsid w:val="004F1BCD"/>
    <w:rsid w:val="004F2BE4"/>
    <w:rsid w:val="004F4886"/>
    <w:rsid w:val="00513A01"/>
    <w:rsid w:val="00516EBB"/>
    <w:rsid w:val="00557EEA"/>
    <w:rsid w:val="005E0983"/>
    <w:rsid w:val="00621AA4"/>
    <w:rsid w:val="00636035"/>
    <w:rsid w:val="00683B4F"/>
    <w:rsid w:val="006B1A16"/>
    <w:rsid w:val="006B20CA"/>
    <w:rsid w:val="006B441F"/>
    <w:rsid w:val="006C208E"/>
    <w:rsid w:val="006D415C"/>
    <w:rsid w:val="006F07E0"/>
    <w:rsid w:val="007246E3"/>
    <w:rsid w:val="007514CE"/>
    <w:rsid w:val="00780D3B"/>
    <w:rsid w:val="0079569E"/>
    <w:rsid w:val="007A4F49"/>
    <w:rsid w:val="007B51D5"/>
    <w:rsid w:val="00815959"/>
    <w:rsid w:val="00856DAD"/>
    <w:rsid w:val="0087686E"/>
    <w:rsid w:val="0088155A"/>
    <w:rsid w:val="008969FA"/>
    <w:rsid w:val="00897415"/>
    <w:rsid w:val="008A5AA3"/>
    <w:rsid w:val="008D3A95"/>
    <w:rsid w:val="00944EE4"/>
    <w:rsid w:val="00962E70"/>
    <w:rsid w:val="00964FF5"/>
    <w:rsid w:val="00986BEC"/>
    <w:rsid w:val="00996FC4"/>
    <w:rsid w:val="009975CB"/>
    <w:rsid w:val="009A1987"/>
    <w:rsid w:val="009A3F21"/>
    <w:rsid w:val="009C5445"/>
    <w:rsid w:val="009E47CD"/>
    <w:rsid w:val="009E4826"/>
    <w:rsid w:val="00A3033E"/>
    <w:rsid w:val="00A334E6"/>
    <w:rsid w:val="00A37BEB"/>
    <w:rsid w:val="00AE2806"/>
    <w:rsid w:val="00AF2C5C"/>
    <w:rsid w:val="00B32D27"/>
    <w:rsid w:val="00B401D2"/>
    <w:rsid w:val="00B40C44"/>
    <w:rsid w:val="00B41CD7"/>
    <w:rsid w:val="00B54F8A"/>
    <w:rsid w:val="00B80B52"/>
    <w:rsid w:val="00BA16D9"/>
    <w:rsid w:val="00BA282A"/>
    <w:rsid w:val="00BB2CA6"/>
    <w:rsid w:val="00BF7B32"/>
    <w:rsid w:val="00C145A0"/>
    <w:rsid w:val="00C33647"/>
    <w:rsid w:val="00C71845"/>
    <w:rsid w:val="00C75B4F"/>
    <w:rsid w:val="00C81922"/>
    <w:rsid w:val="00C83EA0"/>
    <w:rsid w:val="00CD21D3"/>
    <w:rsid w:val="00CD4007"/>
    <w:rsid w:val="00CD4B01"/>
    <w:rsid w:val="00CF0955"/>
    <w:rsid w:val="00D20CDE"/>
    <w:rsid w:val="00D408DB"/>
    <w:rsid w:val="00D708EB"/>
    <w:rsid w:val="00D752B5"/>
    <w:rsid w:val="00DA730C"/>
    <w:rsid w:val="00DC47AB"/>
    <w:rsid w:val="00DF1300"/>
    <w:rsid w:val="00E21177"/>
    <w:rsid w:val="00E409DE"/>
    <w:rsid w:val="00E45418"/>
    <w:rsid w:val="00E54763"/>
    <w:rsid w:val="00EC3B10"/>
    <w:rsid w:val="00ED4F09"/>
    <w:rsid w:val="00EF6592"/>
    <w:rsid w:val="00F06EDD"/>
    <w:rsid w:val="00F13733"/>
    <w:rsid w:val="00F13988"/>
    <w:rsid w:val="00F30220"/>
    <w:rsid w:val="00F339BF"/>
    <w:rsid w:val="00F72783"/>
    <w:rsid w:val="00F73FDF"/>
    <w:rsid w:val="00F965B2"/>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37BA8"/>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3267</Words>
  <Characters>1863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2</cp:revision>
  <dcterms:created xsi:type="dcterms:W3CDTF">2025-03-25T07:21:00Z</dcterms:created>
  <dcterms:modified xsi:type="dcterms:W3CDTF">2025-03-25T07:21:00Z</dcterms:modified>
</cp:coreProperties>
</file>