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D20CDE" w:rsidP="006C208E">
      <w:pPr>
        <w:pStyle w:val="Pavadinimas"/>
        <w:rPr>
          <w:szCs w:val="28"/>
        </w:rPr>
      </w:pPr>
      <w:r>
        <w:rPr>
          <w:szCs w:val="28"/>
        </w:rPr>
        <w:t>2</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2E1DDE" w:rsidRPr="002E1DDE" w:rsidRDefault="002E1DDE" w:rsidP="002E1DDE">
      <w:pPr>
        <w:tabs>
          <w:tab w:val="center" w:pos="4153"/>
          <w:tab w:val="right" w:pos="8306"/>
        </w:tabs>
        <w:jc w:val="center"/>
        <w:rPr>
          <w:rFonts w:ascii="Times New Roman" w:hAnsi="Times New Roman"/>
          <w:b/>
          <w:sz w:val="24"/>
          <w:szCs w:val="24"/>
        </w:rPr>
      </w:pPr>
      <w:r w:rsidRPr="002E1DDE">
        <w:rPr>
          <w:rFonts w:ascii="Times New Roman" w:hAnsi="Times New Roman"/>
          <w:b/>
          <w:sz w:val="24"/>
          <w:szCs w:val="24"/>
        </w:rPr>
        <w:t>DĖL KAUNO RAJONO SAVIVALDYBĖS BENDRUOMENĖS SVEIKATOS TARYBOS 2024 M. VEIKLOS ATASKAITOS IR KAUNO RAJONO SAVIVALDYBĖS VISUOMENĖS SVEIKATOS RĖMIMO SPECIALIOSIOS PROGRAMOS PRIEMONIŲ VYKDYMO 2024 M. ATASKAITOS PATVIRTINIMO</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D20CDE">
        <w:rPr>
          <w:rFonts w:ascii="Times New Roman" w:hAnsi="Times New Roman"/>
          <w:sz w:val="24"/>
          <w:szCs w:val="24"/>
        </w:rPr>
        <w:t>vasario</w:t>
      </w:r>
      <w:r w:rsidRPr="00F13AD1">
        <w:rPr>
          <w:rFonts w:ascii="Times New Roman" w:hAnsi="Times New Roman"/>
          <w:sz w:val="24"/>
          <w:szCs w:val="24"/>
        </w:rPr>
        <w:t xml:space="preserve"> </w:t>
      </w:r>
      <w:r w:rsidR="00D20CDE">
        <w:rPr>
          <w:rFonts w:ascii="Times New Roman" w:hAnsi="Times New Roman"/>
          <w:sz w:val="24"/>
          <w:szCs w:val="24"/>
        </w:rPr>
        <w:t>27</w:t>
      </w:r>
      <w:r w:rsidRPr="00F13AD1">
        <w:rPr>
          <w:rFonts w:ascii="Times New Roman" w:hAnsi="Times New Roman"/>
          <w:sz w:val="24"/>
          <w:szCs w:val="24"/>
        </w:rPr>
        <w:t xml:space="preserve"> d. Nr. TS-</w:t>
      </w:r>
      <w:r w:rsidR="006C3EFF">
        <w:rPr>
          <w:rFonts w:ascii="Times New Roman" w:hAnsi="Times New Roman"/>
          <w:sz w:val="24"/>
          <w:szCs w:val="24"/>
        </w:rPr>
        <w:t>125</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BB2CA6" w:rsidRDefault="00BB2CA6" w:rsidP="004A2B79">
      <w:pPr>
        <w:pStyle w:val="Antrats"/>
        <w:spacing w:line="360" w:lineRule="auto"/>
        <w:jc w:val="both"/>
        <w:rPr>
          <w:rFonts w:ascii="Times New Roman" w:hAnsi="Times New Roman"/>
          <w:sz w:val="24"/>
          <w:szCs w:val="24"/>
        </w:rPr>
      </w:pPr>
    </w:p>
    <w:p w:rsidR="00F965B2" w:rsidRDefault="00F965B2" w:rsidP="004A2B79">
      <w:pPr>
        <w:pStyle w:val="Antrats"/>
        <w:spacing w:line="360" w:lineRule="auto"/>
        <w:jc w:val="both"/>
        <w:rPr>
          <w:rFonts w:ascii="Times New Roman" w:hAnsi="Times New Roman"/>
          <w:sz w:val="24"/>
          <w:szCs w:val="24"/>
        </w:rPr>
      </w:pPr>
    </w:p>
    <w:p w:rsidR="00F965B2" w:rsidRPr="00F965B2" w:rsidRDefault="00F965B2" w:rsidP="00F965B2">
      <w:pPr>
        <w:spacing w:line="360" w:lineRule="auto"/>
        <w:ind w:right="40" w:firstLine="851"/>
        <w:jc w:val="both"/>
        <w:rPr>
          <w:rFonts w:ascii="Times New Roman" w:hAnsi="Times New Roman"/>
          <w:sz w:val="24"/>
          <w:szCs w:val="24"/>
          <w:lang w:eastAsia="x-none"/>
        </w:rPr>
      </w:pPr>
      <w:r w:rsidRPr="00F965B2">
        <w:rPr>
          <w:rFonts w:ascii="Times New Roman" w:hAnsi="Times New Roman"/>
          <w:sz w:val="24"/>
          <w:szCs w:val="24"/>
          <w:lang w:eastAsia="x-none"/>
        </w:rPr>
        <w:t xml:space="preserve">Vadovaudamasi Lietuvos Respublikos sveikatos sistemos įstatymo 41 straipsnio </w:t>
      </w:r>
      <w:r w:rsidR="008C1393">
        <w:rPr>
          <w:rFonts w:ascii="Times New Roman" w:hAnsi="Times New Roman"/>
          <w:sz w:val="24"/>
          <w:szCs w:val="24"/>
          <w:lang w:eastAsia="x-none"/>
        </w:rPr>
        <w:br/>
      </w:r>
      <w:r w:rsidRPr="00F965B2">
        <w:rPr>
          <w:rFonts w:ascii="Times New Roman" w:hAnsi="Times New Roman"/>
          <w:sz w:val="24"/>
          <w:szCs w:val="24"/>
          <w:lang w:eastAsia="x-none"/>
        </w:rPr>
        <w:t xml:space="preserve">4 dalimi, 63 straipsnio 5 punktu, Lietuvos Respublikos sveikatos apsaugos ministro </w:t>
      </w:r>
      <w:r w:rsidRPr="00F965B2">
        <w:rPr>
          <w:rFonts w:ascii="Times New Roman" w:hAnsi="Times New Roman"/>
          <w:sz w:val="24"/>
          <w:szCs w:val="24"/>
          <w:lang w:eastAsia="x-none"/>
        </w:rPr>
        <w:br/>
        <w:t>2019 m. birželio 3 d. įsakymu Nr. V-656 „Dėl Savivaldybės visuomenės sveikatos rėmimo specialiosios programos priemonių vykdymo ataskaitos formos patvirtinimo“ ir Kauno rajono savivaldybės bendruomenės sveikatos tarybos nuostatų, patvirtintų Kauno rajono savivaldybės 2023 m. birželio 29 d. sprendimu Nr. TS-305 „Dėl Kauno rajono savivaldybės bendruomenės sveikatos tarybos nuostatų tvirtinimo“</w:t>
      </w:r>
      <w:r w:rsidRPr="00F965B2">
        <w:rPr>
          <w:rFonts w:ascii="Times New Roman" w:hAnsi="Times New Roman"/>
          <w:sz w:val="24"/>
          <w:szCs w:val="24"/>
        </w:rPr>
        <w:t xml:space="preserve">, 22 punktu, Kauno rajono savivaldybės taryba </w:t>
      </w:r>
      <w:r w:rsidRPr="00F965B2">
        <w:rPr>
          <w:rFonts w:ascii="Times New Roman" w:hAnsi="Times New Roman"/>
          <w:spacing w:val="50"/>
          <w:sz w:val="24"/>
          <w:szCs w:val="24"/>
        </w:rPr>
        <w:t>nusprendžia</w:t>
      </w:r>
      <w:r w:rsidRPr="00F965B2">
        <w:rPr>
          <w:rFonts w:ascii="Times New Roman" w:hAnsi="Times New Roman"/>
          <w:sz w:val="24"/>
          <w:szCs w:val="24"/>
        </w:rPr>
        <w:t>:</w:t>
      </w:r>
    </w:p>
    <w:p w:rsidR="00F965B2" w:rsidRPr="00F965B2" w:rsidRDefault="00F965B2" w:rsidP="00F965B2">
      <w:pPr>
        <w:tabs>
          <w:tab w:val="left" w:pos="1276"/>
        </w:tabs>
        <w:spacing w:line="360" w:lineRule="auto"/>
        <w:ind w:left="851"/>
        <w:jc w:val="both"/>
        <w:rPr>
          <w:rFonts w:ascii="Times New Roman" w:hAnsi="Times New Roman"/>
          <w:sz w:val="24"/>
          <w:szCs w:val="24"/>
        </w:rPr>
      </w:pPr>
      <w:r w:rsidRPr="00F965B2">
        <w:rPr>
          <w:rFonts w:ascii="Times New Roman" w:hAnsi="Times New Roman"/>
          <w:sz w:val="24"/>
          <w:szCs w:val="24"/>
        </w:rPr>
        <w:t>Patvirtinti:</w:t>
      </w:r>
    </w:p>
    <w:p w:rsidR="00F965B2" w:rsidRPr="00F965B2" w:rsidRDefault="00F965B2" w:rsidP="00607CF7">
      <w:pPr>
        <w:tabs>
          <w:tab w:val="left" w:pos="1134"/>
        </w:tabs>
        <w:spacing w:line="360" w:lineRule="auto"/>
        <w:ind w:firstLine="851"/>
        <w:jc w:val="both"/>
        <w:rPr>
          <w:rFonts w:ascii="Times New Roman" w:eastAsia="Calibri" w:hAnsi="Times New Roman"/>
          <w:sz w:val="24"/>
          <w:szCs w:val="24"/>
          <w:lang w:eastAsia="en-US"/>
        </w:rPr>
      </w:pPr>
      <w:r w:rsidRPr="00F965B2">
        <w:rPr>
          <w:rFonts w:ascii="Times New Roman" w:hAnsi="Times New Roman"/>
          <w:sz w:val="24"/>
          <w:szCs w:val="24"/>
          <w:lang w:eastAsia="en-US"/>
        </w:rPr>
        <w:t>1.</w:t>
      </w:r>
      <w:r w:rsidRPr="00F965B2">
        <w:rPr>
          <w:rFonts w:ascii="Times New Roman" w:hAnsi="Times New Roman"/>
          <w:sz w:val="24"/>
          <w:szCs w:val="24"/>
          <w:lang w:eastAsia="en-US"/>
        </w:rPr>
        <w:tab/>
      </w:r>
      <w:r w:rsidRPr="00F965B2">
        <w:rPr>
          <w:rFonts w:ascii="Times New Roman" w:eastAsia="Calibri" w:hAnsi="Times New Roman"/>
          <w:spacing w:val="-4"/>
          <w:sz w:val="24"/>
          <w:szCs w:val="24"/>
          <w:lang w:eastAsia="en-US"/>
        </w:rPr>
        <w:t>Kauno rajono savivaldybės bendruomenės sveikatos tarybos 2024 m. veiklos ataskaitą (pridedama).</w:t>
      </w:r>
    </w:p>
    <w:p w:rsidR="00F965B2" w:rsidRPr="00F965B2" w:rsidRDefault="00F965B2" w:rsidP="00607CF7">
      <w:pPr>
        <w:tabs>
          <w:tab w:val="left" w:pos="1134"/>
        </w:tabs>
        <w:spacing w:line="360" w:lineRule="auto"/>
        <w:ind w:firstLine="851"/>
        <w:jc w:val="both"/>
        <w:rPr>
          <w:rFonts w:ascii="Times New Roman" w:eastAsia="Calibri" w:hAnsi="Times New Roman"/>
          <w:spacing w:val="-4"/>
          <w:sz w:val="24"/>
          <w:szCs w:val="24"/>
          <w:lang w:eastAsia="en-US"/>
        </w:rPr>
      </w:pPr>
      <w:r w:rsidRPr="00F965B2">
        <w:rPr>
          <w:rFonts w:ascii="Times New Roman" w:hAnsi="Times New Roman"/>
          <w:sz w:val="24"/>
          <w:szCs w:val="24"/>
          <w:lang w:eastAsia="en-US"/>
        </w:rPr>
        <w:t>2.</w:t>
      </w:r>
      <w:r w:rsidRPr="00F965B2">
        <w:rPr>
          <w:rFonts w:ascii="Times New Roman" w:hAnsi="Times New Roman"/>
          <w:sz w:val="24"/>
          <w:szCs w:val="24"/>
          <w:lang w:eastAsia="en-US"/>
        </w:rPr>
        <w:tab/>
      </w:r>
      <w:r w:rsidRPr="00F965B2">
        <w:rPr>
          <w:rFonts w:ascii="Times New Roman" w:eastAsia="Calibri" w:hAnsi="Times New Roman"/>
          <w:spacing w:val="-4"/>
          <w:sz w:val="24"/>
          <w:szCs w:val="24"/>
          <w:lang w:eastAsia="en-US"/>
        </w:rPr>
        <w:t>Kauno rajono savivaldybės visuomenės sveikatos rėmimo specialiosios programos priemonių vykdymo 2024 m. ataskaitą (pridedama).</w:t>
      </w:r>
    </w:p>
    <w:p w:rsidR="00F965B2" w:rsidRPr="00F965B2" w:rsidRDefault="00F965B2" w:rsidP="00F965B2">
      <w:pPr>
        <w:spacing w:line="360" w:lineRule="auto"/>
        <w:ind w:firstLine="851"/>
        <w:jc w:val="both"/>
        <w:rPr>
          <w:rFonts w:ascii="Times New Roman" w:hAnsi="Times New Roman"/>
          <w:sz w:val="24"/>
          <w:szCs w:val="24"/>
          <w:lang w:eastAsia="en-US"/>
        </w:rPr>
      </w:pPr>
      <w:r w:rsidRPr="00F965B2">
        <w:rPr>
          <w:rFonts w:ascii="Times New Roman" w:hAnsi="Times New Roman"/>
          <w:sz w:val="24"/>
          <w:szCs w:val="24"/>
          <w:lang w:eastAsia="en-US"/>
        </w:rPr>
        <w:t xml:space="preserve">Šis sprendimas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 </w:t>
      </w:r>
    </w:p>
    <w:p w:rsidR="00F965B2" w:rsidRPr="00F965B2" w:rsidRDefault="00F965B2" w:rsidP="00F965B2">
      <w:pPr>
        <w:tabs>
          <w:tab w:val="left" w:pos="0"/>
          <w:tab w:val="left" w:pos="1276"/>
        </w:tabs>
        <w:spacing w:line="360" w:lineRule="auto"/>
        <w:jc w:val="both"/>
        <w:rPr>
          <w:rFonts w:ascii="Times New Roman" w:hAnsi="Times New Roman"/>
          <w:sz w:val="24"/>
          <w:szCs w:val="24"/>
        </w:rPr>
      </w:pPr>
    </w:p>
    <w:p w:rsidR="00F965B2" w:rsidRPr="00F965B2" w:rsidRDefault="00F965B2" w:rsidP="00F965B2">
      <w:pPr>
        <w:tabs>
          <w:tab w:val="left" w:pos="0"/>
          <w:tab w:val="left" w:pos="1276"/>
        </w:tabs>
        <w:spacing w:line="360" w:lineRule="auto"/>
        <w:jc w:val="both"/>
        <w:rPr>
          <w:rFonts w:ascii="Times New Roman" w:hAnsi="Times New Roman"/>
          <w:sz w:val="24"/>
          <w:szCs w:val="24"/>
        </w:rPr>
      </w:pPr>
    </w:p>
    <w:p w:rsidR="00F965B2" w:rsidRPr="00F965B2" w:rsidRDefault="00F965B2" w:rsidP="006C3EFF">
      <w:pPr>
        <w:tabs>
          <w:tab w:val="left" w:pos="7230"/>
        </w:tabs>
        <w:spacing w:line="360" w:lineRule="auto"/>
        <w:jc w:val="both"/>
        <w:rPr>
          <w:rFonts w:ascii="Times New Roman" w:hAnsi="Times New Roman"/>
          <w:sz w:val="24"/>
          <w:szCs w:val="24"/>
        </w:rPr>
      </w:pPr>
      <w:r w:rsidRPr="00F965B2">
        <w:rPr>
          <w:rFonts w:ascii="Times New Roman" w:hAnsi="Times New Roman"/>
          <w:sz w:val="24"/>
          <w:szCs w:val="24"/>
        </w:rPr>
        <w:t>Savivaldybės meras</w:t>
      </w:r>
      <w:r w:rsidRPr="00F965B2">
        <w:rPr>
          <w:rFonts w:ascii="Times New Roman" w:hAnsi="Times New Roman"/>
          <w:sz w:val="24"/>
          <w:szCs w:val="24"/>
        </w:rPr>
        <w:tab/>
      </w:r>
      <w:r w:rsidR="006C3EFF">
        <w:rPr>
          <w:rFonts w:ascii="Times New Roman" w:hAnsi="Times New Roman"/>
          <w:sz w:val="24"/>
          <w:szCs w:val="24"/>
        </w:rPr>
        <w:t>Valerijus Makūnas</w:t>
      </w:r>
    </w:p>
    <w:p w:rsidR="00F965B2" w:rsidRDefault="00F965B2" w:rsidP="004A2B79">
      <w:pPr>
        <w:pStyle w:val="Antrats"/>
        <w:spacing w:line="360" w:lineRule="auto"/>
        <w:jc w:val="both"/>
        <w:rPr>
          <w:rFonts w:ascii="Times New Roman" w:hAnsi="Times New Roman"/>
          <w:sz w:val="24"/>
          <w:szCs w:val="24"/>
        </w:rPr>
      </w:pPr>
    </w:p>
    <w:p w:rsidR="006C3EFF" w:rsidRDefault="006C3EFF" w:rsidP="004A2B79">
      <w:pPr>
        <w:pStyle w:val="Antrats"/>
        <w:spacing w:line="360" w:lineRule="auto"/>
        <w:jc w:val="both"/>
        <w:rPr>
          <w:rFonts w:ascii="Times New Roman" w:hAnsi="Times New Roman"/>
          <w:sz w:val="24"/>
          <w:szCs w:val="24"/>
        </w:rPr>
        <w:sectPr w:rsidR="006C3EFF" w:rsidSect="00CD4007">
          <w:headerReference w:type="default" r:id="rId8"/>
          <w:headerReference w:type="first" r:id="rId9"/>
          <w:pgSz w:w="11906" w:h="16838"/>
          <w:pgMar w:top="1276" w:right="1133" w:bottom="1135" w:left="1701" w:header="426" w:footer="567" w:gutter="0"/>
          <w:pgNumType w:start="1"/>
          <w:cols w:space="1296"/>
          <w:titlePg/>
          <w:docGrid w:linePitch="360"/>
        </w:sectPr>
      </w:pPr>
    </w:p>
    <w:tbl>
      <w:tblPr>
        <w:tblStyle w:val="Lentelstinklelis"/>
        <w:tblW w:w="3685" w:type="dxa"/>
        <w:tblInd w:w="5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6C3EFF" w:rsidTr="006C3EFF">
        <w:tc>
          <w:tcPr>
            <w:tcW w:w="3685" w:type="dxa"/>
          </w:tcPr>
          <w:p w:rsidR="006C3EFF" w:rsidRPr="006C3EFF" w:rsidRDefault="006C3EFF" w:rsidP="006C3EFF">
            <w:pPr>
              <w:tabs>
                <w:tab w:val="left" w:pos="4820"/>
              </w:tabs>
              <w:rPr>
                <w:rFonts w:ascii="Times New Roman" w:hAnsi="Times New Roman"/>
                <w:sz w:val="24"/>
                <w:szCs w:val="24"/>
                <w:lang w:eastAsia="en-US"/>
              </w:rPr>
            </w:pPr>
            <w:r w:rsidRPr="006C3EFF">
              <w:rPr>
                <w:rFonts w:ascii="Times New Roman" w:hAnsi="Times New Roman"/>
                <w:sz w:val="24"/>
                <w:szCs w:val="24"/>
                <w:lang w:eastAsia="en-US"/>
              </w:rPr>
              <w:lastRenderedPageBreak/>
              <w:t>PATVIRTINTA</w:t>
            </w:r>
          </w:p>
          <w:p w:rsidR="006C3EFF" w:rsidRPr="006C3EFF" w:rsidRDefault="006C3EFF" w:rsidP="006C3EFF">
            <w:pPr>
              <w:tabs>
                <w:tab w:val="left" w:pos="4820"/>
              </w:tabs>
              <w:rPr>
                <w:rFonts w:ascii="Times New Roman" w:hAnsi="Times New Roman"/>
                <w:sz w:val="24"/>
                <w:szCs w:val="24"/>
                <w:lang w:eastAsia="en-US"/>
              </w:rPr>
            </w:pPr>
            <w:r w:rsidRPr="006C3EFF">
              <w:rPr>
                <w:rFonts w:ascii="Times New Roman" w:hAnsi="Times New Roman"/>
                <w:sz w:val="24"/>
                <w:szCs w:val="24"/>
                <w:lang w:eastAsia="en-US"/>
              </w:rPr>
              <w:t>Kauno rajono savivaldybės tarybos</w:t>
            </w:r>
          </w:p>
          <w:p w:rsidR="006C3EFF" w:rsidRPr="006C3EFF" w:rsidRDefault="006C3EFF" w:rsidP="006C3EFF">
            <w:pPr>
              <w:tabs>
                <w:tab w:val="left" w:pos="4820"/>
              </w:tabs>
              <w:rPr>
                <w:rFonts w:ascii="Times New Roman" w:hAnsi="Times New Roman"/>
                <w:sz w:val="24"/>
                <w:szCs w:val="24"/>
                <w:lang w:eastAsia="en-US"/>
              </w:rPr>
            </w:pPr>
            <w:r w:rsidRPr="006C3EFF">
              <w:rPr>
                <w:rFonts w:ascii="Times New Roman" w:hAnsi="Times New Roman"/>
                <w:sz w:val="24"/>
                <w:szCs w:val="24"/>
                <w:lang w:eastAsia="en-US"/>
              </w:rPr>
              <w:t xml:space="preserve">2025 m. vasario 27 d. sprendimu </w:t>
            </w:r>
          </w:p>
          <w:p w:rsidR="006C3EFF" w:rsidRDefault="006C3EFF" w:rsidP="006C3EFF">
            <w:pPr>
              <w:tabs>
                <w:tab w:val="left" w:pos="4820"/>
              </w:tabs>
              <w:rPr>
                <w:rFonts w:ascii="Times New Roman" w:hAnsi="Times New Roman"/>
                <w:sz w:val="24"/>
                <w:szCs w:val="24"/>
                <w:lang w:eastAsia="en-US"/>
              </w:rPr>
            </w:pPr>
            <w:r w:rsidRPr="006C3EFF">
              <w:rPr>
                <w:rFonts w:ascii="Times New Roman" w:hAnsi="Times New Roman"/>
                <w:sz w:val="24"/>
                <w:szCs w:val="24"/>
                <w:lang w:eastAsia="en-US"/>
              </w:rPr>
              <w:t>Nr. TS-125</w:t>
            </w:r>
          </w:p>
        </w:tc>
      </w:tr>
    </w:tbl>
    <w:p w:rsidR="00F965B2" w:rsidRPr="00F965B2" w:rsidRDefault="00F965B2" w:rsidP="00F965B2">
      <w:pPr>
        <w:tabs>
          <w:tab w:val="left" w:pos="4820"/>
        </w:tabs>
        <w:ind w:left="4820"/>
        <w:rPr>
          <w:rFonts w:ascii="Times New Roman" w:hAnsi="Times New Roman"/>
          <w:sz w:val="24"/>
          <w:szCs w:val="24"/>
          <w:lang w:eastAsia="en-US"/>
        </w:rPr>
      </w:pPr>
    </w:p>
    <w:p w:rsidR="00F965B2" w:rsidRPr="00F965B2" w:rsidRDefault="00F965B2" w:rsidP="00F965B2">
      <w:pPr>
        <w:jc w:val="center"/>
        <w:rPr>
          <w:rFonts w:ascii="Times New Roman" w:hAnsi="Times New Roman"/>
          <w:b/>
          <w:spacing w:val="-4"/>
        </w:rPr>
      </w:pPr>
      <w:r w:rsidRPr="00F965B2">
        <w:rPr>
          <w:rFonts w:ascii="Times New Roman" w:hAnsi="Times New Roman"/>
          <w:b/>
          <w:spacing w:val="-4"/>
          <w:sz w:val="24"/>
          <w:szCs w:val="24"/>
        </w:rPr>
        <w:t>KAUNO RAJONO SAVIVALDYBĖS BENDRUOMENĖS SVEIKATOS TARYBOS</w:t>
      </w:r>
    </w:p>
    <w:p w:rsidR="00F965B2" w:rsidRPr="00F965B2" w:rsidRDefault="00F965B2" w:rsidP="00F965B2">
      <w:pPr>
        <w:jc w:val="center"/>
        <w:rPr>
          <w:rFonts w:ascii="Times New Roman" w:hAnsi="Times New Roman"/>
          <w:b/>
          <w:spacing w:val="-4"/>
          <w:sz w:val="24"/>
          <w:szCs w:val="24"/>
        </w:rPr>
      </w:pPr>
      <w:r w:rsidRPr="00F965B2">
        <w:rPr>
          <w:rFonts w:ascii="Times New Roman" w:hAnsi="Times New Roman"/>
          <w:b/>
          <w:spacing w:val="-4"/>
          <w:sz w:val="24"/>
          <w:szCs w:val="24"/>
        </w:rPr>
        <w:t>2024 M. VEIKLOS ATASKAITA</w:t>
      </w:r>
    </w:p>
    <w:p w:rsidR="00F965B2" w:rsidRPr="00F965B2" w:rsidRDefault="00F965B2" w:rsidP="00F965B2">
      <w:pPr>
        <w:spacing w:line="360" w:lineRule="auto"/>
        <w:ind w:firstLine="567"/>
        <w:jc w:val="center"/>
        <w:rPr>
          <w:rFonts w:ascii="Times New Roman" w:eastAsia="Calibri" w:hAnsi="Times New Roman"/>
          <w:b/>
          <w:sz w:val="24"/>
          <w:szCs w:val="24"/>
          <w:lang w:eastAsia="en-US"/>
        </w:rPr>
      </w:pPr>
    </w:p>
    <w:p w:rsidR="00F965B2" w:rsidRPr="00F965B2" w:rsidRDefault="00F965B2" w:rsidP="00F965B2">
      <w:pPr>
        <w:shd w:val="clear" w:color="auto" w:fill="FFFFFF"/>
        <w:spacing w:line="360" w:lineRule="auto"/>
        <w:ind w:firstLine="851"/>
        <w:jc w:val="both"/>
        <w:rPr>
          <w:rFonts w:ascii="Times New Roman" w:eastAsia="Calibri" w:hAnsi="Times New Roman"/>
          <w:spacing w:val="-6"/>
          <w:sz w:val="24"/>
          <w:szCs w:val="24"/>
          <w:lang w:eastAsia="en-US"/>
        </w:rPr>
      </w:pPr>
      <w:r w:rsidRPr="00F965B2">
        <w:rPr>
          <w:rFonts w:ascii="Times New Roman" w:eastAsia="Calibri" w:hAnsi="Times New Roman"/>
          <w:spacing w:val="-6"/>
          <w:sz w:val="24"/>
          <w:szCs w:val="24"/>
          <w:lang w:eastAsia="en-US"/>
        </w:rPr>
        <w:t xml:space="preserve">2024 m. įvyko keturi bendruomenės sveikatos tarybos (toliau </w:t>
      </w:r>
      <w:r w:rsidRPr="00F965B2">
        <w:rPr>
          <w:rFonts w:ascii="Times New Roman" w:hAnsi="Times New Roman"/>
          <w:sz w:val="24"/>
          <w:szCs w:val="24"/>
          <w:lang w:eastAsia="en-US"/>
        </w:rPr>
        <w:t>– BST</w:t>
      </w:r>
      <w:r w:rsidRPr="00F965B2">
        <w:rPr>
          <w:rFonts w:ascii="Times New Roman" w:eastAsia="Calibri" w:hAnsi="Times New Roman"/>
          <w:spacing w:val="-6"/>
          <w:sz w:val="24"/>
          <w:szCs w:val="24"/>
          <w:lang w:eastAsia="en-US"/>
        </w:rPr>
        <w:t>) posėdžiai.</w:t>
      </w:r>
    </w:p>
    <w:p w:rsidR="00F965B2" w:rsidRPr="00F965B2" w:rsidRDefault="00F965B2" w:rsidP="00F965B2">
      <w:pPr>
        <w:shd w:val="clear" w:color="auto" w:fill="FFFFFF"/>
        <w:spacing w:line="360" w:lineRule="auto"/>
        <w:ind w:firstLine="851"/>
        <w:jc w:val="both"/>
        <w:rPr>
          <w:rFonts w:ascii="Times New Roman" w:eastAsia="Calibri" w:hAnsi="Times New Roman"/>
          <w:spacing w:val="-6"/>
          <w:sz w:val="24"/>
          <w:szCs w:val="24"/>
          <w:lang w:eastAsia="en-US"/>
        </w:rPr>
      </w:pPr>
      <w:r w:rsidRPr="00F965B2">
        <w:rPr>
          <w:rFonts w:ascii="Times New Roman" w:eastAsia="Calibri" w:hAnsi="Times New Roman"/>
          <w:spacing w:val="-6"/>
          <w:sz w:val="24"/>
          <w:szCs w:val="24"/>
          <w:lang w:eastAsia="en-US"/>
        </w:rPr>
        <w:t xml:space="preserve">Pirmasis BST posėdis įvyko 2024 m. sausio 11 d. Posėdžio metu buvo pristatytos 2023 m. priemonių veiklų ataskaitos ir panaudotos lėšos bei 2023 m. BST veikla ir susirinkimai. </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eastAsia="Calibri" w:hAnsi="Times New Roman"/>
          <w:spacing w:val="-6"/>
          <w:sz w:val="24"/>
          <w:szCs w:val="24"/>
          <w:lang w:eastAsia="en-US"/>
        </w:rPr>
        <w:t xml:space="preserve">2024 m. sausio 25 d. buvo priimtas Kauno rajono savivaldybės tarybos sprendimas </w:t>
      </w:r>
      <w:r w:rsidRPr="00F965B2">
        <w:rPr>
          <w:rFonts w:ascii="Times New Roman" w:eastAsia="Calibri" w:hAnsi="Times New Roman"/>
          <w:spacing w:val="-6"/>
          <w:sz w:val="24"/>
          <w:szCs w:val="24"/>
          <w:lang w:eastAsia="en-US"/>
        </w:rPr>
        <w:br/>
        <w:t xml:space="preserve">Nr. TS-30 </w:t>
      </w:r>
      <w:r w:rsidRPr="00F965B2">
        <w:rPr>
          <w:rFonts w:ascii="Times New Roman" w:hAnsi="Times New Roman"/>
          <w:sz w:val="24"/>
          <w:szCs w:val="24"/>
          <w:lang w:eastAsia="en-US"/>
        </w:rPr>
        <w:t>„Dėl Kauno rajono savivaldybės bendruomenės sveikatos tarybos veiklos ir savivaldybės visuomenės sveikatos rėmimo specialiosios programos lėšų panaudojimo 2023 m. ataskaitų patvirtinimo“.</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hAnsi="Times New Roman"/>
          <w:sz w:val="24"/>
          <w:szCs w:val="24"/>
          <w:lang w:eastAsia="en-US"/>
        </w:rPr>
        <w:t xml:space="preserve">Antrasis BST posėdis įvyko 2024 m. vasario 12 d. Posėdžio metu buvo pristatytos 2024 m. visuomenės sveikatos rėmimo specialiosios programos </w:t>
      </w:r>
      <w:r w:rsidRPr="00F965B2">
        <w:rPr>
          <w:rFonts w:ascii="Times New Roman" w:eastAsia="Calibri" w:hAnsi="Times New Roman"/>
          <w:spacing w:val="-6"/>
          <w:sz w:val="24"/>
          <w:szCs w:val="24"/>
          <w:lang w:eastAsia="en-US"/>
        </w:rPr>
        <w:t xml:space="preserve">(toliau </w:t>
      </w:r>
      <w:r w:rsidRPr="00F965B2">
        <w:rPr>
          <w:rFonts w:ascii="Times New Roman" w:hAnsi="Times New Roman"/>
          <w:sz w:val="24"/>
          <w:szCs w:val="24"/>
          <w:lang w:eastAsia="en-US"/>
        </w:rPr>
        <w:t>– Sveikatos programos</w:t>
      </w:r>
      <w:r w:rsidRPr="00F965B2">
        <w:rPr>
          <w:rFonts w:ascii="Times New Roman" w:eastAsia="Calibri" w:hAnsi="Times New Roman"/>
          <w:spacing w:val="-6"/>
          <w:sz w:val="24"/>
          <w:szCs w:val="24"/>
          <w:lang w:eastAsia="en-US"/>
        </w:rPr>
        <w:t xml:space="preserve">) </w:t>
      </w:r>
      <w:r w:rsidRPr="00F965B2">
        <w:rPr>
          <w:rFonts w:ascii="Times New Roman" w:hAnsi="Times New Roman"/>
          <w:sz w:val="24"/>
          <w:szCs w:val="24"/>
          <w:lang w:eastAsia="en-US"/>
        </w:rPr>
        <w:t xml:space="preserve"> lėšos bei aptarta dėl 2024 m. priemonių vykdymo. Didžioji dalis priemonių buvo paliktos tęstinės, kadangi gyventojai aktyviai dalyvauja veiklose, o jų poreikiai sveikatinimo paslaugoms didėja, tačiau į programą taip pat buvo įtraukta ir naujų priemonė „Jaunų asmenų profilaktinė onkologinių ligų patikra, orientuojamasi į prostatos, krūtų patikrinimus“.</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hAnsi="Times New Roman"/>
          <w:sz w:val="24"/>
          <w:szCs w:val="24"/>
          <w:lang w:eastAsia="en-US"/>
        </w:rPr>
        <w:t>Trečiasis BST posėdis įvyko 2024 m. kovo 8 d. Posėdžio metu buvo papildomai apsvarstytos 2024 m. priemonės, kadangi buvo gautas didesnis Sveikatos programos finansavimas. Atsižvelgiant į didėjantį sergamumą erkinių platinamomis ligomis buvo pasiūlyta nauja priemonė „Erkių platinamų ligų profilaktika“. Taip pat atsižvelgiant į 2024 m. lėšas buvo siūloma seniūnijose, kuriose yra didesnis bendruomenių aktyvumas ir trūksta fizinio aktyvumo zonų, įrengti profesionalius lauko treniruoklius.</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eastAsia="Calibri" w:hAnsi="Times New Roman"/>
          <w:spacing w:val="-6"/>
          <w:sz w:val="24"/>
          <w:szCs w:val="24"/>
          <w:lang w:eastAsia="en-US"/>
        </w:rPr>
        <w:t xml:space="preserve">2024 m. kovo 28 d. buvo priimtas Kauno rajono savivaldybės tarybos sprendimas </w:t>
      </w:r>
      <w:r w:rsidRPr="00F965B2">
        <w:rPr>
          <w:rFonts w:ascii="Times New Roman" w:eastAsia="Calibri" w:hAnsi="Times New Roman"/>
          <w:spacing w:val="-6"/>
          <w:sz w:val="24"/>
          <w:szCs w:val="24"/>
          <w:lang w:eastAsia="en-US"/>
        </w:rPr>
        <w:br/>
        <w:t xml:space="preserve">Nr. TS-148 </w:t>
      </w:r>
      <w:r w:rsidRPr="00F965B2">
        <w:rPr>
          <w:rFonts w:ascii="Times New Roman" w:hAnsi="Times New Roman"/>
          <w:sz w:val="24"/>
          <w:szCs w:val="24"/>
          <w:lang w:eastAsia="en-US"/>
        </w:rPr>
        <w:t>„Dėl Kauno rajono savivaldybės tarybos 2024 m. sausio 30 d. sprendimo Nr. TS-30 „Dėl Kauno rajono savivaldybės bendruomenės sveikatos tarybos veiklos ir savivaldybės visuomenės sveikatos rėmimo specialiosios programos lėšų panaudojimo 2023 m. ataskaitų patvirtinimo“ pakeitimo“.</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eastAsia="Calibri" w:hAnsi="Times New Roman"/>
          <w:spacing w:val="-6"/>
          <w:sz w:val="24"/>
          <w:szCs w:val="24"/>
          <w:lang w:eastAsia="en-US"/>
        </w:rPr>
        <w:t xml:space="preserve">2024 m. kovo 28 d. buvo priimtas Kauno rajono savivaldybės tarybos sprendimas </w:t>
      </w:r>
      <w:r w:rsidRPr="00F965B2">
        <w:rPr>
          <w:rFonts w:ascii="Times New Roman" w:eastAsia="Calibri" w:hAnsi="Times New Roman"/>
          <w:spacing w:val="-6"/>
          <w:sz w:val="24"/>
          <w:szCs w:val="24"/>
          <w:lang w:eastAsia="en-US"/>
        </w:rPr>
        <w:br/>
        <w:t xml:space="preserve">Nr. TS-149 </w:t>
      </w:r>
      <w:r w:rsidRPr="00F965B2">
        <w:rPr>
          <w:rFonts w:ascii="Times New Roman" w:hAnsi="Times New Roman"/>
          <w:sz w:val="24"/>
          <w:szCs w:val="24"/>
          <w:lang w:eastAsia="en-US"/>
        </w:rPr>
        <w:t>„Dėl Kauno rajono savivaldybės visuomenės sveikatos rėmimo specialiosios programos 2024 metų pajamų ir priemonių plano bei visuomenės sveikatos rėmimo specialiosios programos 2024 metų priemonių vykdymo aprašų patvirtinimo“.</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hAnsi="Times New Roman"/>
          <w:sz w:val="24"/>
          <w:szCs w:val="24"/>
          <w:lang w:eastAsia="en-US"/>
        </w:rPr>
        <w:lastRenderedPageBreak/>
        <w:t>Ketvirtasis BST posėdis įvyko 2024 m. liepos 31 d. Posėdžio metu atsižvelgiant į gautas viršplanines lėšas buvo papildomai apsvarstytos 2024 m. priemonės. Buvo nutarta papildomai skirti lėšų fizinio aktyvumo treniruotėms, treniruoklių įrengimui bei naujai priemonei „Vaikų burnos higiena ir profilaktika“.</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eastAsia="Calibri" w:hAnsi="Times New Roman"/>
          <w:spacing w:val="-6"/>
          <w:sz w:val="24"/>
          <w:szCs w:val="24"/>
          <w:lang w:eastAsia="en-US"/>
        </w:rPr>
        <w:t xml:space="preserve">2024 m. rugpjūčio 22 d. buvo priimtas Kauno rajono savivaldybės tarybos sprendimas </w:t>
      </w:r>
      <w:r w:rsidRPr="00F965B2">
        <w:rPr>
          <w:rFonts w:ascii="Times New Roman" w:eastAsia="Calibri" w:hAnsi="Times New Roman"/>
          <w:spacing w:val="-6"/>
          <w:sz w:val="24"/>
          <w:szCs w:val="24"/>
          <w:lang w:eastAsia="en-US"/>
        </w:rPr>
        <w:br/>
        <w:t xml:space="preserve">Nr. TS-328 </w:t>
      </w:r>
      <w:r w:rsidRPr="00F965B2">
        <w:rPr>
          <w:rFonts w:ascii="Times New Roman" w:hAnsi="Times New Roman"/>
          <w:sz w:val="24"/>
          <w:szCs w:val="24"/>
          <w:lang w:eastAsia="en-US"/>
        </w:rPr>
        <w:t xml:space="preserve">„Dėl Kauno rajono savivaldybės tarybos 2024 m. kovo 28 d. sprendimo Nr. TS-149 „Dėl Kauno rajono savivaldybės visuomenės sveikatos rėmimo specialiosios programos </w:t>
      </w:r>
      <w:r w:rsidRPr="00F965B2">
        <w:rPr>
          <w:rFonts w:ascii="Times New Roman" w:hAnsi="Times New Roman"/>
          <w:sz w:val="24"/>
          <w:szCs w:val="24"/>
          <w:lang w:eastAsia="en-US"/>
        </w:rPr>
        <w:br/>
        <w:t>2024 metų pajamų ir priemonių plano bei visuomenės sveikatos rėmimo specialiosios programos 2024 metų priemonių vykdymo aprašų patvirtinimo“ pakeitimo“.</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r w:rsidRPr="00F965B2">
        <w:rPr>
          <w:rFonts w:ascii="Times New Roman" w:hAnsi="Times New Roman"/>
          <w:sz w:val="24"/>
          <w:szCs w:val="24"/>
          <w:lang w:eastAsia="en-US"/>
        </w:rPr>
        <w:t xml:space="preserve">2024 m. gruodžio 19 d. </w:t>
      </w:r>
      <w:r w:rsidRPr="00F965B2">
        <w:rPr>
          <w:rFonts w:ascii="Times New Roman" w:eastAsia="Calibri" w:hAnsi="Times New Roman"/>
          <w:spacing w:val="-6"/>
          <w:sz w:val="24"/>
          <w:szCs w:val="24"/>
          <w:lang w:eastAsia="en-US"/>
        </w:rPr>
        <w:t xml:space="preserve">buvo priimtas Kauno rajono savivaldybės tarybos sprendimas </w:t>
      </w:r>
      <w:r w:rsidRPr="00F965B2">
        <w:rPr>
          <w:rFonts w:ascii="Times New Roman" w:eastAsia="Calibri" w:hAnsi="Times New Roman"/>
          <w:spacing w:val="-6"/>
          <w:sz w:val="24"/>
          <w:szCs w:val="24"/>
          <w:lang w:eastAsia="en-US"/>
        </w:rPr>
        <w:br/>
        <w:t>Nr. TS-497 „</w:t>
      </w:r>
      <w:r w:rsidRPr="00F965B2">
        <w:rPr>
          <w:rFonts w:ascii="Times New Roman" w:hAnsi="Times New Roman"/>
          <w:sz w:val="24"/>
          <w:szCs w:val="24"/>
          <w:lang w:eastAsia="en-US"/>
        </w:rPr>
        <w:t xml:space="preserve">Dėl Kauno rajono savivaldybės tarybos 2024 m. kovo 28 d. sprendimo Nr. TS-149 „Dėl Kauno rajono savivaldybės visuomenės sveikatos rėmimo specialiosios programos </w:t>
      </w:r>
      <w:r w:rsidRPr="00F965B2">
        <w:rPr>
          <w:rFonts w:ascii="Times New Roman" w:hAnsi="Times New Roman"/>
          <w:sz w:val="24"/>
          <w:szCs w:val="24"/>
          <w:lang w:eastAsia="en-US"/>
        </w:rPr>
        <w:br/>
        <w:t>2024 metų pajamų ir priemonių plano bei visuomenės sveikatos rėmimo specialiosios programos 2024 metų priemonių vykdymo aprašų patvirtinimo“ pakeitimo“.</w:t>
      </w:r>
    </w:p>
    <w:p w:rsidR="00F965B2" w:rsidRPr="00F965B2" w:rsidRDefault="00F965B2" w:rsidP="00F965B2">
      <w:pPr>
        <w:shd w:val="clear" w:color="auto" w:fill="FFFFFF"/>
        <w:spacing w:line="360" w:lineRule="auto"/>
        <w:ind w:firstLine="851"/>
        <w:jc w:val="both"/>
        <w:rPr>
          <w:rFonts w:ascii="Times New Roman" w:hAnsi="Times New Roman"/>
          <w:sz w:val="24"/>
          <w:szCs w:val="24"/>
          <w:lang w:eastAsia="en-US"/>
        </w:rPr>
      </w:pPr>
    </w:p>
    <w:p w:rsidR="00F965B2" w:rsidRDefault="00F965B2" w:rsidP="00F965B2">
      <w:pPr>
        <w:pStyle w:val="Antrats"/>
        <w:spacing w:line="360" w:lineRule="auto"/>
        <w:jc w:val="center"/>
        <w:rPr>
          <w:rFonts w:ascii="Times New Roman" w:eastAsia="Times New Roman" w:hAnsi="Times New Roman" w:cs="Times New Roman"/>
          <w:kern w:val="0"/>
          <w:sz w:val="24"/>
          <w:szCs w:val="24"/>
          <w:lang w:eastAsia="lt-LT"/>
          <w14:ligatures w14:val="none"/>
        </w:rPr>
      </w:pPr>
      <w:r w:rsidRPr="00F965B2">
        <w:rPr>
          <w:rFonts w:ascii="Times New Roman" w:eastAsia="Times New Roman" w:hAnsi="Times New Roman" w:cs="Times New Roman"/>
          <w:kern w:val="0"/>
          <w:sz w:val="24"/>
          <w:szCs w:val="24"/>
          <w:lang w:eastAsia="lt-LT"/>
          <w14:ligatures w14:val="none"/>
        </w:rPr>
        <w:t>_______________________________________</w:t>
      </w:r>
    </w:p>
    <w:p w:rsidR="00F965B2" w:rsidRDefault="00F965B2" w:rsidP="00F965B2">
      <w:pPr>
        <w:pStyle w:val="Antrats"/>
        <w:spacing w:line="360" w:lineRule="auto"/>
        <w:jc w:val="center"/>
        <w:rPr>
          <w:rFonts w:ascii="Times New Roman" w:hAnsi="Times New Roman"/>
          <w:sz w:val="24"/>
          <w:szCs w:val="24"/>
        </w:rPr>
        <w:sectPr w:rsidR="00F965B2" w:rsidSect="00CD4007">
          <w:headerReference w:type="first" r:id="rId10"/>
          <w:pgSz w:w="11906" w:h="16838"/>
          <w:pgMar w:top="1276" w:right="1133" w:bottom="1135" w:left="1701" w:header="426" w:footer="567" w:gutter="0"/>
          <w:pgNumType w:start="1"/>
          <w:cols w:space="1296"/>
          <w:titlePg/>
          <w:docGrid w:linePitch="360"/>
        </w:sectPr>
      </w:pPr>
    </w:p>
    <w:tbl>
      <w:tblPr>
        <w:tblStyle w:val="Lentelstinklelis"/>
        <w:tblW w:w="3681" w:type="dxa"/>
        <w:tblInd w:w="5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C3EFF" w:rsidTr="006C3EFF">
        <w:tc>
          <w:tcPr>
            <w:tcW w:w="3681" w:type="dxa"/>
          </w:tcPr>
          <w:p w:rsidR="006C3EFF" w:rsidRPr="006C3EFF" w:rsidRDefault="006C3EFF" w:rsidP="006C3EFF">
            <w:pPr>
              <w:rPr>
                <w:rFonts w:ascii="Times New Roman" w:hAnsi="Times New Roman"/>
                <w:sz w:val="24"/>
                <w:szCs w:val="24"/>
                <w:lang w:eastAsia="en-US"/>
              </w:rPr>
            </w:pPr>
            <w:r w:rsidRPr="006C3EFF">
              <w:rPr>
                <w:rFonts w:ascii="Times New Roman" w:hAnsi="Times New Roman"/>
                <w:sz w:val="24"/>
                <w:szCs w:val="24"/>
                <w:lang w:eastAsia="en-US"/>
              </w:rPr>
              <w:lastRenderedPageBreak/>
              <w:t>PATVIRTINTA</w:t>
            </w:r>
          </w:p>
          <w:p w:rsidR="006C3EFF" w:rsidRPr="006C3EFF" w:rsidRDefault="006C3EFF" w:rsidP="006C3EFF">
            <w:pPr>
              <w:rPr>
                <w:rFonts w:ascii="Times New Roman" w:hAnsi="Times New Roman"/>
                <w:sz w:val="24"/>
                <w:szCs w:val="24"/>
                <w:lang w:eastAsia="en-US"/>
              </w:rPr>
            </w:pPr>
            <w:r w:rsidRPr="006C3EFF">
              <w:rPr>
                <w:rFonts w:ascii="Times New Roman" w:hAnsi="Times New Roman"/>
                <w:sz w:val="24"/>
                <w:szCs w:val="24"/>
                <w:lang w:eastAsia="en-US"/>
              </w:rPr>
              <w:t>Kauno rajono savivaldybės tarybos</w:t>
            </w:r>
          </w:p>
          <w:p w:rsidR="006C3EFF" w:rsidRPr="006C3EFF" w:rsidRDefault="006C3EFF" w:rsidP="006C3EFF">
            <w:pPr>
              <w:rPr>
                <w:rFonts w:ascii="Times New Roman" w:hAnsi="Times New Roman"/>
                <w:sz w:val="24"/>
                <w:szCs w:val="24"/>
                <w:lang w:eastAsia="en-US"/>
              </w:rPr>
            </w:pPr>
            <w:r w:rsidRPr="006C3EFF">
              <w:rPr>
                <w:rFonts w:ascii="Times New Roman" w:hAnsi="Times New Roman"/>
                <w:sz w:val="24"/>
                <w:szCs w:val="24"/>
                <w:lang w:eastAsia="en-US"/>
              </w:rPr>
              <w:t xml:space="preserve">2025 m. vasario 27 d. sprendimu </w:t>
            </w:r>
          </w:p>
          <w:p w:rsidR="006C3EFF" w:rsidRDefault="006C3EFF" w:rsidP="006C3EFF">
            <w:pPr>
              <w:rPr>
                <w:rFonts w:ascii="Times New Roman" w:hAnsi="Times New Roman"/>
                <w:sz w:val="24"/>
                <w:szCs w:val="24"/>
                <w:lang w:eastAsia="en-US"/>
              </w:rPr>
            </w:pPr>
            <w:r w:rsidRPr="006C3EFF">
              <w:rPr>
                <w:rFonts w:ascii="Times New Roman" w:hAnsi="Times New Roman"/>
                <w:sz w:val="24"/>
                <w:szCs w:val="24"/>
                <w:lang w:eastAsia="en-US"/>
              </w:rPr>
              <w:t>Nr. TS-125</w:t>
            </w:r>
          </w:p>
        </w:tc>
      </w:tr>
    </w:tbl>
    <w:p w:rsidR="00F965B2" w:rsidRPr="00F965B2" w:rsidRDefault="00F965B2" w:rsidP="00F965B2">
      <w:pPr>
        <w:rPr>
          <w:rFonts w:ascii="Times New Roman" w:hAnsi="Times New Roman"/>
          <w:sz w:val="24"/>
          <w:szCs w:val="24"/>
          <w:lang w:eastAsia="en-US"/>
        </w:rPr>
      </w:pPr>
    </w:p>
    <w:p w:rsidR="00F965B2" w:rsidRPr="00F965B2" w:rsidRDefault="00F965B2" w:rsidP="00F965B2">
      <w:pPr>
        <w:tabs>
          <w:tab w:val="left" w:pos="567"/>
          <w:tab w:val="left" w:pos="1701"/>
        </w:tabs>
        <w:suppressAutoHyphens/>
        <w:jc w:val="center"/>
        <w:rPr>
          <w:rFonts w:ascii="Times New Roman" w:hAnsi="Times New Roman"/>
          <w:b/>
          <w:sz w:val="24"/>
          <w:szCs w:val="24"/>
          <w:lang w:eastAsia="ar-SA"/>
        </w:rPr>
      </w:pPr>
      <w:r w:rsidRPr="00F965B2">
        <w:rPr>
          <w:rFonts w:ascii="Times New Roman" w:hAnsi="Times New Roman"/>
          <w:b/>
          <w:sz w:val="24"/>
          <w:szCs w:val="24"/>
          <w:lang w:eastAsia="en-US"/>
        </w:rPr>
        <w:t xml:space="preserve">KAUNO RAJONO SAVIVALDYBĖS VISUOMENĖS SVEIKATOS RĖMIMO SPECIALIOSIOS PROGRAMOS </w:t>
      </w:r>
      <w:r w:rsidRPr="00F965B2">
        <w:rPr>
          <w:rFonts w:ascii="Times New Roman" w:hAnsi="Times New Roman"/>
          <w:b/>
          <w:sz w:val="24"/>
          <w:szCs w:val="24"/>
          <w:lang w:eastAsia="ar-SA"/>
        </w:rPr>
        <w:t>PRIEMONIŲ VYKDYMO 2024 M. ATASKAITA</w:t>
      </w:r>
    </w:p>
    <w:p w:rsidR="00F965B2" w:rsidRPr="00F965B2" w:rsidRDefault="00F965B2" w:rsidP="00F965B2">
      <w:pPr>
        <w:rPr>
          <w:rFonts w:ascii="Times New Roman" w:hAnsi="Times New Roman"/>
          <w:sz w:val="24"/>
          <w:szCs w:val="24"/>
          <w:lang w:eastAsia="en-US"/>
        </w:rPr>
      </w:pPr>
    </w:p>
    <w:p w:rsidR="00F965B2" w:rsidRPr="00F965B2" w:rsidRDefault="00F965B2" w:rsidP="00F965B2">
      <w:pPr>
        <w:jc w:val="center"/>
        <w:rPr>
          <w:rFonts w:ascii="Times New Roman" w:hAnsi="Times New Roman"/>
          <w:b/>
          <w:bCs/>
          <w:sz w:val="24"/>
          <w:szCs w:val="24"/>
          <w:lang w:eastAsia="ar-SA"/>
        </w:rPr>
      </w:pPr>
      <w:r w:rsidRPr="00F965B2">
        <w:rPr>
          <w:rFonts w:ascii="Times New Roman" w:hAnsi="Times New Roman"/>
          <w:b/>
          <w:bCs/>
          <w:sz w:val="24"/>
          <w:szCs w:val="24"/>
          <w:lang w:eastAsia="ar-SA"/>
        </w:rPr>
        <w:t>SAVIVALDYBĖS VISUOMENĖS SVEIKATOS RĖMIMO SPECIALIOSIOS PROGRAMOS LĖŠOS</w:t>
      </w:r>
    </w:p>
    <w:p w:rsidR="00F965B2" w:rsidRPr="00F965B2" w:rsidRDefault="00F965B2" w:rsidP="00F965B2">
      <w:pPr>
        <w:rPr>
          <w:rFonts w:ascii="Times New Roman" w:hAnsi="Times New Roman"/>
          <w:sz w:val="24"/>
          <w:szCs w:val="24"/>
          <w:lang w:eastAsia="en-US"/>
        </w:rPr>
      </w:pPr>
    </w:p>
    <w:tbl>
      <w:tblPr>
        <w:tblW w:w="9498" w:type="dxa"/>
        <w:tblInd w:w="-34" w:type="dxa"/>
        <w:tblLayout w:type="fixed"/>
        <w:tblLook w:val="04A0" w:firstRow="1" w:lastRow="0" w:firstColumn="1" w:lastColumn="0" w:noHBand="0" w:noVBand="1"/>
      </w:tblPr>
      <w:tblGrid>
        <w:gridCol w:w="709"/>
        <w:gridCol w:w="5670"/>
        <w:gridCol w:w="3119"/>
      </w:tblGrid>
      <w:tr w:rsidR="00F965B2" w:rsidRPr="00F965B2" w:rsidTr="000548BD">
        <w:tc>
          <w:tcPr>
            <w:tcW w:w="709"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center"/>
              <w:rPr>
                <w:rFonts w:ascii="Times New Roman" w:hAnsi="Times New Roman"/>
                <w:b/>
                <w:bCs/>
                <w:sz w:val="24"/>
                <w:szCs w:val="24"/>
                <w:lang w:eastAsia="en-US"/>
              </w:rPr>
            </w:pPr>
            <w:r w:rsidRPr="00F965B2">
              <w:rPr>
                <w:rFonts w:ascii="Times New Roman" w:hAnsi="Times New Roman"/>
                <w:b/>
                <w:bCs/>
                <w:sz w:val="24"/>
                <w:szCs w:val="24"/>
                <w:lang w:eastAsia="en-US"/>
              </w:rPr>
              <w:t>Eil. Nr.</w:t>
            </w:r>
          </w:p>
        </w:tc>
        <w:tc>
          <w:tcPr>
            <w:tcW w:w="5670"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center"/>
              <w:rPr>
                <w:rFonts w:ascii="Times New Roman" w:hAnsi="Times New Roman"/>
                <w:b/>
                <w:bCs/>
                <w:sz w:val="24"/>
                <w:szCs w:val="24"/>
                <w:lang w:eastAsia="en-US"/>
              </w:rPr>
            </w:pPr>
            <w:r w:rsidRPr="00F965B2">
              <w:rPr>
                <w:rFonts w:ascii="Times New Roman" w:hAnsi="Times New Roman"/>
                <w:b/>
                <w:bCs/>
                <w:sz w:val="24"/>
                <w:szCs w:val="24"/>
                <w:lang w:eastAsia="en-US"/>
              </w:rPr>
              <w:t>Savivaldybės visuomenės sveikatos rėmimo specialiosios programos lėšų šaltiniai</w:t>
            </w:r>
          </w:p>
        </w:tc>
        <w:tc>
          <w:tcPr>
            <w:tcW w:w="3119" w:type="dxa"/>
            <w:tcBorders>
              <w:top w:val="single" w:sz="4" w:space="0" w:color="000000"/>
              <w:left w:val="single" w:sz="4" w:space="0" w:color="000000"/>
              <w:bottom w:val="single" w:sz="4" w:space="0" w:color="000000"/>
              <w:right w:val="single" w:sz="4" w:space="0" w:color="000000"/>
            </w:tcBorders>
            <w:hideMark/>
          </w:tcPr>
          <w:p w:rsidR="00F965B2" w:rsidRPr="00F965B2" w:rsidRDefault="00F965B2" w:rsidP="00F965B2">
            <w:pPr>
              <w:snapToGrid w:val="0"/>
              <w:ind w:right="-108"/>
              <w:jc w:val="center"/>
              <w:rPr>
                <w:rFonts w:ascii="Times New Roman" w:hAnsi="Times New Roman"/>
                <w:b/>
                <w:bCs/>
                <w:sz w:val="24"/>
                <w:szCs w:val="24"/>
                <w:lang w:eastAsia="en-US"/>
              </w:rPr>
            </w:pPr>
            <w:r w:rsidRPr="00F965B2">
              <w:rPr>
                <w:rFonts w:ascii="Times New Roman" w:hAnsi="Times New Roman"/>
                <w:b/>
                <w:bCs/>
                <w:sz w:val="24"/>
                <w:szCs w:val="24"/>
                <w:lang w:eastAsia="en-US"/>
              </w:rPr>
              <w:t>Surinkta lėšų, tūkst. Eur</w:t>
            </w:r>
          </w:p>
        </w:tc>
      </w:tr>
      <w:tr w:rsidR="00F965B2" w:rsidRPr="00F965B2" w:rsidTr="000548BD">
        <w:tc>
          <w:tcPr>
            <w:tcW w:w="709"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1.</w:t>
            </w:r>
          </w:p>
        </w:tc>
        <w:tc>
          <w:tcPr>
            <w:tcW w:w="5670"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both"/>
              <w:rPr>
                <w:rFonts w:ascii="Times New Roman" w:hAnsi="Times New Roman"/>
                <w:sz w:val="24"/>
                <w:szCs w:val="24"/>
                <w:lang w:eastAsia="en-US"/>
              </w:rPr>
            </w:pPr>
            <w:r w:rsidRPr="00F965B2">
              <w:rPr>
                <w:rFonts w:ascii="Times New Roman" w:hAnsi="Times New Roman"/>
                <w:sz w:val="24"/>
                <w:szCs w:val="24"/>
                <w:lang w:eastAsia="en-US"/>
              </w:rPr>
              <w:t>Savivaldybės biudžeto lėšos</w:t>
            </w:r>
          </w:p>
        </w:tc>
        <w:tc>
          <w:tcPr>
            <w:tcW w:w="3119" w:type="dxa"/>
            <w:tcBorders>
              <w:top w:val="single" w:sz="4" w:space="0" w:color="000000"/>
              <w:left w:val="single" w:sz="4" w:space="0" w:color="000000"/>
              <w:bottom w:val="single" w:sz="4" w:space="0" w:color="000000"/>
              <w:right w:val="single" w:sz="4" w:space="0" w:color="000000"/>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w:t>
            </w:r>
          </w:p>
        </w:tc>
      </w:tr>
      <w:tr w:rsidR="00F965B2" w:rsidRPr="00F965B2" w:rsidTr="000548BD">
        <w:tc>
          <w:tcPr>
            <w:tcW w:w="709"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2.</w:t>
            </w:r>
          </w:p>
        </w:tc>
        <w:tc>
          <w:tcPr>
            <w:tcW w:w="5670"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both"/>
              <w:rPr>
                <w:rFonts w:ascii="Times New Roman" w:hAnsi="Times New Roman"/>
                <w:sz w:val="24"/>
                <w:szCs w:val="24"/>
                <w:lang w:eastAsia="en-US"/>
              </w:rPr>
            </w:pPr>
            <w:r w:rsidRPr="00F965B2">
              <w:rPr>
                <w:rFonts w:ascii="Times New Roman" w:hAnsi="Times New Roman"/>
                <w:sz w:val="24"/>
                <w:szCs w:val="24"/>
                <w:lang w:eastAsia="en-US"/>
              </w:rPr>
              <w:t>Savivaldybės aplinkos apsaugos rėmimo specialiosios programos lėšos</w:t>
            </w:r>
          </w:p>
        </w:tc>
        <w:tc>
          <w:tcPr>
            <w:tcW w:w="3119" w:type="dxa"/>
            <w:tcBorders>
              <w:top w:val="single" w:sz="4" w:space="0" w:color="000000"/>
              <w:left w:val="single" w:sz="4" w:space="0" w:color="000000"/>
              <w:bottom w:val="single" w:sz="4" w:space="0" w:color="000000"/>
              <w:right w:val="single" w:sz="4" w:space="0" w:color="000000"/>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155 577,00</w:t>
            </w:r>
          </w:p>
        </w:tc>
      </w:tr>
      <w:tr w:rsidR="00F965B2" w:rsidRPr="00F965B2" w:rsidTr="000548BD">
        <w:tc>
          <w:tcPr>
            <w:tcW w:w="709"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3.</w:t>
            </w:r>
          </w:p>
        </w:tc>
        <w:tc>
          <w:tcPr>
            <w:tcW w:w="5670"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both"/>
              <w:rPr>
                <w:rFonts w:ascii="Times New Roman" w:hAnsi="Times New Roman"/>
                <w:sz w:val="24"/>
                <w:szCs w:val="24"/>
                <w:lang w:eastAsia="en-US"/>
              </w:rPr>
            </w:pPr>
            <w:r w:rsidRPr="00F965B2">
              <w:rPr>
                <w:rFonts w:ascii="Times New Roman" w:hAnsi="Times New Roman"/>
                <w:sz w:val="24"/>
                <w:szCs w:val="24"/>
                <w:lang w:eastAsia="en-US"/>
              </w:rPr>
              <w:t>Savanoriškos fizinių ir juridinių asmenų įmokos</w:t>
            </w:r>
          </w:p>
        </w:tc>
        <w:tc>
          <w:tcPr>
            <w:tcW w:w="3119" w:type="dxa"/>
            <w:tcBorders>
              <w:top w:val="single" w:sz="4" w:space="0" w:color="000000"/>
              <w:left w:val="single" w:sz="4" w:space="0" w:color="000000"/>
              <w:bottom w:val="single" w:sz="4" w:space="0" w:color="000000"/>
              <w:right w:val="single" w:sz="4" w:space="0" w:color="000000"/>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w:t>
            </w:r>
          </w:p>
        </w:tc>
      </w:tr>
      <w:tr w:rsidR="00F965B2" w:rsidRPr="00F965B2" w:rsidTr="000548BD">
        <w:tc>
          <w:tcPr>
            <w:tcW w:w="709"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4.</w:t>
            </w:r>
          </w:p>
        </w:tc>
        <w:tc>
          <w:tcPr>
            <w:tcW w:w="5670"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both"/>
              <w:rPr>
                <w:rFonts w:ascii="Times New Roman" w:hAnsi="Times New Roman"/>
                <w:sz w:val="24"/>
                <w:szCs w:val="24"/>
                <w:lang w:eastAsia="en-US"/>
              </w:rPr>
            </w:pPr>
            <w:r w:rsidRPr="00F965B2">
              <w:rPr>
                <w:rFonts w:ascii="Times New Roman" w:hAnsi="Times New Roman"/>
                <w:sz w:val="24"/>
                <w:szCs w:val="24"/>
                <w:lang w:eastAsia="en-US"/>
              </w:rPr>
              <w:t>Kitos lėšos</w:t>
            </w:r>
          </w:p>
        </w:tc>
        <w:tc>
          <w:tcPr>
            <w:tcW w:w="3119" w:type="dxa"/>
            <w:tcBorders>
              <w:top w:val="single" w:sz="4" w:space="0" w:color="000000"/>
              <w:left w:val="single" w:sz="4" w:space="0" w:color="000000"/>
              <w:bottom w:val="single" w:sz="4" w:space="0" w:color="000000"/>
              <w:right w:val="single" w:sz="4" w:space="0" w:color="000000"/>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w:t>
            </w:r>
          </w:p>
        </w:tc>
      </w:tr>
      <w:tr w:rsidR="00F965B2" w:rsidRPr="00F965B2" w:rsidTr="000548BD">
        <w:tc>
          <w:tcPr>
            <w:tcW w:w="709"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5.</w:t>
            </w:r>
          </w:p>
        </w:tc>
        <w:tc>
          <w:tcPr>
            <w:tcW w:w="5670" w:type="dxa"/>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both"/>
              <w:rPr>
                <w:rFonts w:ascii="Times New Roman" w:hAnsi="Times New Roman"/>
                <w:sz w:val="24"/>
                <w:szCs w:val="24"/>
                <w:lang w:eastAsia="en-US"/>
              </w:rPr>
            </w:pPr>
            <w:r w:rsidRPr="00F965B2">
              <w:rPr>
                <w:rFonts w:ascii="Times New Roman" w:hAnsi="Times New Roman"/>
                <w:sz w:val="24"/>
                <w:szCs w:val="24"/>
                <w:lang w:eastAsia="en-US"/>
              </w:rPr>
              <w:t xml:space="preserve">2023 m. lėšų likutis </w:t>
            </w:r>
          </w:p>
        </w:tc>
        <w:tc>
          <w:tcPr>
            <w:tcW w:w="3119" w:type="dxa"/>
            <w:tcBorders>
              <w:top w:val="single" w:sz="4" w:space="0" w:color="000000"/>
              <w:left w:val="single" w:sz="4" w:space="0" w:color="000000"/>
              <w:bottom w:val="single" w:sz="4" w:space="0" w:color="000000"/>
              <w:right w:val="single" w:sz="4" w:space="0" w:color="000000"/>
            </w:tcBorders>
          </w:tcPr>
          <w:p w:rsidR="00F965B2" w:rsidRPr="00F965B2" w:rsidRDefault="00F965B2" w:rsidP="00F965B2">
            <w:pPr>
              <w:snapToGrid w:val="0"/>
              <w:jc w:val="center"/>
              <w:rPr>
                <w:rFonts w:ascii="Times New Roman" w:hAnsi="Times New Roman"/>
                <w:sz w:val="24"/>
                <w:szCs w:val="24"/>
                <w:lang w:eastAsia="en-US"/>
              </w:rPr>
            </w:pPr>
            <w:r w:rsidRPr="00F965B2">
              <w:rPr>
                <w:rFonts w:ascii="Times New Roman" w:hAnsi="Times New Roman"/>
                <w:sz w:val="24"/>
                <w:szCs w:val="24"/>
                <w:lang w:eastAsia="en-US"/>
              </w:rPr>
              <w:t>120 602,91</w:t>
            </w:r>
          </w:p>
        </w:tc>
      </w:tr>
      <w:tr w:rsidR="00F965B2" w:rsidRPr="00F965B2" w:rsidTr="00F965B2">
        <w:tc>
          <w:tcPr>
            <w:tcW w:w="6379" w:type="dxa"/>
            <w:gridSpan w:val="2"/>
            <w:tcBorders>
              <w:top w:val="single" w:sz="4" w:space="0" w:color="000000"/>
              <w:left w:val="single" w:sz="4" w:space="0" w:color="000000"/>
              <w:bottom w:val="single" w:sz="4" w:space="0" w:color="000000"/>
              <w:right w:val="nil"/>
            </w:tcBorders>
            <w:hideMark/>
          </w:tcPr>
          <w:p w:rsidR="00F965B2" w:rsidRPr="00F965B2" w:rsidRDefault="00F965B2" w:rsidP="00F965B2">
            <w:pPr>
              <w:snapToGrid w:val="0"/>
              <w:jc w:val="right"/>
              <w:rPr>
                <w:rFonts w:ascii="Times New Roman" w:hAnsi="Times New Roman"/>
                <w:b/>
                <w:bCs/>
                <w:sz w:val="24"/>
                <w:szCs w:val="24"/>
                <w:lang w:eastAsia="en-US"/>
              </w:rPr>
            </w:pPr>
            <w:r w:rsidRPr="00F965B2">
              <w:rPr>
                <w:rFonts w:ascii="Times New Roman" w:hAnsi="Times New Roman"/>
                <w:b/>
                <w:bCs/>
                <w:sz w:val="24"/>
                <w:szCs w:val="24"/>
                <w:lang w:eastAsia="en-US"/>
              </w:rPr>
              <w:t>Iš viso:</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F965B2" w:rsidRPr="00F965B2" w:rsidRDefault="00F965B2" w:rsidP="00F965B2">
            <w:pPr>
              <w:snapToGrid w:val="0"/>
              <w:jc w:val="center"/>
              <w:rPr>
                <w:rFonts w:ascii="Times New Roman" w:hAnsi="Times New Roman"/>
                <w:b/>
                <w:sz w:val="24"/>
                <w:szCs w:val="24"/>
                <w:lang w:eastAsia="en-US"/>
              </w:rPr>
            </w:pPr>
            <w:r w:rsidRPr="00F965B2">
              <w:rPr>
                <w:rFonts w:ascii="Times New Roman" w:hAnsi="Times New Roman"/>
                <w:b/>
                <w:sz w:val="24"/>
                <w:szCs w:val="24"/>
                <w:lang w:eastAsia="en-US"/>
              </w:rPr>
              <w:t>276 179,91</w:t>
            </w:r>
          </w:p>
        </w:tc>
      </w:tr>
    </w:tbl>
    <w:p w:rsidR="00F965B2" w:rsidRPr="00F965B2" w:rsidRDefault="00F965B2" w:rsidP="00F965B2">
      <w:pPr>
        <w:jc w:val="both"/>
        <w:rPr>
          <w:rFonts w:ascii="Times New Roman" w:hAnsi="Times New Roman"/>
          <w:b/>
          <w:bCs/>
          <w:sz w:val="24"/>
          <w:szCs w:val="24"/>
          <w:lang w:eastAsia="en-US"/>
        </w:rPr>
      </w:pPr>
    </w:p>
    <w:p w:rsidR="00F965B2" w:rsidRPr="00F965B2" w:rsidRDefault="00F965B2" w:rsidP="00F965B2">
      <w:pPr>
        <w:jc w:val="center"/>
        <w:rPr>
          <w:rFonts w:ascii="Times New Roman" w:hAnsi="Times New Roman"/>
          <w:b/>
          <w:sz w:val="24"/>
          <w:szCs w:val="24"/>
          <w:lang w:eastAsia="en-US"/>
        </w:rPr>
      </w:pPr>
      <w:r w:rsidRPr="00F965B2">
        <w:rPr>
          <w:rFonts w:ascii="Times New Roman" w:hAnsi="Times New Roman"/>
          <w:b/>
          <w:bCs/>
          <w:sz w:val="24"/>
          <w:szCs w:val="24"/>
          <w:lang w:eastAsia="en-US"/>
        </w:rPr>
        <w:t>SAVIVALDYBĖS VISUOMENĖS SVEIKATOS RĖMIMO SPECIALIOSIOS PROGRAMOS LĖŠOMIS VYKDYTOS PRIEMONĖS</w:t>
      </w:r>
    </w:p>
    <w:p w:rsidR="00F965B2" w:rsidRPr="00F965B2" w:rsidRDefault="00F965B2" w:rsidP="00F965B2">
      <w:pPr>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1"/>
        <w:gridCol w:w="3827"/>
        <w:gridCol w:w="2127"/>
        <w:gridCol w:w="1417"/>
        <w:gridCol w:w="39"/>
        <w:gridCol w:w="8"/>
        <w:gridCol w:w="1512"/>
      </w:tblGrid>
      <w:tr w:rsidR="00F965B2" w:rsidRPr="00F965B2" w:rsidTr="000548BD">
        <w:trPr>
          <w:trHeight w:val="142"/>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Eil. Nr.</w:t>
            </w:r>
          </w:p>
        </w:tc>
        <w:tc>
          <w:tcPr>
            <w:tcW w:w="3827" w:type="dxa"/>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Priemonės pavadinimas</w:t>
            </w:r>
          </w:p>
        </w:tc>
        <w:tc>
          <w:tcPr>
            <w:tcW w:w="2127" w:type="dxa"/>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Vykdytojas</w:t>
            </w:r>
          </w:p>
        </w:tc>
        <w:tc>
          <w:tcPr>
            <w:tcW w:w="1417" w:type="dxa"/>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Skirtos lėšos, Eur</w:t>
            </w:r>
          </w:p>
        </w:tc>
        <w:tc>
          <w:tcPr>
            <w:tcW w:w="1559" w:type="dxa"/>
            <w:gridSpan w:val="3"/>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Panaudotos lėšos, Eur</w:t>
            </w:r>
          </w:p>
        </w:tc>
      </w:tr>
      <w:tr w:rsidR="00F965B2" w:rsidRPr="00F965B2" w:rsidTr="000548BD">
        <w:trPr>
          <w:trHeight w:val="200"/>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tabs>
                <w:tab w:val="center" w:pos="318"/>
                <w:tab w:val="right" w:pos="731"/>
              </w:tabs>
              <w:snapToGrid w:val="0"/>
              <w:jc w:val="center"/>
              <w:rPr>
                <w:rFonts w:ascii="Times New Roman" w:eastAsia="Calibri" w:hAnsi="Times New Roman"/>
                <w:b/>
                <w:iCs/>
                <w:color w:val="212121"/>
                <w:sz w:val="22"/>
                <w:szCs w:val="22"/>
                <w:lang w:eastAsia="en-US"/>
              </w:rPr>
            </w:pPr>
            <w:r w:rsidRPr="00F965B2">
              <w:rPr>
                <w:rFonts w:ascii="Times New Roman" w:eastAsia="Calibri" w:hAnsi="Times New Roman"/>
                <w:b/>
                <w:iCs/>
                <w:color w:val="212121"/>
                <w:sz w:val="22"/>
                <w:szCs w:val="22"/>
                <w:lang w:eastAsia="en-US"/>
              </w:rPr>
              <w:t>1.</w:t>
            </w:r>
          </w:p>
        </w:tc>
        <w:tc>
          <w:tcPr>
            <w:tcW w:w="8930" w:type="dxa"/>
            <w:gridSpan w:val="6"/>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tabs>
                <w:tab w:val="center" w:pos="318"/>
                <w:tab w:val="right" w:pos="731"/>
              </w:tabs>
              <w:snapToGrid w:val="0"/>
              <w:jc w:val="both"/>
              <w:rPr>
                <w:rFonts w:ascii="Times New Roman" w:hAnsi="Times New Roman"/>
                <w:b/>
                <w:iCs/>
                <w:color w:val="212121"/>
                <w:sz w:val="22"/>
                <w:szCs w:val="22"/>
              </w:rPr>
            </w:pPr>
            <w:r w:rsidRPr="00F965B2">
              <w:rPr>
                <w:rFonts w:ascii="Times New Roman" w:hAnsi="Times New Roman"/>
                <w:b/>
                <w:color w:val="212121"/>
                <w:sz w:val="22"/>
                <w:szCs w:val="22"/>
                <w:lang w:eastAsia="en-US"/>
              </w:rPr>
              <w:t>Fizinio aktyvumo skatinimas Kauno rajono bendruomenėse</w:t>
            </w:r>
          </w:p>
        </w:tc>
      </w:tr>
      <w:tr w:rsidR="00F965B2" w:rsidRPr="00F965B2" w:rsidTr="000548BD">
        <w:trPr>
          <w:trHeight w:val="2677"/>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both"/>
              <w:rPr>
                <w:rFonts w:ascii="Times New Roman" w:hAnsi="Times New Roman"/>
                <w:color w:val="212121"/>
                <w:sz w:val="22"/>
                <w:szCs w:val="22"/>
                <w:lang w:eastAsia="en-US"/>
              </w:rPr>
            </w:pPr>
            <w:r w:rsidRPr="00F965B2">
              <w:rPr>
                <w:rFonts w:ascii="Times New Roman" w:hAnsi="Times New Roman"/>
                <w:color w:val="212121"/>
                <w:sz w:val="22"/>
                <w:szCs w:val="22"/>
                <w:lang w:eastAsia="en-US"/>
              </w:rPr>
              <w:t>Nuo birželio 10 d. iki gruodžio 20 d. Kauno r. seniūnijose vyko nemokamos treniruotės bendruomenėms. Šiuo laikotarpiu treniruotės vyko 2 ciklais: vasaros-rudens sezono treniruotės bei rudens-žiemos treniruotės. Iš viso buvo įvykdytos 763 treniruotės, kuriose vidutiniškai per savaitę apsilankydavo 593 asmenys, vienoje treniruotėje vidutiniškai buvo 20 žmonių. Iš viso užfiksuoti 15030 apsilankymai. Tikslinė grupė-18 m. ir vyresni Kauno r. gyventojai. Treniruotės vyko 19-oje skirtingų Kauno r. seniūnijų, 1-3 kartus per savaitę.</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81"/>
              <w:rPr>
                <w:rFonts w:ascii="Times New Roman" w:hAnsi="Times New Roman"/>
                <w:color w:val="212121"/>
                <w:sz w:val="22"/>
                <w:szCs w:val="22"/>
                <w:lang w:eastAsia="en-US"/>
              </w:rPr>
            </w:pPr>
            <w:r w:rsidRPr="00F965B2">
              <w:rPr>
                <w:rFonts w:ascii="Times New Roman" w:hAnsi="Times New Roman"/>
                <w:color w:val="212121"/>
                <w:sz w:val="22"/>
                <w:szCs w:val="22"/>
                <w:lang w:eastAsia="en-US"/>
              </w:rPr>
              <w:t>Kauno rajono visuomenės sveikatos biuras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07"/>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70 000,00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07"/>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70 000,00</w:t>
            </w:r>
          </w:p>
        </w:tc>
      </w:tr>
      <w:tr w:rsidR="00F965B2" w:rsidRPr="00F965B2" w:rsidTr="000548BD">
        <w:trPr>
          <w:trHeight w:val="220"/>
        </w:trPr>
        <w:tc>
          <w:tcPr>
            <w:tcW w:w="683"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2.</w:t>
            </w:r>
          </w:p>
        </w:tc>
        <w:tc>
          <w:tcPr>
            <w:tcW w:w="8951" w:type="dxa"/>
            <w:gridSpan w:val="7"/>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215"/>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Bendruomenių mankštos vandenyje Mastaičių baseine</w:t>
            </w:r>
          </w:p>
        </w:tc>
      </w:tr>
      <w:tr w:rsidR="00F965B2" w:rsidRPr="00F965B2" w:rsidTr="000548BD">
        <w:trPr>
          <w:trHeight w:val="220"/>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both"/>
              <w:rPr>
                <w:rFonts w:ascii="Times New Roman" w:hAnsi="Times New Roman"/>
                <w:sz w:val="22"/>
                <w:szCs w:val="22"/>
                <w:lang w:eastAsia="en-US"/>
              </w:rPr>
            </w:pPr>
            <w:r w:rsidRPr="00F965B2">
              <w:rPr>
                <w:rFonts w:ascii="Times New Roman" w:hAnsi="Times New Roman"/>
                <w:sz w:val="22"/>
                <w:szCs w:val="22"/>
                <w:lang w:eastAsia="en-US"/>
              </w:rPr>
              <w:t xml:space="preserve">Priemonės įgyvendinimo laikotarpiu buvo įvykdyti 24 apsilankymai baseine, kurių metu žmonėms buvo suteikta galimybė naudotis baseino paslaugomis 2 valandas, iš kurių 1 valanda buvo paskirta mankštai vandenyje su trenere, o kita valanda buvo skirta laisvam laikui. 16 apsilankymų baseine buvo vykdomi vežant konkrečias Kauno r. bendruomenes į baseiną pagal iš anksto užsakytą pavėžėjimą, o likusi dalis užsiėmimų buvo skelbiami viešai ir bet kuris žmogus vieną kartą galėjo pasinaudoti nemokama galimybe apsilankyti baseine sveikatinimo užsiėmimams. Iš viso dalyvavo 571 asmuo, vidutiniškai viename užsiėmime </w:t>
            </w:r>
            <w:r w:rsidRPr="00F965B2">
              <w:rPr>
                <w:rFonts w:ascii="Times New Roman" w:hAnsi="Times New Roman"/>
                <w:sz w:val="22"/>
                <w:szCs w:val="22"/>
                <w:lang w:eastAsia="en-US"/>
              </w:rPr>
              <w:lastRenderedPageBreak/>
              <w:t>dalyvavo 24 asmenys, į projektą įtraukti asmenys iš visų Kauno r. seniūnijų.</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81"/>
              <w:rPr>
                <w:rFonts w:ascii="Times New Roman" w:hAnsi="Times New Roman"/>
                <w:color w:val="212121"/>
                <w:sz w:val="22"/>
                <w:szCs w:val="22"/>
                <w:lang w:eastAsia="en-US"/>
              </w:rPr>
            </w:pPr>
            <w:r w:rsidRPr="00F965B2">
              <w:rPr>
                <w:rFonts w:ascii="Times New Roman" w:hAnsi="Times New Roman"/>
                <w:color w:val="212121"/>
                <w:sz w:val="22"/>
                <w:szCs w:val="22"/>
                <w:lang w:eastAsia="en-US"/>
              </w:rPr>
              <w:lastRenderedPageBreak/>
              <w:t>Kauno rajono visuomenės sveikatos biuras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10 000,00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10 000,00</w:t>
            </w:r>
          </w:p>
        </w:tc>
      </w:tr>
      <w:tr w:rsidR="00F965B2" w:rsidRPr="00F965B2" w:rsidTr="000548BD">
        <w:trPr>
          <w:trHeight w:val="140"/>
        </w:trPr>
        <w:tc>
          <w:tcPr>
            <w:tcW w:w="704" w:type="dxa"/>
            <w:gridSpan w:val="2"/>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3.</w:t>
            </w:r>
          </w:p>
        </w:tc>
        <w:tc>
          <w:tcPr>
            <w:tcW w:w="8930" w:type="dxa"/>
            <w:gridSpan w:val="6"/>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jc w:val="both"/>
              <w:rPr>
                <w:rFonts w:ascii="Times New Roman" w:hAnsi="Times New Roman"/>
                <w:b/>
                <w:bCs/>
                <w:color w:val="212121"/>
                <w:sz w:val="22"/>
                <w:szCs w:val="22"/>
                <w:lang w:eastAsia="en-US"/>
              </w:rPr>
            </w:pPr>
            <w:r w:rsidRPr="00F965B2">
              <w:rPr>
                <w:rFonts w:ascii="Times New Roman" w:hAnsi="Times New Roman"/>
                <w:b/>
                <w:bCs/>
                <w:color w:val="212121"/>
                <w:sz w:val="22"/>
                <w:szCs w:val="22"/>
              </w:rPr>
              <w:t>Kauno rajono savivaldybės sveikatos iššūkis</w:t>
            </w:r>
          </w:p>
        </w:tc>
      </w:tr>
      <w:tr w:rsidR="00F965B2" w:rsidRPr="00F965B2" w:rsidTr="000548BD">
        <w:trPr>
          <w:trHeight w:val="562"/>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jc w:val="both"/>
              <w:rPr>
                <w:rFonts w:ascii="Times New Roman" w:hAnsi="Times New Roman"/>
                <w:color w:val="212121"/>
                <w:sz w:val="22"/>
                <w:szCs w:val="22"/>
              </w:rPr>
            </w:pPr>
            <w:r w:rsidRPr="00F965B2">
              <w:rPr>
                <w:rFonts w:ascii="Times New Roman" w:hAnsi="Times New Roman"/>
                <w:color w:val="212121"/>
                <w:sz w:val="22"/>
                <w:szCs w:val="22"/>
              </w:rPr>
              <w:t>Priemonė buvo skirta skatinti ugdymo įstaigų bendruomenę aktyviai leisti laisvalaikį, ugdyti poreikį fiziškai judėti ir būti gryname ore. Žingsniai buvo skaičiuojami naudojantis „Walk15“ programėle, parengti nuostatai, kuriais vadovaujantis užtikrinamas iššūkio skaidrumas ir taisyklių aiškumas. Iššūkio dalyviai apdovanoti 100 vnt. laikrodžių (</w:t>
            </w:r>
            <w:proofErr w:type="spellStart"/>
            <w:r w:rsidRPr="00F965B2">
              <w:rPr>
                <w:rFonts w:ascii="Times New Roman" w:hAnsi="Times New Roman"/>
                <w:color w:val="212121"/>
                <w:sz w:val="22"/>
                <w:szCs w:val="22"/>
              </w:rPr>
              <w:t>Garmin</w:t>
            </w:r>
            <w:proofErr w:type="spellEnd"/>
            <w:r w:rsidRPr="00F965B2">
              <w:rPr>
                <w:rFonts w:ascii="Times New Roman" w:hAnsi="Times New Roman"/>
                <w:color w:val="212121"/>
                <w:sz w:val="22"/>
                <w:szCs w:val="22"/>
              </w:rPr>
              <w:t xml:space="preserve"> </w:t>
            </w:r>
            <w:proofErr w:type="spellStart"/>
            <w:r w:rsidRPr="00F965B2">
              <w:rPr>
                <w:rFonts w:ascii="Times New Roman" w:hAnsi="Times New Roman"/>
                <w:color w:val="212121"/>
                <w:sz w:val="22"/>
                <w:szCs w:val="22"/>
              </w:rPr>
              <w:t>Forerunner</w:t>
            </w:r>
            <w:proofErr w:type="spellEnd"/>
            <w:r w:rsidRPr="00F965B2">
              <w:rPr>
                <w:rFonts w:ascii="Times New Roman" w:hAnsi="Times New Roman"/>
                <w:color w:val="212121"/>
                <w:sz w:val="22"/>
                <w:szCs w:val="22"/>
              </w:rPr>
              <w:t xml:space="preserve"> 55). Iš viso iššūkyje dalyvavo 2965 dalyviai, tai sudaro beveik 50 proc. visų Kauno r. 5–12 kl. Mokinių, jie kartu nuėjo 253 163 km. Aktyviausiai dalyvavusios bendruomenės: </w:t>
            </w:r>
            <w:proofErr w:type="spellStart"/>
            <w:r w:rsidRPr="00F965B2">
              <w:rPr>
                <w:rFonts w:ascii="Times New Roman" w:hAnsi="Times New Roman"/>
                <w:color w:val="212121"/>
                <w:sz w:val="22"/>
                <w:szCs w:val="22"/>
              </w:rPr>
              <w:t>Šlienavos</w:t>
            </w:r>
            <w:proofErr w:type="spellEnd"/>
            <w:r w:rsidRPr="00F965B2">
              <w:rPr>
                <w:rFonts w:ascii="Times New Roman" w:hAnsi="Times New Roman"/>
                <w:color w:val="212121"/>
                <w:sz w:val="22"/>
                <w:szCs w:val="22"/>
              </w:rPr>
              <w:t xml:space="preserve"> pagrindinė mokykla (75 proc.), Zapyškio pagrindinė mokykla (66 proc.), Vandžiogalos gimnazija (62 proc.).</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rPr>
                <w:rFonts w:ascii="Times New Roman" w:hAnsi="Times New Roman"/>
                <w:b/>
                <w:bCs/>
                <w:color w:val="212121"/>
                <w:sz w:val="22"/>
                <w:szCs w:val="22"/>
              </w:rPr>
            </w:pPr>
            <w:r w:rsidRPr="00F965B2">
              <w:rPr>
                <w:rFonts w:ascii="Times New Roman" w:hAnsi="Times New Roman"/>
                <w:color w:val="212121"/>
                <w:sz w:val="22"/>
                <w:szCs w:val="22"/>
              </w:rPr>
              <w:t>Kauno rajono visuomenės sveikatos biuras</w:t>
            </w:r>
          </w:p>
        </w:tc>
        <w:tc>
          <w:tcPr>
            <w:tcW w:w="1456" w:type="dxa"/>
            <w:gridSpan w:val="2"/>
            <w:tcBorders>
              <w:top w:val="single" w:sz="4" w:space="0" w:color="auto"/>
              <w:left w:val="single" w:sz="4" w:space="0" w:color="auto"/>
              <w:bottom w:val="single" w:sz="4" w:space="0" w:color="auto"/>
              <w:right w:val="single" w:sz="4" w:space="0" w:color="auto"/>
            </w:tcBorders>
          </w:tcPr>
          <w:p w:rsidR="00F965B2" w:rsidRPr="00F965B2" w:rsidRDefault="00F965B2" w:rsidP="00F965B2">
            <w:pPr>
              <w:tabs>
                <w:tab w:val="left" w:pos="1170"/>
              </w:tabs>
              <w:snapToGrid w:val="0"/>
              <w:ind w:right="-71"/>
              <w:jc w:val="center"/>
              <w:rPr>
                <w:rFonts w:ascii="Times New Roman" w:hAnsi="Times New Roman"/>
                <w:color w:val="212121"/>
                <w:sz w:val="22"/>
                <w:szCs w:val="22"/>
              </w:rPr>
            </w:pPr>
            <w:r w:rsidRPr="00F965B2">
              <w:rPr>
                <w:rFonts w:ascii="Times New Roman" w:hAnsi="Times New Roman"/>
                <w:color w:val="212121"/>
                <w:sz w:val="22"/>
                <w:szCs w:val="22"/>
              </w:rPr>
              <w:t>15 000,00</w:t>
            </w:r>
          </w:p>
        </w:tc>
        <w:tc>
          <w:tcPr>
            <w:tcW w:w="1520" w:type="dxa"/>
            <w:gridSpan w:val="2"/>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71"/>
              <w:jc w:val="center"/>
              <w:rPr>
                <w:rFonts w:ascii="Times New Roman" w:hAnsi="Times New Roman"/>
                <w:color w:val="212121"/>
                <w:sz w:val="22"/>
                <w:szCs w:val="22"/>
              </w:rPr>
            </w:pPr>
            <w:r w:rsidRPr="00F965B2">
              <w:rPr>
                <w:rFonts w:ascii="Times New Roman" w:hAnsi="Times New Roman"/>
                <w:color w:val="212121"/>
                <w:sz w:val="22"/>
                <w:szCs w:val="22"/>
              </w:rPr>
              <w:t>15 000,00</w:t>
            </w:r>
          </w:p>
        </w:tc>
      </w:tr>
      <w:tr w:rsidR="00F965B2" w:rsidRPr="00F965B2" w:rsidTr="000548BD">
        <w:trPr>
          <w:trHeight w:val="199"/>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 xml:space="preserve">4. </w:t>
            </w:r>
          </w:p>
        </w:tc>
        <w:tc>
          <w:tcPr>
            <w:tcW w:w="8930" w:type="dxa"/>
            <w:gridSpan w:val="6"/>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36"/>
              <w:jc w:val="both"/>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Psichoaktyviųjų medžiagų vartojimo prevencija Kauno rajono ugdymo įstaigų bendruomenėms</w:t>
            </w:r>
          </w:p>
        </w:tc>
      </w:tr>
      <w:tr w:rsidR="00F965B2" w:rsidRPr="00F965B2" w:rsidTr="000548BD">
        <w:trPr>
          <w:trHeight w:val="663"/>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tabs>
                <w:tab w:val="left" w:pos="313"/>
              </w:tabs>
              <w:snapToGrid w:val="0"/>
              <w:jc w:val="both"/>
              <w:rPr>
                <w:rFonts w:ascii="Times New Roman" w:eastAsia="Calibri" w:hAnsi="Times New Roman"/>
                <w:color w:val="212121"/>
                <w:sz w:val="22"/>
                <w:szCs w:val="22"/>
                <w:lang w:eastAsia="en-US"/>
              </w:rPr>
            </w:pPr>
            <w:r w:rsidRPr="00F965B2">
              <w:rPr>
                <w:rFonts w:ascii="Times New Roman" w:eastAsia="Calibri" w:hAnsi="Times New Roman"/>
                <w:color w:val="212121"/>
                <w:sz w:val="22"/>
                <w:szCs w:val="22"/>
                <w:lang w:eastAsia="en-US"/>
              </w:rPr>
              <w:t xml:space="preserve">Įgyvendinant šią priemonę buvo organizuojami prevencijai skirti kino terapijos seansai. Terapijos seansai vyko nuo lapkričio 7 d. iki gruodžio 17 d. Per šį laikotarpį įvyko 12 kino terapijos užsiėmimų kino teatre Romuva, kuriuos </w:t>
            </w:r>
            <w:proofErr w:type="spellStart"/>
            <w:r w:rsidRPr="00F965B2">
              <w:rPr>
                <w:rFonts w:ascii="Times New Roman" w:eastAsia="Calibri" w:hAnsi="Times New Roman"/>
                <w:color w:val="212121"/>
                <w:sz w:val="22"/>
                <w:szCs w:val="22"/>
                <w:lang w:eastAsia="en-US"/>
              </w:rPr>
              <w:t>moderavo</w:t>
            </w:r>
            <w:proofErr w:type="spellEnd"/>
            <w:r w:rsidRPr="00F965B2">
              <w:rPr>
                <w:rFonts w:ascii="Times New Roman" w:eastAsia="Calibri" w:hAnsi="Times New Roman"/>
                <w:color w:val="212121"/>
                <w:sz w:val="22"/>
                <w:szCs w:val="22"/>
                <w:lang w:eastAsia="en-US"/>
              </w:rPr>
              <w:t xml:space="preserve"> psichologės iš Valstybės vaiko teisių apsaugos ir įvaikinimo tarnybos. Po kino terapijos seansų, vyko atskiros </w:t>
            </w:r>
            <w:proofErr w:type="spellStart"/>
            <w:r w:rsidRPr="00F965B2">
              <w:rPr>
                <w:rFonts w:ascii="Times New Roman" w:eastAsia="Calibri" w:hAnsi="Times New Roman"/>
                <w:color w:val="212121"/>
                <w:sz w:val="22"/>
                <w:szCs w:val="22"/>
                <w:lang w:eastAsia="en-US"/>
              </w:rPr>
              <w:t>intervizijos</w:t>
            </w:r>
            <w:proofErr w:type="spellEnd"/>
            <w:r w:rsidRPr="00F965B2">
              <w:rPr>
                <w:rFonts w:ascii="Times New Roman" w:eastAsia="Calibri" w:hAnsi="Times New Roman"/>
                <w:color w:val="212121"/>
                <w:sz w:val="22"/>
                <w:szCs w:val="22"/>
                <w:lang w:eastAsia="en-US"/>
              </w:rPr>
              <w:t xml:space="preserve"> su ugdymo įstaigose dirbančiais visuomenės sveikatos priežiūros specialistais ir psichologais. Mokiniai žiūrėjo du skirtingus filmus „Benas grįžo į namus“ (N-13) ir „Nesijaudink, jis toli nenueis (N-16). Dalyviai buvo Kauno r. mokyklų bendruomenės nariai, 7–12 klasės mokiniai, pedagogai. Projekte dalyvavo 1957 dalyviai.</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80"/>
              <w:rPr>
                <w:rFonts w:ascii="Times New Roman" w:hAnsi="Times New Roman"/>
                <w:color w:val="212121"/>
                <w:sz w:val="22"/>
                <w:szCs w:val="22"/>
                <w:lang w:eastAsia="en-US"/>
              </w:rPr>
            </w:pPr>
            <w:r w:rsidRPr="00F965B2">
              <w:rPr>
                <w:rFonts w:ascii="Times New Roman" w:hAnsi="Times New Roman"/>
                <w:color w:val="212121"/>
                <w:sz w:val="22"/>
                <w:szCs w:val="22"/>
              </w:rPr>
              <w:t>Kauno rajono visuomenės sveikatos biuras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13 000,00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13 000,00</w:t>
            </w:r>
          </w:p>
        </w:tc>
      </w:tr>
      <w:tr w:rsidR="00F965B2" w:rsidRPr="00F965B2" w:rsidTr="000548BD">
        <w:trPr>
          <w:trHeight w:val="210"/>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5.</w:t>
            </w:r>
          </w:p>
        </w:tc>
        <w:tc>
          <w:tcPr>
            <w:tcW w:w="8930" w:type="dxa"/>
            <w:gridSpan w:val="6"/>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36"/>
              <w:jc w:val="both"/>
              <w:rPr>
                <w:rFonts w:ascii="Times New Roman" w:hAnsi="Times New Roman"/>
                <w:b/>
                <w:bCs/>
                <w:color w:val="212121"/>
                <w:sz w:val="22"/>
                <w:szCs w:val="22"/>
                <w:lang w:eastAsia="en-US"/>
              </w:rPr>
            </w:pPr>
            <w:proofErr w:type="spellStart"/>
            <w:r w:rsidRPr="00F965B2">
              <w:rPr>
                <w:rFonts w:ascii="Times New Roman" w:hAnsi="Times New Roman"/>
                <w:b/>
                <w:bCs/>
                <w:color w:val="212121"/>
                <w:sz w:val="22"/>
                <w:szCs w:val="22"/>
              </w:rPr>
              <w:t>Defibriliatorių</w:t>
            </w:r>
            <w:proofErr w:type="spellEnd"/>
            <w:r w:rsidRPr="00F965B2">
              <w:rPr>
                <w:rFonts w:ascii="Times New Roman" w:hAnsi="Times New Roman"/>
                <w:b/>
                <w:bCs/>
                <w:color w:val="212121"/>
                <w:sz w:val="22"/>
                <w:szCs w:val="22"/>
              </w:rPr>
              <w:t xml:space="preserve"> plėtra Kauno rajone</w:t>
            </w:r>
          </w:p>
        </w:tc>
      </w:tr>
      <w:tr w:rsidR="00F965B2" w:rsidRPr="00F965B2" w:rsidTr="000548BD">
        <w:trPr>
          <w:trHeight w:val="893"/>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tabs>
                <w:tab w:val="left" w:pos="313"/>
              </w:tabs>
              <w:snapToGrid w:val="0"/>
              <w:jc w:val="both"/>
              <w:rPr>
                <w:rFonts w:ascii="Times New Roman" w:eastAsia="Calibri" w:hAnsi="Times New Roman"/>
                <w:color w:val="212121"/>
                <w:sz w:val="22"/>
                <w:szCs w:val="22"/>
                <w:lang w:eastAsia="en-US"/>
              </w:rPr>
            </w:pPr>
            <w:r w:rsidRPr="00F965B2">
              <w:rPr>
                <w:rFonts w:ascii="Times New Roman" w:eastAsia="Calibri" w:hAnsi="Times New Roman"/>
                <w:color w:val="212121"/>
                <w:sz w:val="22"/>
                <w:szCs w:val="22"/>
                <w:lang w:eastAsia="en-US"/>
              </w:rPr>
              <w:t xml:space="preserve">2 automatiniai </w:t>
            </w:r>
            <w:proofErr w:type="spellStart"/>
            <w:r w:rsidRPr="00F965B2">
              <w:rPr>
                <w:rFonts w:ascii="Times New Roman" w:eastAsia="Calibri" w:hAnsi="Times New Roman"/>
                <w:color w:val="212121"/>
                <w:sz w:val="22"/>
                <w:szCs w:val="22"/>
                <w:lang w:eastAsia="en-US"/>
              </w:rPr>
              <w:t>defibriliatoriai</w:t>
            </w:r>
            <w:proofErr w:type="spellEnd"/>
            <w:r w:rsidRPr="00F965B2">
              <w:rPr>
                <w:rFonts w:ascii="Times New Roman" w:eastAsia="Calibri" w:hAnsi="Times New Roman"/>
                <w:color w:val="212121"/>
                <w:sz w:val="22"/>
                <w:szCs w:val="22"/>
                <w:lang w:eastAsia="en-US"/>
              </w:rPr>
              <w:t xml:space="preserve"> su lauko sąlygomis pritaikytomis spintelėmis bei priedais (informacinis plakatas, turniketas, širdies ir plaučių gaivinimo rinkinys). </w:t>
            </w:r>
            <w:proofErr w:type="spellStart"/>
            <w:r w:rsidRPr="00F965B2">
              <w:rPr>
                <w:rFonts w:ascii="Times New Roman" w:eastAsia="Calibri" w:hAnsi="Times New Roman"/>
                <w:color w:val="212121"/>
                <w:sz w:val="22"/>
                <w:szCs w:val="22"/>
                <w:lang w:eastAsia="en-US"/>
              </w:rPr>
              <w:t>Defibriliatoriai</w:t>
            </w:r>
            <w:proofErr w:type="spellEnd"/>
            <w:r w:rsidRPr="00F965B2">
              <w:rPr>
                <w:rFonts w:ascii="Times New Roman" w:eastAsia="Calibri" w:hAnsi="Times New Roman"/>
                <w:color w:val="212121"/>
                <w:sz w:val="22"/>
                <w:szCs w:val="22"/>
                <w:lang w:eastAsia="en-US"/>
              </w:rPr>
              <w:t xml:space="preserve"> buvo įrengti Kauno r. centrinio vartotojų kooperatyvo (Pilėnų g. 1, Akademija) ir </w:t>
            </w:r>
            <w:proofErr w:type="spellStart"/>
            <w:r w:rsidRPr="00F965B2">
              <w:rPr>
                <w:rFonts w:ascii="Times New Roman" w:eastAsia="Calibri" w:hAnsi="Times New Roman"/>
                <w:color w:val="212121"/>
                <w:sz w:val="22"/>
                <w:szCs w:val="22"/>
                <w:lang w:eastAsia="en-US"/>
              </w:rPr>
              <w:t>Samylų</w:t>
            </w:r>
            <w:proofErr w:type="spellEnd"/>
            <w:r w:rsidRPr="00F965B2">
              <w:rPr>
                <w:rFonts w:ascii="Times New Roman" w:eastAsia="Calibri" w:hAnsi="Times New Roman"/>
                <w:color w:val="212121"/>
                <w:sz w:val="22"/>
                <w:szCs w:val="22"/>
                <w:lang w:eastAsia="en-US"/>
              </w:rPr>
              <w:t xml:space="preserve"> kultūros centro (J. Biliūno g. 106, </w:t>
            </w:r>
            <w:proofErr w:type="spellStart"/>
            <w:r w:rsidRPr="00F965B2">
              <w:rPr>
                <w:rFonts w:ascii="Times New Roman" w:eastAsia="Calibri" w:hAnsi="Times New Roman"/>
                <w:color w:val="212121"/>
                <w:sz w:val="22"/>
                <w:szCs w:val="22"/>
                <w:lang w:eastAsia="en-US"/>
              </w:rPr>
              <w:t>Šlienavos</w:t>
            </w:r>
            <w:proofErr w:type="spellEnd"/>
            <w:r w:rsidRPr="00F965B2">
              <w:rPr>
                <w:rFonts w:ascii="Times New Roman" w:eastAsia="Calibri" w:hAnsi="Times New Roman"/>
                <w:color w:val="212121"/>
                <w:sz w:val="22"/>
                <w:szCs w:val="22"/>
                <w:lang w:eastAsia="en-US"/>
              </w:rPr>
              <w:t xml:space="preserve"> k.), pastatų išorėje. Įrengti </w:t>
            </w:r>
            <w:proofErr w:type="spellStart"/>
            <w:r w:rsidRPr="00F965B2">
              <w:rPr>
                <w:rFonts w:ascii="Times New Roman" w:eastAsia="Calibri" w:hAnsi="Times New Roman"/>
                <w:color w:val="212121"/>
                <w:sz w:val="22"/>
                <w:szCs w:val="22"/>
                <w:lang w:eastAsia="en-US"/>
              </w:rPr>
              <w:t>defibriliatoriai</w:t>
            </w:r>
            <w:proofErr w:type="spellEnd"/>
            <w:r w:rsidRPr="00F965B2">
              <w:rPr>
                <w:rFonts w:ascii="Times New Roman" w:eastAsia="Calibri" w:hAnsi="Times New Roman"/>
                <w:color w:val="212121"/>
                <w:sz w:val="22"/>
                <w:szCs w:val="22"/>
                <w:lang w:eastAsia="en-US"/>
              </w:rPr>
              <w:t xml:space="preserve"> papildė greitosios medicinos pagalbos tarnybos </w:t>
            </w:r>
            <w:proofErr w:type="spellStart"/>
            <w:r w:rsidRPr="00F965B2">
              <w:rPr>
                <w:rFonts w:ascii="Times New Roman" w:eastAsia="Calibri" w:hAnsi="Times New Roman"/>
                <w:color w:val="212121"/>
                <w:sz w:val="22"/>
                <w:szCs w:val="22"/>
                <w:lang w:eastAsia="en-US"/>
              </w:rPr>
              <w:t>defibriliatorių</w:t>
            </w:r>
            <w:proofErr w:type="spellEnd"/>
            <w:r w:rsidRPr="00F965B2">
              <w:rPr>
                <w:rFonts w:ascii="Times New Roman" w:eastAsia="Calibri" w:hAnsi="Times New Roman"/>
                <w:color w:val="212121"/>
                <w:sz w:val="22"/>
                <w:szCs w:val="22"/>
                <w:lang w:eastAsia="en-US"/>
              </w:rPr>
              <w:t xml:space="preserve"> žemėlapį. Iš viso iš sveikatos rėmimo programos jau yra įrengta 19 automatinių išorinių </w:t>
            </w:r>
            <w:proofErr w:type="spellStart"/>
            <w:r w:rsidRPr="00F965B2">
              <w:rPr>
                <w:rFonts w:ascii="Times New Roman" w:eastAsia="Calibri" w:hAnsi="Times New Roman"/>
                <w:color w:val="212121"/>
                <w:sz w:val="22"/>
                <w:szCs w:val="22"/>
                <w:lang w:eastAsia="en-US"/>
              </w:rPr>
              <w:t>defibriliatorių</w:t>
            </w:r>
            <w:proofErr w:type="spellEnd"/>
            <w:r w:rsidRPr="00F965B2">
              <w:rPr>
                <w:rFonts w:ascii="Times New Roman" w:eastAsia="Calibri" w:hAnsi="Times New Roman"/>
                <w:color w:val="212121"/>
                <w:sz w:val="22"/>
                <w:szCs w:val="22"/>
                <w:lang w:eastAsia="en-US"/>
              </w:rPr>
              <w:t xml:space="preserve"> Kauno rajono savivaldybėje.</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color w:val="212121"/>
                <w:sz w:val="22"/>
                <w:szCs w:val="22"/>
                <w:lang w:eastAsia="en-US"/>
              </w:rPr>
            </w:pPr>
            <w:r w:rsidRPr="00F965B2">
              <w:rPr>
                <w:rFonts w:ascii="Times New Roman" w:hAnsi="Times New Roman"/>
                <w:color w:val="212121"/>
                <w:sz w:val="22"/>
                <w:szCs w:val="22"/>
              </w:rPr>
              <w:t>Kauno rajono visuomenės sveikatos biuras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4 000,00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4 000,00</w:t>
            </w:r>
          </w:p>
        </w:tc>
      </w:tr>
      <w:tr w:rsidR="00F965B2" w:rsidRPr="00F965B2" w:rsidTr="000548BD">
        <w:trPr>
          <w:trHeight w:val="295"/>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6.</w:t>
            </w:r>
          </w:p>
        </w:tc>
        <w:tc>
          <w:tcPr>
            <w:tcW w:w="8930" w:type="dxa"/>
            <w:gridSpan w:val="6"/>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jc w:val="both"/>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Vaikų mitybos organizavimo modelio (švediško stalo) plėtra Kauno rajono savivaldybės mokyklose</w:t>
            </w:r>
          </w:p>
        </w:tc>
      </w:tr>
      <w:tr w:rsidR="00F965B2" w:rsidRPr="00F965B2" w:rsidTr="000548BD">
        <w:trPr>
          <w:trHeight w:val="893"/>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tabs>
                <w:tab w:val="left" w:pos="313"/>
              </w:tabs>
              <w:snapToGrid w:val="0"/>
              <w:jc w:val="both"/>
              <w:rPr>
                <w:rFonts w:ascii="Times New Roman" w:hAnsi="Times New Roman"/>
                <w:sz w:val="22"/>
                <w:szCs w:val="22"/>
                <w:lang w:eastAsia="en-US"/>
              </w:rPr>
            </w:pPr>
            <w:r w:rsidRPr="00F965B2">
              <w:rPr>
                <w:rFonts w:ascii="Times New Roman" w:hAnsi="Times New Roman"/>
                <w:sz w:val="22"/>
                <w:szCs w:val="22"/>
                <w:lang w:eastAsia="en-US"/>
              </w:rPr>
              <w:t xml:space="preserve">Priemonės dalyviai buvo Kauno rajono ikimokyklinio ir bendrojo ugdymo mokyklų mokiniai, specialistai ir darbuotojai, organizuojantys jų maitinimą. 2024 m. priemonės dalyviai buvo Karmėlavos Balio Buračo gimnazijos, Ramučių skyriaus, Karmėlavos lopšelio-darželio „Žilvitis“ mokiniai – 743 </w:t>
            </w:r>
            <w:r w:rsidRPr="00F965B2">
              <w:rPr>
                <w:rFonts w:ascii="Times New Roman" w:hAnsi="Times New Roman"/>
                <w:sz w:val="22"/>
                <w:szCs w:val="22"/>
                <w:lang w:eastAsia="en-US"/>
              </w:rPr>
              <w:lastRenderedPageBreak/>
              <w:t>vaikai, taip pat specialistai ir darbuotojai, atstovaujantys 10 ugdymo įstaigų.</w:t>
            </w:r>
          </w:p>
          <w:p w:rsidR="00F965B2" w:rsidRPr="00F965B2" w:rsidRDefault="00F965B2" w:rsidP="00F965B2">
            <w:pPr>
              <w:tabs>
                <w:tab w:val="left" w:pos="313"/>
              </w:tabs>
              <w:snapToGrid w:val="0"/>
              <w:jc w:val="both"/>
              <w:rPr>
                <w:rFonts w:ascii="Times New Roman" w:hAnsi="Times New Roman"/>
                <w:sz w:val="22"/>
                <w:szCs w:val="22"/>
                <w:lang w:eastAsia="en-US"/>
              </w:rPr>
            </w:pPr>
            <w:r w:rsidRPr="00F965B2">
              <w:rPr>
                <w:rFonts w:ascii="Times New Roman" w:hAnsi="Times New Roman"/>
                <w:sz w:val="22"/>
                <w:szCs w:val="22"/>
                <w:lang w:eastAsia="en-US"/>
              </w:rPr>
              <w:t>Įrengtas naujas modernus švediškas stalas Karmėlavos Balio Buračo gimnazijoje, pritaikytas pilnai mokinių savitarnai.</w:t>
            </w:r>
          </w:p>
          <w:p w:rsidR="00F965B2" w:rsidRPr="00F965B2" w:rsidRDefault="00F965B2" w:rsidP="00F965B2">
            <w:pPr>
              <w:tabs>
                <w:tab w:val="left" w:pos="313"/>
              </w:tabs>
              <w:snapToGrid w:val="0"/>
              <w:jc w:val="both"/>
              <w:rPr>
                <w:rFonts w:ascii="Times New Roman" w:hAnsi="Times New Roman"/>
                <w:sz w:val="22"/>
                <w:szCs w:val="22"/>
                <w:lang w:eastAsia="en-US"/>
              </w:rPr>
            </w:pPr>
            <w:r w:rsidRPr="00F965B2">
              <w:rPr>
                <w:rFonts w:ascii="Times New Roman" w:hAnsi="Times New Roman"/>
                <w:sz w:val="22"/>
                <w:szCs w:val="22"/>
                <w:lang w:eastAsia="en-US"/>
              </w:rPr>
              <w:t>Modernizuotas mokinių aptarnavimo procesas Karmėlavos Balio Buračo gimnazijos Ramučių skyriuje, įrengta savitarnos linija priešmokyklinių grupių vaikams ir pradinukams.</w:t>
            </w:r>
          </w:p>
          <w:p w:rsidR="00F965B2" w:rsidRPr="00F965B2" w:rsidRDefault="00F965B2" w:rsidP="00F965B2">
            <w:pPr>
              <w:tabs>
                <w:tab w:val="left" w:pos="313"/>
              </w:tabs>
              <w:snapToGrid w:val="0"/>
              <w:jc w:val="both"/>
              <w:rPr>
                <w:rFonts w:ascii="Times New Roman" w:hAnsi="Times New Roman"/>
                <w:sz w:val="22"/>
                <w:szCs w:val="22"/>
                <w:lang w:eastAsia="en-US"/>
              </w:rPr>
            </w:pPr>
            <w:r w:rsidRPr="00F965B2">
              <w:rPr>
                <w:rFonts w:ascii="Times New Roman" w:hAnsi="Times New Roman"/>
                <w:sz w:val="22"/>
                <w:szCs w:val="22"/>
                <w:lang w:eastAsia="en-US"/>
              </w:rPr>
              <w:t>Įsigytos priemonės kokybiškam Karmėlavos lopšelio-darželio „Žilvitis“ vaikų aptarnavimui šio darželio pastato renovacijos metu bei įvykdyta šio darželio darbuotojų edukacija.</w:t>
            </w:r>
          </w:p>
          <w:p w:rsidR="00F965B2" w:rsidRPr="00F965B2" w:rsidRDefault="00F965B2" w:rsidP="00F965B2">
            <w:pPr>
              <w:tabs>
                <w:tab w:val="left" w:pos="313"/>
              </w:tabs>
              <w:snapToGrid w:val="0"/>
              <w:jc w:val="both"/>
              <w:rPr>
                <w:rFonts w:ascii="Times New Roman" w:hAnsi="Times New Roman"/>
                <w:sz w:val="22"/>
                <w:szCs w:val="22"/>
                <w:lang w:eastAsia="en-US"/>
              </w:rPr>
            </w:pPr>
            <w:r w:rsidRPr="00F965B2">
              <w:rPr>
                <w:rFonts w:ascii="Times New Roman" w:hAnsi="Times New Roman"/>
                <w:sz w:val="22"/>
                <w:szCs w:val="22"/>
                <w:lang w:eastAsia="en-US"/>
              </w:rPr>
              <w:t>Įvykdyta ugdymo įstaigų darbuotojų stažuotė į Švediją, kurios metu aplankytos ugdymo įstaigos, įgytos praktinės žinios apie švediškų stalų organizavimą mokyklose, pakelta darbuotojų profesinė kvalifikacija.</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color w:val="212121"/>
                <w:sz w:val="22"/>
                <w:szCs w:val="22"/>
                <w:lang w:eastAsia="en-US"/>
              </w:rPr>
            </w:pPr>
            <w:r w:rsidRPr="00F965B2">
              <w:rPr>
                <w:rFonts w:ascii="Times New Roman" w:hAnsi="Times New Roman"/>
                <w:color w:val="212121"/>
                <w:sz w:val="22"/>
                <w:szCs w:val="22"/>
                <w:lang w:eastAsia="en-US"/>
              </w:rPr>
              <w:lastRenderedPageBreak/>
              <w:t>Kauno rajono savivaldybės administracijos Kultūros, švietimo ir sporto skyrius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8 000,00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8 000,00</w:t>
            </w:r>
          </w:p>
        </w:tc>
      </w:tr>
      <w:tr w:rsidR="00F965B2" w:rsidRPr="00F965B2" w:rsidTr="000548BD">
        <w:trPr>
          <w:trHeight w:val="551"/>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7.</w:t>
            </w:r>
          </w:p>
        </w:tc>
        <w:tc>
          <w:tcPr>
            <w:tcW w:w="8930" w:type="dxa"/>
            <w:gridSpan w:val="6"/>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36"/>
              <w:jc w:val="both"/>
              <w:rPr>
                <w:rFonts w:ascii="Times New Roman" w:hAnsi="Times New Roman"/>
                <w:b/>
                <w:bCs/>
                <w:color w:val="212121"/>
                <w:sz w:val="22"/>
                <w:szCs w:val="22"/>
                <w:lang w:eastAsia="en-US"/>
              </w:rPr>
            </w:pPr>
            <w:r w:rsidRPr="00F965B2">
              <w:rPr>
                <w:rFonts w:ascii="Times New Roman" w:hAnsi="Times New Roman"/>
                <w:b/>
                <w:bCs/>
                <w:color w:val="212121"/>
                <w:sz w:val="22"/>
                <w:szCs w:val="22"/>
              </w:rPr>
              <w:t>Kauno rajono trečiojo amžiaus universiteto studentų sveikatos stiprinimas ir švietimas</w:t>
            </w:r>
          </w:p>
        </w:tc>
      </w:tr>
      <w:tr w:rsidR="00F965B2" w:rsidRPr="00F965B2" w:rsidTr="000548BD">
        <w:trPr>
          <w:trHeight w:val="893"/>
        </w:trPr>
        <w:tc>
          <w:tcPr>
            <w:tcW w:w="4531" w:type="dxa"/>
            <w:gridSpan w:val="3"/>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tabs>
                <w:tab w:val="left" w:pos="313"/>
              </w:tabs>
              <w:snapToGrid w:val="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 xml:space="preserve">Priemonės dalyviai buvo Kauno rajono trečiojo amžiaus universiteto studentai iš 16-os Kauno rajono seniūnijų: Akademijos, Babtų, Domeikavos, Ežerėlio, Garliavos, Lapių, Kačerginės, Karmėlavos, Kulautuvos, Raudondvario, Ringaudų, Rokų, </w:t>
            </w:r>
            <w:proofErr w:type="spellStart"/>
            <w:r w:rsidRPr="00F965B2">
              <w:rPr>
                <w:rFonts w:ascii="Times New Roman" w:eastAsia="Calibri" w:hAnsi="Times New Roman"/>
                <w:sz w:val="22"/>
                <w:szCs w:val="22"/>
                <w:lang w:eastAsia="en-US"/>
              </w:rPr>
              <w:t>Samylų</w:t>
            </w:r>
            <w:proofErr w:type="spellEnd"/>
            <w:r w:rsidRPr="00F965B2">
              <w:rPr>
                <w:rFonts w:ascii="Times New Roman" w:eastAsia="Calibri" w:hAnsi="Times New Roman"/>
                <w:sz w:val="22"/>
                <w:szCs w:val="22"/>
                <w:lang w:eastAsia="en-US"/>
              </w:rPr>
              <w:t>, Vilkijos, Užliedžių ir Zapyškio, iš viso 606 asmenys.</w:t>
            </w:r>
          </w:p>
          <w:p w:rsidR="00F965B2" w:rsidRPr="00F965B2" w:rsidRDefault="00F965B2" w:rsidP="00F965B2">
            <w:pPr>
              <w:tabs>
                <w:tab w:val="left" w:pos="313"/>
              </w:tabs>
              <w:snapToGrid w:val="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 xml:space="preserve">Įgyvendinant priemonę organizuoti 87 renginiai, kuriuose dalyvavo visi 606 Kauno rajono TAU studentai. Paskaitos ir praktiniai užsiėmimai organizuoti pagal iš anksto sudarytą tvarkaraštį, kuris buvo skelbiamas Kauno rajono švietimo centro internetinėje svetainėje. </w:t>
            </w:r>
          </w:p>
          <w:p w:rsidR="00F965B2" w:rsidRPr="00F965B2" w:rsidRDefault="00F965B2" w:rsidP="00F965B2">
            <w:pPr>
              <w:tabs>
                <w:tab w:val="left" w:pos="313"/>
              </w:tabs>
              <w:snapToGrid w:val="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Per ataskaitinį laikotarpį organizuotos 49 paskaitos:</w:t>
            </w:r>
          </w:p>
          <w:p w:rsidR="00F965B2" w:rsidRPr="00F965B2" w:rsidRDefault="00F965B2" w:rsidP="00F965B2">
            <w:pPr>
              <w:numPr>
                <w:ilvl w:val="0"/>
                <w:numId w:val="78"/>
              </w:numPr>
              <w:snapToGrid w:val="0"/>
              <w:ind w:left="32" w:firstLine="0"/>
              <w:jc w:val="both"/>
              <w:rPr>
                <w:rFonts w:ascii="Times New Roman" w:eastAsia="Calibri" w:hAnsi="Times New Roman"/>
                <w:sz w:val="22"/>
                <w:szCs w:val="22"/>
                <w:u w:val="single"/>
                <w:lang w:eastAsia="en-US"/>
              </w:rPr>
            </w:pPr>
            <w:r w:rsidRPr="00F965B2">
              <w:rPr>
                <w:rFonts w:ascii="Times New Roman" w:eastAsia="Calibri" w:hAnsi="Times New Roman"/>
                <w:sz w:val="22"/>
                <w:szCs w:val="22"/>
                <w:lang w:eastAsia="en-US"/>
              </w:rPr>
              <w:t xml:space="preserve">Paskaitoje „Onkologinės ligos: apžvalga ir naujienos“ dalyvavo visų 16 fakultetų studentai, iš viso 606 asmenys. </w:t>
            </w:r>
            <w:hyperlink r:id="rId11" w:history="1">
              <w:r w:rsidRPr="00F965B2">
                <w:rPr>
                  <w:rFonts w:ascii="Times New Roman" w:eastAsia="Calibri" w:hAnsi="Times New Roman"/>
                  <w:sz w:val="22"/>
                  <w:szCs w:val="22"/>
                  <w:u w:val="single"/>
                  <w:lang w:eastAsia="en-US"/>
                </w:rPr>
                <w:t>Paskaita Akademijos fakultete</w:t>
              </w:r>
            </w:hyperlink>
            <w:r w:rsidRPr="00F965B2">
              <w:rPr>
                <w:rFonts w:ascii="Times New Roman" w:eastAsia="Calibri" w:hAnsi="Times New Roman"/>
                <w:sz w:val="22"/>
                <w:szCs w:val="22"/>
                <w:u w:val="single"/>
                <w:lang w:eastAsia="en-US"/>
              </w:rPr>
              <w:t xml:space="preserve">, </w:t>
            </w:r>
            <w:hyperlink r:id="rId12" w:history="1">
              <w:r w:rsidRPr="00F965B2">
                <w:rPr>
                  <w:rFonts w:ascii="Times New Roman" w:eastAsia="Calibri" w:hAnsi="Times New Roman"/>
                  <w:sz w:val="22"/>
                  <w:szCs w:val="22"/>
                  <w:u w:val="single"/>
                  <w:lang w:eastAsia="en-US"/>
                </w:rPr>
                <w:t>Zapyškio fakultete</w:t>
              </w:r>
            </w:hyperlink>
            <w:r w:rsidRPr="00F965B2">
              <w:rPr>
                <w:rFonts w:ascii="Times New Roman" w:hAnsi="Times New Roman"/>
                <w:sz w:val="24"/>
                <w:u w:val="single"/>
                <w:lang w:eastAsia="en-US"/>
              </w:rPr>
              <w:t>.</w:t>
            </w:r>
          </w:p>
          <w:p w:rsidR="00F965B2" w:rsidRPr="00F965B2" w:rsidRDefault="00F965B2" w:rsidP="00F965B2">
            <w:pPr>
              <w:numPr>
                <w:ilvl w:val="0"/>
                <w:numId w:val="78"/>
              </w:numPr>
              <w:snapToGrid w:val="0"/>
              <w:ind w:left="32" w:firstLine="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Paskaitoje „Atminties lavinimas Alzheimerio ligos prevencijai. Praktiniai patarimai“ dalyvavo 4 fakultetų studentai. Paskaitos vyko Garliavos, Babtų, Vilkijos ir Užliedžių seniūnijose, iš viso 194 asmenys.</w:t>
            </w:r>
          </w:p>
          <w:p w:rsidR="00F965B2" w:rsidRPr="00F965B2" w:rsidRDefault="00F965B2" w:rsidP="00F965B2">
            <w:pPr>
              <w:numPr>
                <w:ilvl w:val="0"/>
                <w:numId w:val="78"/>
              </w:numPr>
              <w:snapToGrid w:val="0"/>
              <w:ind w:left="32" w:firstLine="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Paskaitoje „Paslaptingas grybų pasaulis“ dalyvavo 2 fakultetų (Ringaudų ir Ežerėlio) studentai, iš viso 70 žmonių.</w:t>
            </w:r>
          </w:p>
          <w:p w:rsidR="00F965B2" w:rsidRPr="00F965B2" w:rsidRDefault="00F965B2" w:rsidP="00F965B2">
            <w:pPr>
              <w:numPr>
                <w:ilvl w:val="0"/>
                <w:numId w:val="78"/>
              </w:numPr>
              <w:snapToGrid w:val="0"/>
              <w:ind w:left="32" w:firstLine="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 xml:space="preserve">Paskaitoje „Vaistažolės imuniteto stiprinimui“ dalyvavo 3 fakultetų (Karmėlavos, Domeikavos ir </w:t>
            </w:r>
            <w:proofErr w:type="spellStart"/>
            <w:r w:rsidRPr="00F965B2">
              <w:rPr>
                <w:rFonts w:ascii="Times New Roman" w:eastAsia="Calibri" w:hAnsi="Times New Roman"/>
                <w:sz w:val="22"/>
                <w:szCs w:val="22"/>
                <w:lang w:eastAsia="en-US"/>
              </w:rPr>
              <w:t>Samylų</w:t>
            </w:r>
            <w:proofErr w:type="spellEnd"/>
            <w:r w:rsidRPr="00F965B2">
              <w:rPr>
                <w:rFonts w:ascii="Times New Roman" w:eastAsia="Calibri" w:hAnsi="Times New Roman"/>
                <w:sz w:val="22"/>
                <w:szCs w:val="22"/>
                <w:lang w:eastAsia="en-US"/>
              </w:rPr>
              <w:t>) studentai, iš viso 98 asmenys.</w:t>
            </w:r>
          </w:p>
          <w:p w:rsidR="00F965B2" w:rsidRPr="00F965B2" w:rsidRDefault="00F965B2" w:rsidP="00F965B2">
            <w:pPr>
              <w:numPr>
                <w:ilvl w:val="0"/>
                <w:numId w:val="78"/>
              </w:numPr>
              <w:snapToGrid w:val="0"/>
              <w:ind w:left="32" w:firstLine="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 xml:space="preserve">Paskaitų cikle apie uoginių augalų naudą sveikatai ir kokybiškam gyvenimui dalyvavo visų 16 fakultetų studentai, iš viso 606 asmenys.  </w:t>
            </w:r>
            <w:hyperlink r:id="rId13" w:history="1">
              <w:r w:rsidRPr="00F965B2">
                <w:rPr>
                  <w:rFonts w:ascii="Times New Roman" w:eastAsia="Calibri" w:hAnsi="Times New Roman"/>
                  <w:sz w:val="22"/>
                  <w:szCs w:val="22"/>
                  <w:u w:val="single"/>
                  <w:lang w:eastAsia="en-US"/>
                </w:rPr>
                <w:t>Paskaita Zapyškio fakultete</w:t>
              </w:r>
            </w:hyperlink>
            <w:r w:rsidRPr="00F965B2">
              <w:rPr>
                <w:rFonts w:ascii="Times New Roman" w:hAnsi="Times New Roman"/>
                <w:sz w:val="24"/>
                <w:lang w:eastAsia="en-US"/>
              </w:rPr>
              <w:t>.</w:t>
            </w:r>
          </w:p>
          <w:p w:rsidR="00F965B2" w:rsidRPr="00F965B2" w:rsidRDefault="00F965B2" w:rsidP="00F965B2">
            <w:pPr>
              <w:numPr>
                <w:ilvl w:val="0"/>
                <w:numId w:val="78"/>
              </w:numPr>
              <w:snapToGrid w:val="0"/>
              <w:ind w:left="32" w:firstLine="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lastRenderedPageBreak/>
              <w:t>Paskaitoje „Kaip susikurti gražią ir patogią žaliąją aplinką?“ dalyvavo 6 fakultetų (Užliedžių, Kulautuvos, Rokų, Kačerginės, Ežerėlio ir Babtų) studentai, iš viso 130 žmonių.</w:t>
            </w:r>
          </w:p>
          <w:p w:rsidR="00F965B2" w:rsidRPr="00F965B2" w:rsidRDefault="00F965B2" w:rsidP="00F965B2">
            <w:pPr>
              <w:numPr>
                <w:ilvl w:val="0"/>
                <w:numId w:val="78"/>
              </w:numPr>
              <w:snapToGrid w:val="0"/>
              <w:ind w:left="32" w:firstLine="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 xml:space="preserve">Paskaitoje „Miegas ir ilgaamžiškumas. Kur slypi paslaptis?“ dalyvavo 5 fakultetų (Vilkijos, Rokų, Babtų, Kačerginės ir Ežerėlio) studentai, iš viso 140 žmonių. </w:t>
            </w:r>
            <w:hyperlink r:id="rId14" w:history="1">
              <w:r w:rsidRPr="00F965B2">
                <w:rPr>
                  <w:rFonts w:ascii="Times New Roman" w:eastAsia="Calibri" w:hAnsi="Times New Roman"/>
                  <w:sz w:val="22"/>
                  <w:szCs w:val="22"/>
                  <w:u w:val="single"/>
                  <w:lang w:eastAsia="en-US"/>
                </w:rPr>
                <w:t>Paskaita Ežerėlio fakultete</w:t>
              </w:r>
            </w:hyperlink>
            <w:r w:rsidRPr="00F965B2">
              <w:rPr>
                <w:rFonts w:ascii="Times New Roman" w:hAnsi="Times New Roman"/>
                <w:sz w:val="24"/>
                <w:lang w:eastAsia="en-US"/>
              </w:rPr>
              <w:t>.</w:t>
            </w:r>
          </w:p>
          <w:p w:rsidR="00F965B2" w:rsidRPr="00F965B2" w:rsidRDefault="00F965B2" w:rsidP="00F965B2">
            <w:pPr>
              <w:tabs>
                <w:tab w:val="left" w:pos="313"/>
              </w:tabs>
              <w:snapToGrid w:val="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Iš viso organizuoti 34 praktiniai užsiėmimai:</w:t>
            </w:r>
          </w:p>
          <w:p w:rsidR="00F965B2" w:rsidRPr="00F965B2" w:rsidRDefault="00F965B2" w:rsidP="00F965B2">
            <w:pPr>
              <w:numPr>
                <w:ilvl w:val="0"/>
                <w:numId w:val="79"/>
              </w:numPr>
              <w:tabs>
                <w:tab w:val="left" w:pos="313"/>
                <w:tab w:val="num" w:pos="360"/>
              </w:tabs>
              <w:snapToGrid w:val="0"/>
              <w:ind w:left="32" w:hanging="32"/>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 xml:space="preserve">Praktinis užsiėmimas „Geros nuotaikos užtaisas – linijiniai šokiai“ vyko 7 fakultetuose po 2 kartus, iš viso 14 užsiėmimų. Užsiėmimai vyko Lapių, </w:t>
            </w:r>
            <w:proofErr w:type="spellStart"/>
            <w:r w:rsidRPr="00F965B2">
              <w:rPr>
                <w:rFonts w:ascii="Times New Roman" w:eastAsia="Calibri" w:hAnsi="Times New Roman"/>
                <w:sz w:val="22"/>
                <w:szCs w:val="22"/>
                <w:lang w:eastAsia="en-US"/>
              </w:rPr>
              <w:t>Samylų</w:t>
            </w:r>
            <w:proofErr w:type="spellEnd"/>
            <w:r w:rsidRPr="00F965B2">
              <w:rPr>
                <w:rFonts w:ascii="Times New Roman" w:eastAsia="Calibri" w:hAnsi="Times New Roman"/>
                <w:sz w:val="22"/>
                <w:szCs w:val="22"/>
                <w:lang w:eastAsia="en-US"/>
              </w:rPr>
              <w:t xml:space="preserve">, Raudondvario, Kulautuvos, Garliavos, Akademijos ir Karmėlavos seniūnijose. Iš viso užsiėmimuose dalyvavo 211 asmenų. </w:t>
            </w:r>
            <w:hyperlink r:id="rId15" w:history="1">
              <w:r w:rsidRPr="00F965B2">
                <w:rPr>
                  <w:rFonts w:ascii="Times New Roman" w:eastAsia="Calibri" w:hAnsi="Times New Roman"/>
                  <w:sz w:val="22"/>
                  <w:szCs w:val="22"/>
                  <w:u w:val="single"/>
                  <w:lang w:eastAsia="en-US"/>
                </w:rPr>
                <w:t>Užsiėmimas Raudondvario fakultete</w:t>
              </w:r>
            </w:hyperlink>
            <w:r w:rsidRPr="00F965B2">
              <w:rPr>
                <w:rFonts w:ascii="Times New Roman" w:hAnsi="Times New Roman"/>
                <w:sz w:val="24"/>
                <w:lang w:eastAsia="en-US"/>
              </w:rPr>
              <w:t>.</w:t>
            </w:r>
          </w:p>
          <w:p w:rsidR="00F965B2" w:rsidRPr="00F965B2" w:rsidRDefault="00F965B2" w:rsidP="00F965B2">
            <w:pPr>
              <w:numPr>
                <w:ilvl w:val="0"/>
                <w:numId w:val="79"/>
              </w:numPr>
              <w:tabs>
                <w:tab w:val="left" w:pos="313"/>
                <w:tab w:val="num" w:pos="360"/>
              </w:tabs>
              <w:snapToGrid w:val="0"/>
              <w:ind w:left="32" w:hanging="32"/>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Praktiniame užsiėmime „</w:t>
            </w:r>
            <w:proofErr w:type="spellStart"/>
            <w:r w:rsidRPr="00F965B2">
              <w:rPr>
                <w:rFonts w:ascii="Times New Roman" w:eastAsia="Calibri" w:hAnsi="Times New Roman"/>
                <w:sz w:val="22"/>
                <w:szCs w:val="22"/>
                <w:lang w:eastAsia="en-US"/>
              </w:rPr>
              <w:t>Kuksando</w:t>
            </w:r>
            <w:proofErr w:type="spellEnd"/>
            <w:r w:rsidRPr="00F965B2">
              <w:rPr>
                <w:rFonts w:ascii="Times New Roman" w:eastAsia="Calibri" w:hAnsi="Times New Roman"/>
                <w:sz w:val="22"/>
                <w:szCs w:val="22"/>
                <w:lang w:eastAsia="en-US"/>
              </w:rPr>
              <w:t xml:space="preserve"> praktika. Kas tai yra?“ dalyvavo 10 fakultetų (Vilkijos, Lapių, Babtų, </w:t>
            </w:r>
            <w:proofErr w:type="spellStart"/>
            <w:r w:rsidRPr="00F965B2">
              <w:rPr>
                <w:rFonts w:ascii="Times New Roman" w:eastAsia="Calibri" w:hAnsi="Times New Roman"/>
                <w:sz w:val="22"/>
                <w:szCs w:val="22"/>
                <w:lang w:eastAsia="en-US"/>
              </w:rPr>
              <w:t>Samylų</w:t>
            </w:r>
            <w:proofErr w:type="spellEnd"/>
            <w:r w:rsidRPr="00F965B2">
              <w:rPr>
                <w:rFonts w:ascii="Times New Roman" w:eastAsia="Calibri" w:hAnsi="Times New Roman"/>
                <w:sz w:val="22"/>
                <w:szCs w:val="22"/>
                <w:lang w:eastAsia="en-US"/>
              </w:rPr>
              <w:t>, Ežerėlio, Rokų, Užliedžių, Zapyškio, Kačerginės, Ringaudų) studentai, iš viso 355 asmenys.</w:t>
            </w:r>
          </w:p>
          <w:p w:rsidR="00F965B2" w:rsidRPr="00F965B2" w:rsidRDefault="00F965B2" w:rsidP="00F965B2">
            <w:pPr>
              <w:numPr>
                <w:ilvl w:val="0"/>
                <w:numId w:val="79"/>
              </w:numPr>
              <w:tabs>
                <w:tab w:val="left" w:pos="313"/>
                <w:tab w:val="num" w:pos="360"/>
              </w:tabs>
              <w:snapToGrid w:val="0"/>
              <w:ind w:left="32" w:hanging="32"/>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Bendradarbiaujant su Kauno maisto pramonės ir prekybos mokymo centru organizuota   10 paskaitų-praktinių užsiėmimų šiomis temomis:</w:t>
            </w:r>
          </w:p>
          <w:p w:rsidR="00F965B2" w:rsidRPr="00F965B2" w:rsidRDefault="00F965B2" w:rsidP="00F965B2">
            <w:pPr>
              <w:numPr>
                <w:ilvl w:val="1"/>
                <w:numId w:val="80"/>
              </w:numPr>
              <w:tabs>
                <w:tab w:val="left" w:pos="313"/>
              </w:tabs>
              <w:snapToGrid w:val="0"/>
              <w:ind w:left="32" w:firstLine="0"/>
              <w:contextualSpacing/>
              <w:jc w:val="both"/>
              <w:rPr>
                <w:rFonts w:ascii="Times New Roman" w:eastAsia="Calibri" w:hAnsi="Times New Roman"/>
                <w:sz w:val="22"/>
                <w:szCs w:val="22"/>
              </w:rPr>
            </w:pPr>
            <w:r w:rsidRPr="00F965B2">
              <w:rPr>
                <w:rFonts w:ascii="Times New Roman" w:eastAsia="Calibri" w:hAnsi="Times New Roman"/>
                <w:sz w:val="22"/>
                <w:szCs w:val="22"/>
              </w:rPr>
              <w:t xml:space="preserve">„Vieno kąsnio sumuštiniai“ </w:t>
            </w:r>
            <w:hyperlink r:id="rId16" w:history="1">
              <w:r w:rsidRPr="00F965B2">
                <w:rPr>
                  <w:rFonts w:ascii="Times New Roman" w:eastAsia="Calibri" w:hAnsi="Times New Roman"/>
                  <w:sz w:val="22"/>
                  <w:szCs w:val="22"/>
                  <w:u w:val="single"/>
                </w:rPr>
                <w:t>Rokų fakulteto studentų įspūdžiai</w:t>
              </w:r>
            </w:hyperlink>
            <w:r w:rsidRPr="00F965B2">
              <w:rPr>
                <w:rFonts w:ascii="Times New Roman" w:eastAsia="Calibri" w:hAnsi="Times New Roman"/>
                <w:sz w:val="22"/>
                <w:szCs w:val="22"/>
              </w:rPr>
              <w:t xml:space="preserve">, </w:t>
            </w:r>
            <w:hyperlink r:id="rId17" w:history="1">
              <w:r w:rsidRPr="00F965B2">
                <w:rPr>
                  <w:rFonts w:ascii="Times New Roman" w:eastAsia="Calibri" w:hAnsi="Times New Roman"/>
                  <w:sz w:val="22"/>
                  <w:szCs w:val="22"/>
                  <w:u w:val="single"/>
                </w:rPr>
                <w:t>Karmėlavos fakultete</w:t>
              </w:r>
            </w:hyperlink>
            <w:r w:rsidRPr="00F965B2">
              <w:t>,</w:t>
            </w:r>
          </w:p>
          <w:p w:rsidR="00F965B2" w:rsidRPr="00F965B2" w:rsidRDefault="00F965B2" w:rsidP="00F965B2">
            <w:pPr>
              <w:numPr>
                <w:ilvl w:val="1"/>
                <w:numId w:val="80"/>
              </w:numPr>
              <w:tabs>
                <w:tab w:val="left" w:pos="313"/>
              </w:tabs>
              <w:snapToGrid w:val="0"/>
              <w:ind w:left="32" w:firstLine="0"/>
              <w:contextualSpacing/>
              <w:jc w:val="both"/>
              <w:rPr>
                <w:rFonts w:ascii="Times New Roman" w:eastAsia="Calibri" w:hAnsi="Times New Roman"/>
                <w:sz w:val="22"/>
                <w:szCs w:val="22"/>
              </w:rPr>
            </w:pPr>
            <w:r w:rsidRPr="00F965B2">
              <w:rPr>
                <w:rFonts w:ascii="Times New Roman" w:eastAsia="Calibri" w:hAnsi="Times New Roman"/>
                <w:sz w:val="22"/>
                <w:szCs w:val="22"/>
              </w:rPr>
              <w:t xml:space="preserve">„Stalo etiketas“ </w:t>
            </w:r>
            <w:hyperlink r:id="rId18" w:history="1">
              <w:r w:rsidRPr="00F965B2">
                <w:rPr>
                  <w:rFonts w:ascii="Times New Roman" w:eastAsia="Calibri" w:hAnsi="Times New Roman"/>
                  <w:sz w:val="22"/>
                  <w:szCs w:val="22"/>
                  <w:u w:val="single"/>
                </w:rPr>
                <w:t>Vilkijos fakultete</w:t>
              </w:r>
            </w:hyperlink>
            <w:r w:rsidRPr="00F965B2">
              <w:rPr>
                <w:rFonts w:ascii="Times New Roman" w:eastAsia="Calibri" w:hAnsi="Times New Roman"/>
                <w:sz w:val="22"/>
                <w:szCs w:val="22"/>
              </w:rPr>
              <w:t>,</w:t>
            </w:r>
          </w:p>
          <w:p w:rsidR="00F965B2" w:rsidRPr="00F965B2" w:rsidRDefault="00F965B2" w:rsidP="00F965B2">
            <w:pPr>
              <w:numPr>
                <w:ilvl w:val="1"/>
                <w:numId w:val="80"/>
              </w:numPr>
              <w:tabs>
                <w:tab w:val="left" w:pos="313"/>
              </w:tabs>
              <w:snapToGrid w:val="0"/>
              <w:ind w:left="32" w:firstLine="0"/>
              <w:contextualSpacing/>
              <w:jc w:val="both"/>
              <w:rPr>
                <w:rFonts w:ascii="Times New Roman" w:eastAsia="Calibri" w:hAnsi="Times New Roman"/>
                <w:sz w:val="22"/>
                <w:szCs w:val="22"/>
              </w:rPr>
            </w:pPr>
            <w:r w:rsidRPr="00F965B2">
              <w:rPr>
                <w:rFonts w:ascii="Times New Roman" w:eastAsia="Calibri" w:hAnsi="Times New Roman"/>
                <w:sz w:val="22"/>
                <w:szCs w:val="22"/>
              </w:rPr>
              <w:t xml:space="preserve">„Nealkoholiniai kokteiliai“ </w:t>
            </w:r>
            <w:hyperlink r:id="rId19" w:history="1">
              <w:r w:rsidRPr="00F965B2">
                <w:rPr>
                  <w:rFonts w:ascii="Times New Roman" w:eastAsia="Calibri" w:hAnsi="Times New Roman"/>
                  <w:sz w:val="22"/>
                  <w:szCs w:val="22"/>
                  <w:u w:val="single"/>
                </w:rPr>
                <w:t>Garliavos fakultete</w:t>
              </w:r>
            </w:hyperlink>
            <w:r w:rsidRPr="00F965B2">
              <w:rPr>
                <w:rFonts w:ascii="Times New Roman" w:eastAsia="Calibri" w:hAnsi="Times New Roman"/>
                <w:sz w:val="22"/>
                <w:szCs w:val="22"/>
              </w:rPr>
              <w:t>,</w:t>
            </w:r>
          </w:p>
          <w:p w:rsidR="00F965B2" w:rsidRPr="00F965B2" w:rsidRDefault="00F965B2" w:rsidP="00F965B2">
            <w:pPr>
              <w:numPr>
                <w:ilvl w:val="0"/>
                <w:numId w:val="80"/>
              </w:numPr>
              <w:snapToGrid w:val="0"/>
              <w:ind w:left="30" w:firstLine="0"/>
              <w:contextualSpacing/>
              <w:jc w:val="both"/>
              <w:rPr>
                <w:rFonts w:ascii="Times New Roman" w:eastAsia="Calibri" w:hAnsi="Times New Roman"/>
                <w:sz w:val="22"/>
                <w:szCs w:val="22"/>
              </w:rPr>
            </w:pPr>
            <w:r w:rsidRPr="00F965B2">
              <w:rPr>
                <w:rFonts w:ascii="Times New Roman" w:eastAsia="Calibri" w:hAnsi="Times New Roman"/>
                <w:sz w:val="22"/>
                <w:szCs w:val="22"/>
              </w:rPr>
              <w:t xml:space="preserve">„Meduolių dekoravimas“ </w:t>
            </w:r>
            <w:hyperlink r:id="rId20" w:history="1">
              <w:r w:rsidRPr="00F965B2">
                <w:rPr>
                  <w:rFonts w:ascii="Times New Roman" w:eastAsia="Calibri" w:hAnsi="Times New Roman"/>
                  <w:sz w:val="22"/>
                  <w:szCs w:val="22"/>
                  <w:u w:val="single"/>
                </w:rPr>
                <w:t>Domeikavos fakultete</w:t>
              </w:r>
            </w:hyperlink>
            <w:r w:rsidRPr="00F965B2">
              <w:rPr>
                <w:rFonts w:ascii="Times New Roman" w:eastAsia="Calibri" w:hAnsi="Times New Roman"/>
                <w:sz w:val="22"/>
                <w:szCs w:val="22"/>
              </w:rPr>
              <w:t xml:space="preserve">. </w:t>
            </w:r>
          </w:p>
          <w:p w:rsidR="00F965B2" w:rsidRPr="00F965B2" w:rsidRDefault="00F965B2" w:rsidP="00F965B2">
            <w:pPr>
              <w:tabs>
                <w:tab w:val="left" w:pos="313"/>
              </w:tabs>
              <w:snapToGrid w:val="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Šiuose praktiniuose užsiėmimuose dalyvavo 200 žmonių.</w:t>
            </w:r>
            <w:r w:rsidRPr="00F965B2">
              <w:rPr>
                <w:rFonts w:ascii="Times New Roman" w:eastAsia="Calibri" w:hAnsi="Times New Roman"/>
                <w:sz w:val="22"/>
                <w:szCs w:val="22"/>
                <w:lang w:eastAsia="en-US"/>
              </w:rPr>
              <w:br/>
              <w:t xml:space="preserve">2024 m. lapkričio 28 d. vyko tradicinė TAU studentų sporto fiesta </w:t>
            </w:r>
            <w:hyperlink r:id="rId21" w:history="1">
              <w:r w:rsidRPr="00F965B2">
                <w:rPr>
                  <w:rFonts w:ascii="Times New Roman" w:eastAsia="Calibri" w:hAnsi="Times New Roman"/>
                  <w:sz w:val="22"/>
                  <w:szCs w:val="22"/>
                  <w:lang w:eastAsia="en-US"/>
                </w:rPr>
                <w:t>sporto fiesta</w:t>
              </w:r>
            </w:hyperlink>
            <w:r w:rsidRPr="00F965B2">
              <w:rPr>
                <w:rFonts w:ascii="Times New Roman" w:eastAsia="Calibri" w:hAnsi="Times New Roman"/>
                <w:sz w:val="22"/>
                <w:szCs w:val="22"/>
                <w:lang w:eastAsia="en-US"/>
              </w:rPr>
              <w:t>, organizuota netradicinėje aplinkoje – sporto klube „Boulingo zona“. Šio renginio metu visų fakultetų studentai dalyvavo boulingo varžybose. Iš viso dalyvavo 140 asmenų.</w:t>
            </w:r>
          </w:p>
          <w:p w:rsidR="00F965B2" w:rsidRPr="00F965B2" w:rsidRDefault="00F965B2" w:rsidP="00F965B2">
            <w:pPr>
              <w:tabs>
                <w:tab w:val="left" w:pos="313"/>
              </w:tabs>
              <w:snapToGrid w:val="0"/>
              <w:jc w:val="both"/>
              <w:rPr>
                <w:rFonts w:ascii="Times New Roman" w:eastAsia="Calibri" w:hAnsi="Times New Roman"/>
                <w:sz w:val="22"/>
                <w:szCs w:val="22"/>
                <w:lang w:eastAsia="en-US"/>
              </w:rPr>
            </w:pPr>
            <w:r w:rsidRPr="00F965B2">
              <w:rPr>
                <w:rFonts w:ascii="Times New Roman" w:eastAsia="Calibri" w:hAnsi="Times New Roman"/>
                <w:sz w:val="22"/>
                <w:szCs w:val="22"/>
                <w:lang w:eastAsia="en-US"/>
              </w:rPr>
              <w:t>Neformaliu apklausos būdu renginių dalyviai pateikė grįžtamąjį ryšį: šis renginių ciklas ne tik praturtino jų žinias apie sveikatos stiprinimą, bet ir paskatino aktyvų laisvalaikį, sustiprino bendruomeniškumą bei pagerino gyvenimo kokybę.</w:t>
            </w:r>
          </w:p>
        </w:tc>
        <w:tc>
          <w:tcPr>
            <w:tcW w:w="2127" w:type="dxa"/>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left="28" w:right="-80"/>
              <w:rPr>
                <w:rFonts w:ascii="Times New Roman" w:hAnsi="Times New Roman"/>
                <w:sz w:val="22"/>
                <w:szCs w:val="22"/>
                <w:lang w:eastAsia="en-US"/>
              </w:rPr>
            </w:pPr>
            <w:r w:rsidRPr="00F965B2">
              <w:rPr>
                <w:rFonts w:ascii="Times New Roman" w:hAnsi="Times New Roman"/>
                <w:sz w:val="22"/>
                <w:szCs w:val="22"/>
              </w:rPr>
              <w:lastRenderedPageBreak/>
              <w:t>Kauno rajono švietimo centras</w:t>
            </w:r>
          </w:p>
        </w:tc>
        <w:tc>
          <w:tcPr>
            <w:tcW w:w="1417" w:type="dxa"/>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34"/>
              <w:jc w:val="center"/>
              <w:rPr>
                <w:rFonts w:ascii="Times New Roman" w:hAnsi="Times New Roman"/>
                <w:sz w:val="22"/>
                <w:szCs w:val="22"/>
                <w:lang w:eastAsia="en-US"/>
              </w:rPr>
            </w:pPr>
            <w:r w:rsidRPr="00F965B2">
              <w:rPr>
                <w:rFonts w:ascii="Times New Roman" w:hAnsi="Times New Roman"/>
                <w:sz w:val="22"/>
                <w:szCs w:val="22"/>
                <w:lang w:eastAsia="en-US"/>
              </w:rPr>
              <w:t>8 000,00</w:t>
            </w:r>
          </w:p>
          <w:p w:rsidR="00F965B2" w:rsidRPr="00F965B2" w:rsidRDefault="00F965B2" w:rsidP="00F965B2">
            <w:pPr>
              <w:ind w:right="34"/>
              <w:jc w:val="center"/>
              <w:rPr>
                <w:rFonts w:ascii="Times New Roman" w:hAnsi="Times New Roman"/>
                <w:sz w:val="22"/>
                <w:szCs w:val="22"/>
                <w:lang w:eastAsia="en-US"/>
              </w:rPr>
            </w:pPr>
          </w:p>
          <w:p w:rsidR="00F965B2" w:rsidRPr="00F965B2" w:rsidRDefault="00F965B2" w:rsidP="00F965B2">
            <w:pPr>
              <w:ind w:right="34"/>
              <w:rPr>
                <w:rFonts w:ascii="Times New Roman" w:hAnsi="Times New Roman"/>
                <w:sz w:val="22"/>
                <w:szCs w:val="22"/>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34"/>
              <w:jc w:val="center"/>
              <w:rPr>
                <w:rFonts w:ascii="Times New Roman" w:hAnsi="Times New Roman"/>
                <w:sz w:val="22"/>
                <w:szCs w:val="22"/>
                <w:lang w:eastAsia="en-US"/>
              </w:rPr>
            </w:pPr>
            <w:r w:rsidRPr="00F965B2">
              <w:rPr>
                <w:rFonts w:ascii="Times New Roman" w:hAnsi="Times New Roman"/>
                <w:sz w:val="22"/>
                <w:szCs w:val="22"/>
                <w:lang w:eastAsia="en-US"/>
              </w:rPr>
              <w:t>8 000,00</w:t>
            </w:r>
          </w:p>
        </w:tc>
      </w:tr>
      <w:tr w:rsidR="00F965B2" w:rsidRPr="00F965B2" w:rsidTr="000548BD">
        <w:trPr>
          <w:trHeight w:val="495"/>
        </w:trPr>
        <w:tc>
          <w:tcPr>
            <w:tcW w:w="704" w:type="dxa"/>
            <w:gridSpan w:val="2"/>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center"/>
              <w:rPr>
                <w:rFonts w:ascii="Times New Roman" w:hAnsi="Times New Roman"/>
                <w:b/>
                <w:bCs/>
                <w:sz w:val="22"/>
                <w:szCs w:val="22"/>
                <w:lang w:eastAsia="en-US"/>
              </w:rPr>
            </w:pPr>
            <w:r w:rsidRPr="00F965B2">
              <w:rPr>
                <w:rFonts w:ascii="Times New Roman" w:hAnsi="Times New Roman"/>
                <w:b/>
                <w:bCs/>
                <w:sz w:val="22"/>
                <w:szCs w:val="22"/>
                <w:lang w:eastAsia="en-US"/>
              </w:rPr>
              <w:t>8.</w:t>
            </w:r>
          </w:p>
        </w:tc>
        <w:tc>
          <w:tcPr>
            <w:tcW w:w="8930" w:type="dxa"/>
            <w:gridSpan w:val="6"/>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rPr>
                <w:rFonts w:ascii="Times New Roman" w:hAnsi="Times New Roman"/>
                <w:sz w:val="22"/>
                <w:szCs w:val="22"/>
                <w:lang w:eastAsia="en-US"/>
              </w:rPr>
            </w:pPr>
            <w:r w:rsidRPr="00F965B2">
              <w:rPr>
                <w:rFonts w:ascii="Times New Roman" w:hAnsi="Times New Roman"/>
                <w:b/>
                <w:bCs/>
                <w:sz w:val="22"/>
                <w:szCs w:val="22"/>
              </w:rPr>
              <w:t>7–18 metų amžiaus vaikų ir paauglių sveikatos tyrimas Kauno rajono savivaldybėje (IV etapas)</w:t>
            </w:r>
          </w:p>
        </w:tc>
      </w:tr>
      <w:tr w:rsidR="00F965B2" w:rsidRPr="00F965B2" w:rsidTr="000548BD">
        <w:trPr>
          <w:trHeight w:val="893"/>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tabs>
                <w:tab w:val="left" w:pos="313"/>
              </w:tabs>
              <w:snapToGrid w:val="0"/>
              <w:jc w:val="both"/>
              <w:rPr>
                <w:rFonts w:ascii="Times New Roman" w:eastAsia="Calibri" w:hAnsi="Times New Roman"/>
                <w:color w:val="212121"/>
                <w:sz w:val="22"/>
                <w:szCs w:val="22"/>
                <w:lang w:eastAsia="en-US"/>
              </w:rPr>
            </w:pPr>
            <w:r w:rsidRPr="00F965B2">
              <w:rPr>
                <w:rFonts w:ascii="Times New Roman" w:eastAsia="Calibri" w:hAnsi="Times New Roman"/>
                <w:color w:val="212121"/>
                <w:sz w:val="22"/>
                <w:szCs w:val="22"/>
                <w:lang w:eastAsia="en-US"/>
              </w:rPr>
              <w:t xml:space="preserve">Lietuvos sveikatos mokslų universiteto medicinos akademijos kardiologijos instituto ir Klinikų vaikų akių ligų gydytojai-mokslininkai 2024 m. rugsėjo–gruodžio mėn. vykdė tyrimą „Vaikų antsvorio, nutukimo, padidėjusio arterinio kraujo spaudimo ir regėjimo sutrikimų bei akių paviršiaus pokyčių paplitimas bei šių sveikatos rodiklių sąsajos su </w:t>
            </w:r>
            <w:proofErr w:type="spellStart"/>
            <w:r w:rsidRPr="00F965B2">
              <w:rPr>
                <w:rFonts w:ascii="Times New Roman" w:eastAsia="Calibri" w:hAnsi="Times New Roman"/>
                <w:color w:val="212121"/>
                <w:sz w:val="22"/>
                <w:szCs w:val="22"/>
                <w:lang w:eastAsia="en-US"/>
              </w:rPr>
              <w:t>socioekologiniais</w:t>
            </w:r>
            <w:proofErr w:type="spellEnd"/>
            <w:r w:rsidRPr="00F965B2">
              <w:rPr>
                <w:rFonts w:ascii="Times New Roman" w:eastAsia="Calibri" w:hAnsi="Times New Roman"/>
                <w:color w:val="212121"/>
                <w:sz w:val="22"/>
                <w:szCs w:val="22"/>
                <w:lang w:eastAsia="en-US"/>
              </w:rPr>
              <w:t xml:space="preserve"> ir </w:t>
            </w:r>
            <w:r w:rsidRPr="00F965B2">
              <w:rPr>
                <w:rFonts w:ascii="Times New Roman" w:eastAsia="Calibri" w:hAnsi="Times New Roman"/>
                <w:color w:val="212121"/>
                <w:sz w:val="22"/>
                <w:szCs w:val="22"/>
                <w:lang w:eastAsia="en-US"/>
              </w:rPr>
              <w:lastRenderedPageBreak/>
              <w:t>genetiniais veiksniais“. Šio tyrimo tikslas – nustatyti lėtinių neinfekcinių ligų: regėjimo sutrikimų, antsvorio, nutukimo, padidėjusio arterinio kraujo spaudimo paplitimą tarp 7–18 m. moksleivių ir išanalizuoti galimus rizikos veiksnius.</w:t>
            </w:r>
          </w:p>
          <w:p w:rsidR="00F965B2" w:rsidRPr="00F965B2" w:rsidRDefault="00F965B2" w:rsidP="00F965B2">
            <w:pPr>
              <w:tabs>
                <w:tab w:val="left" w:pos="313"/>
              </w:tabs>
              <w:snapToGrid w:val="0"/>
              <w:jc w:val="both"/>
              <w:rPr>
                <w:rFonts w:ascii="Times New Roman" w:eastAsia="Calibri" w:hAnsi="Times New Roman"/>
                <w:color w:val="212121"/>
                <w:sz w:val="22"/>
                <w:szCs w:val="22"/>
                <w:lang w:eastAsia="en-US"/>
              </w:rPr>
            </w:pPr>
            <w:r w:rsidRPr="00F965B2">
              <w:rPr>
                <w:rFonts w:ascii="Times New Roman" w:eastAsia="Calibri" w:hAnsi="Times New Roman"/>
                <w:color w:val="212121"/>
                <w:sz w:val="22"/>
                <w:szCs w:val="22"/>
                <w:lang w:eastAsia="en-US"/>
              </w:rPr>
              <w:t>Tyrimo metu mokyklose buvo atliekami moksleivių fiziniai vertinimai, o atlikus visus reikiamus matavimus, mokiniai buvo prašomi atsakyti į specialiai parengtus klausimynus. Šis tyrimo etapas buvo vykdomas 8 mokyklose: Mokykla-darželis „Gilė“, Ringaudų pradinė mokykloje, Vilkijos gimnazijoje, Mastaičių daugiafunkciniame centre, Garliavos J. Lukšos gimnazijos, Garliavos A. Mitkaus pagrindinėje mokykloje, Garliavos Jonučių progimnazijoje, Akademijos U. Karvelis gimnazijoje. Viso šiame etape tyrime dalyvavo 1202 moksleiviai.</w:t>
            </w:r>
            <w:r w:rsidRPr="00F965B2">
              <w:rPr>
                <w:rFonts w:ascii="Times New Roman" w:hAnsi="Times New Roman"/>
                <w:sz w:val="22"/>
                <w:szCs w:val="22"/>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color w:val="212121"/>
                <w:sz w:val="22"/>
                <w:szCs w:val="22"/>
              </w:rPr>
            </w:pPr>
            <w:r w:rsidRPr="00F965B2">
              <w:rPr>
                <w:rFonts w:ascii="Times New Roman" w:hAnsi="Times New Roman"/>
                <w:color w:val="212121"/>
                <w:sz w:val="22"/>
                <w:szCs w:val="22"/>
              </w:rPr>
              <w:lastRenderedPageBreak/>
              <w:t>Kauno rajono visuomenės sveikatos biuras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1 500,00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4"/>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1 500,00</w:t>
            </w:r>
          </w:p>
        </w:tc>
      </w:tr>
      <w:tr w:rsidR="00F965B2" w:rsidRPr="00F965B2" w:rsidTr="000548BD">
        <w:trPr>
          <w:trHeight w:val="347"/>
        </w:trPr>
        <w:tc>
          <w:tcPr>
            <w:tcW w:w="704" w:type="dxa"/>
            <w:gridSpan w:val="2"/>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9.</w:t>
            </w:r>
          </w:p>
        </w:tc>
        <w:tc>
          <w:tcPr>
            <w:tcW w:w="8930" w:type="dxa"/>
            <w:gridSpan w:val="6"/>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jc w:val="both"/>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Pėsčiųjų žygių organizavimas Kauno rajono bendruomenėms</w:t>
            </w:r>
          </w:p>
        </w:tc>
      </w:tr>
      <w:tr w:rsidR="00F965B2" w:rsidRPr="00F965B2" w:rsidTr="000548BD">
        <w:trPr>
          <w:trHeight w:val="347"/>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jc w:val="both"/>
              <w:rPr>
                <w:rFonts w:ascii="Times New Roman" w:hAnsi="Times New Roman"/>
                <w:color w:val="212121"/>
                <w:sz w:val="22"/>
                <w:szCs w:val="22"/>
                <w:lang w:eastAsia="en-US"/>
              </w:rPr>
            </w:pPr>
            <w:r w:rsidRPr="00F965B2">
              <w:rPr>
                <w:rFonts w:ascii="Times New Roman" w:hAnsi="Times New Roman"/>
                <w:color w:val="212121"/>
                <w:sz w:val="22"/>
                <w:szCs w:val="22"/>
                <w:lang w:eastAsia="en-US"/>
              </w:rPr>
              <w:t>Įtraukti 863 Kauno r. gyventojai ir 537 turistai iš kitų savivaldybių.</w:t>
            </w:r>
          </w:p>
          <w:p w:rsidR="00F965B2" w:rsidRPr="00F965B2" w:rsidRDefault="00F965B2" w:rsidP="00F965B2">
            <w:pPr>
              <w:jc w:val="both"/>
              <w:rPr>
                <w:rFonts w:ascii="Times New Roman" w:hAnsi="Times New Roman"/>
                <w:sz w:val="22"/>
                <w:szCs w:val="22"/>
                <w:lang w:eastAsia="en-US"/>
              </w:rPr>
            </w:pPr>
            <w:r w:rsidRPr="00F965B2">
              <w:rPr>
                <w:rFonts w:ascii="Times New Roman" w:hAnsi="Times New Roman"/>
                <w:sz w:val="22"/>
                <w:szCs w:val="22"/>
                <w:lang w:eastAsia="en-US"/>
              </w:rPr>
              <w:t>Įgyvendinant priemonę buvo suorganizuoti du visos dienos pėsčiųjų žygiai ,,</w:t>
            </w:r>
            <w:proofErr w:type="spellStart"/>
            <w:r w:rsidRPr="00F965B2">
              <w:rPr>
                <w:rFonts w:ascii="Times New Roman" w:hAnsi="Times New Roman"/>
                <w:sz w:val="22"/>
                <w:szCs w:val="22"/>
                <w:lang w:eastAsia="en-US"/>
              </w:rPr>
              <w:t>nepraEIK</w:t>
            </w:r>
            <w:proofErr w:type="spellEnd"/>
            <w:r w:rsidRPr="00F965B2">
              <w:rPr>
                <w:rFonts w:ascii="Times New Roman" w:hAnsi="Times New Roman"/>
                <w:sz w:val="22"/>
                <w:szCs w:val="22"/>
                <w:lang w:eastAsia="en-US"/>
              </w:rPr>
              <w:t>: KAUNO RAJONAS”, kurie buvo organizuojami savaitgalio metu. Pirmasis žygis ,,</w:t>
            </w:r>
            <w:proofErr w:type="spellStart"/>
            <w:r w:rsidRPr="00F965B2">
              <w:rPr>
                <w:rFonts w:ascii="Times New Roman" w:hAnsi="Times New Roman"/>
                <w:sz w:val="22"/>
                <w:szCs w:val="22"/>
                <w:lang w:eastAsia="en-US"/>
              </w:rPr>
              <w:t>nepraEIK</w:t>
            </w:r>
            <w:proofErr w:type="spellEnd"/>
            <w:r w:rsidRPr="00F965B2">
              <w:rPr>
                <w:rFonts w:ascii="Times New Roman" w:hAnsi="Times New Roman"/>
                <w:sz w:val="22"/>
                <w:szCs w:val="22"/>
                <w:lang w:eastAsia="en-US"/>
              </w:rPr>
              <w:t xml:space="preserve">: PILIAKALNIAI” vyko 2024 m. rugpjūčio 25 d. </w:t>
            </w:r>
            <w:proofErr w:type="spellStart"/>
            <w:r w:rsidRPr="00F965B2">
              <w:rPr>
                <w:rFonts w:ascii="Times New Roman" w:hAnsi="Times New Roman"/>
                <w:sz w:val="22"/>
                <w:szCs w:val="22"/>
                <w:lang w:eastAsia="en-US"/>
              </w:rPr>
              <w:t>Jadagonių</w:t>
            </w:r>
            <w:proofErr w:type="spellEnd"/>
            <w:r w:rsidRPr="00F965B2">
              <w:rPr>
                <w:rFonts w:ascii="Times New Roman" w:hAnsi="Times New Roman"/>
                <w:sz w:val="22"/>
                <w:szCs w:val="22"/>
                <w:lang w:eastAsia="en-US"/>
              </w:rPr>
              <w:t xml:space="preserve"> k., Zapyškio sen. Antrasis žygis „</w:t>
            </w:r>
            <w:proofErr w:type="spellStart"/>
            <w:r w:rsidRPr="00F965B2">
              <w:rPr>
                <w:rFonts w:ascii="Times New Roman" w:hAnsi="Times New Roman"/>
                <w:sz w:val="22"/>
                <w:szCs w:val="22"/>
                <w:lang w:eastAsia="en-US"/>
              </w:rPr>
              <w:t>nepraEIK</w:t>
            </w:r>
            <w:proofErr w:type="spellEnd"/>
            <w:r w:rsidRPr="00F965B2">
              <w:rPr>
                <w:rFonts w:ascii="Times New Roman" w:hAnsi="Times New Roman"/>
                <w:sz w:val="22"/>
                <w:szCs w:val="22"/>
                <w:lang w:eastAsia="en-US"/>
              </w:rPr>
              <w:t xml:space="preserve">: KULTŪRA“ vyko 2024 m. spalio       6 d. Kulautuvos ir </w:t>
            </w:r>
            <w:proofErr w:type="spellStart"/>
            <w:r w:rsidRPr="00F965B2">
              <w:rPr>
                <w:rFonts w:ascii="Times New Roman" w:hAnsi="Times New Roman"/>
                <w:sz w:val="22"/>
                <w:szCs w:val="22"/>
                <w:lang w:eastAsia="en-US"/>
              </w:rPr>
              <w:t>Batniavos</w:t>
            </w:r>
            <w:proofErr w:type="spellEnd"/>
            <w:r w:rsidRPr="00F965B2">
              <w:rPr>
                <w:rFonts w:ascii="Times New Roman" w:hAnsi="Times New Roman"/>
                <w:sz w:val="22"/>
                <w:szCs w:val="22"/>
                <w:lang w:eastAsia="en-US"/>
              </w:rPr>
              <w:t xml:space="preserve"> seniūnijose. </w:t>
            </w:r>
          </w:p>
          <w:p w:rsidR="00F965B2" w:rsidRPr="00F965B2" w:rsidRDefault="00F965B2" w:rsidP="00F965B2">
            <w:pPr>
              <w:jc w:val="both"/>
              <w:rPr>
                <w:rFonts w:ascii="Times New Roman" w:hAnsi="Times New Roman"/>
                <w:sz w:val="22"/>
                <w:szCs w:val="22"/>
                <w:lang w:eastAsia="en-US"/>
              </w:rPr>
            </w:pPr>
            <w:r w:rsidRPr="00F965B2">
              <w:rPr>
                <w:rFonts w:ascii="Times New Roman" w:hAnsi="Times New Roman"/>
                <w:sz w:val="22"/>
                <w:szCs w:val="22"/>
                <w:lang w:eastAsia="en-US"/>
              </w:rPr>
              <w:t xml:space="preserve">Žygių dalyviai buvo apdovanoti stilizuotais medaliais, taip pat kiekvienas užsiregistravęs žygių dalyvis gavo sveikų maisto produktų davinį. </w:t>
            </w:r>
          </w:p>
          <w:p w:rsidR="00F965B2" w:rsidRPr="00F965B2" w:rsidRDefault="00F965B2" w:rsidP="00F965B2">
            <w:pPr>
              <w:jc w:val="both"/>
              <w:rPr>
                <w:rFonts w:ascii="Times New Roman" w:hAnsi="Times New Roman"/>
                <w:sz w:val="22"/>
                <w:szCs w:val="22"/>
                <w:lang w:eastAsia="en-US"/>
              </w:rPr>
            </w:pPr>
            <w:r w:rsidRPr="00F965B2">
              <w:rPr>
                <w:rFonts w:ascii="Times New Roman" w:hAnsi="Times New Roman"/>
                <w:sz w:val="22"/>
                <w:szCs w:val="22"/>
                <w:lang w:eastAsia="en-US"/>
              </w:rPr>
              <w:t>Tam, kad žygiai būtų sėkmingai įgyvendinti ir patrauklūs, dalyvavimui buvo sukurtas „</w:t>
            </w:r>
            <w:proofErr w:type="spellStart"/>
            <w:r w:rsidRPr="00F965B2">
              <w:rPr>
                <w:rFonts w:ascii="Times New Roman" w:hAnsi="Times New Roman"/>
                <w:sz w:val="22"/>
                <w:szCs w:val="22"/>
                <w:lang w:eastAsia="en-US"/>
              </w:rPr>
              <w:t>nepraEIK</w:t>
            </w:r>
            <w:proofErr w:type="spellEnd"/>
            <w:r w:rsidRPr="00F965B2">
              <w:rPr>
                <w:rFonts w:ascii="Times New Roman" w:hAnsi="Times New Roman"/>
                <w:sz w:val="22"/>
                <w:szCs w:val="22"/>
                <w:lang w:eastAsia="en-US"/>
              </w:rPr>
              <w:t xml:space="preserve">: KAUNO RAJONAS“ prekės ženklas, atributika (vėliavos, plakatai, vaizdinės priemonės reklamai internete, fotografavimosi sienelė, starto/finišo tentai). Taip pat, atsižvelgiant į žygeivių saugumą, savarankiškų žygių trasos buvo sužymėtos specialiomis renginio nuorodomis, o maršrutai paruošti įvairaus fizinio pasirengimo žmonėms – kiekvienas dalyvis galėjo pasirinkti lengvesnį arba sudėtingesnį maršrutą. Buvo įsigytos paslaugos maršrutų sudarymui, organizavimui, žymėjimui ir priežiūrai žygių metu. </w:t>
            </w:r>
          </w:p>
          <w:p w:rsidR="00F965B2" w:rsidRPr="00F965B2" w:rsidRDefault="00F965B2" w:rsidP="00F965B2">
            <w:pPr>
              <w:autoSpaceDE w:val="0"/>
              <w:autoSpaceDN w:val="0"/>
              <w:adjustRightInd w:val="0"/>
              <w:jc w:val="both"/>
              <w:rPr>
                <w:rFonts w:ascii="Times New Roman" w:eastAsia="Calibri" w:hAnsi="Times New Roman"/>
                <w:color w:val="000000"/>
                <w:sz w:val="22"/>
                <w:szCs w:val="22"/>
                <w:lang w:eastAsia="en-US"/>
                <w14:ligatures w14:val="standardContextual"/>
              </w:rPr>
            </w:pPr>
            <w:r w:rsidRPr="00F965B2">
              <w:rPr>
                <w:rFonts w:ascii="Times New Roman" w:eastAsia="Calibri" w:hAnsi="Times New Roman"/>
                <w:color w:val="000000"/>
                <w:sz w:val="22"/>
                <w:szCs w:val="22"/>
                <w:lang w:eastAsia="en-US"/>
                <w14:ligatures w14:val="standardContextual"/>
              </w:rPr>
              <w:t xml:space="preserve">Galimybė pasirinkti žygio sudėtingumą, padėjo įgyvendinti uždavinį skirtą didinti Kauno rajono gyventojų fizinį aktyvumą ir aktyvų šeimų laisvalaikį, žygiuose dalyvavo ir patyrę žygeiviai, ir senjorai ar šeimos su mažamečiais vaikais. Vyriausiai žygių dalyvei buvo 72 m., jauniausiam – 2 m. Įgyvendindami uždavinį skirtą skatinti Kauno rajono gyventojus bei lankytojus iš kitų miestų susipažinti su Kauno rajono rekreacinėmis vietomis, turizmo infrastruktūra, pasirinktos dvi </w:t>
            </w:r>
            <w:r w:rsidRPr="00F965B2">
              <w:rPr>
                <w:rFonts w:ascii="Times New Roman" w:eastAsia="Calibri" w:hAnsi="Times New Roman"/>
                <w:color w:val="000000"/>
                <w:sz w:val="22"/>
                <w:szCs w:val="22"/>
                <w:lang w:eastAsia="en-US"/>
                <w14:ligatures w14:val="standardContextual"/>
              </w:rPr>
              <w:lastRenderedPageBreak/>
              <w:t>skirtingos lokacijos ir dvi skirtingos temos. Pirmasis žygis „</w:t>
            </w:r>
            <w:proofErr w:type="spellStart"/>
            <w:r w:rsidRPr="00F965B2">
              <w:rPr>
                <w:rFonts w:ascii="Times New Roman" w:eastAsia="Calibri" w:hAnsi="Times New Roman"/>
                <w:color w:val="000000"/>
                <w:sz w:val="22"/>
                <w:szCs w:val="22"/>
                <w:lang w:eastAsia="en-US"/>
                <w14:ligatures w14:val="standardContextual"/>
              </w:rPr>
              <w:t>nepraEIK</w:t>
            </w:r>
            <w:proofErr w:type="spellEnd"/>
            <w:r w:rsidRPr="00F965B2">
              <w:rPr>
                <w:rFonts w:ascii="Times New Roman" w:eastAsia="Calibri" w:hAnsi="Times New Roman"/>
                <w:color w:val="000000"/>
                <w:sz w:val="22"/>
                <w:szCs w:val="22"/>
                <w:lang w:eastAsia="en-US"/>
                <w14:ligatures w14:val="standardContextual"/>
              </w:rPr>
              <w:t>: PILIAKALNIAI“ buvo orientuotas į gamtos pažinimą, maršrutas buvo sudarytas miško teritorijoje, kur paprastai žmonėms vaikščioti būtų klaidu. Taip pat, šis žygis buvo skirtas tiems, kurie norėdami pažinti Kauno rajono gamtą yra pasiryžę sudėtingesniems iššūkiams ir neįprastiems gamtos vaizdams. Antrasis žygis „</w:t>
            </w:r>
            <w:proofErr w:type="spellStart"/>
            <w:r w:rsidRPr="00F965B2">
              <w:rPr>
                <w:rFonts w:ascii="Times New Roman" w:eastAsia="Calibri" w:hAnsi="Times New Roman"/>
                <w:color w:val="000000"/>
                <w:sz w:val="22"/>
                <w:szCs w:val="22"/>
                <w:lang w:eastAsia="en-US"/>
                <w14:ligatures w14:val="standardContextual"/>
              </w:rPr>
              <w:t>nepraEIK</w:t>
            </w:r>
            <w:proofErr w:type="spellEnd"/>
            <w:r w:rsidRPr="00F965B2">
              <w:rPr>
                <w:rFonts w:ascii="Times New Roman" w:eastAsia="Calibri" w:hAnsi="Times New Roman"/>
                <w:color w:val="000000"/>
                <w:sz w:val="22"/>
                <w:szCs w:val="22"/>
                <w:lang w:eastAsia="en-US"/>
                <w14:ligatures w14:val="standardContextual"/>
              </w:rPr>
              <w:t xml:space="preserve">: KULTŪRA“, buvo orientuotas į lankytinus kultūros objektus kurortinės teritorijos Kulautuvoje dalyje, „Parko 7” </w:t>
            </w:r>
            <w:proofErr w:type="spellStart"/>
            <w:r w:rsidRPr="00F965B2">
              <w:rPr>
                <w:rFonts w:ascii="Times New Roman" w:eastAsia="Calibri" w:hAnsi="Times New Roman"/>
                <w:color w:val="000000"/>
                <w:sz w:val="22"/>
                <w:szCs w:val="22"/>
                <w:lang w:eastAsia="en-US"/>
                <w14:ligatures w14:val="standardContextual"/>
              </w:rPr>
              <w:t>Batniavos</w:t>
            </w:r>
            <w:proofErr w:type="spellEnd"/>
            <w:r w:rsidRPr="00F965B2">
              <w:rPr>
                <w:rFonts w:ascii="Times New Roman" w:eastAsia="Calibri" w:hAnsi="Times New Roman"/>
                <w:color w:val="000000"/>
                <w:sz w:val="22"/>
                <w:szCs w:val="22"/>
                <w:lang w:eastAsia="en-US"/>
                <w14:ligatures w14:val="standardContextual"/>
              </w:rPr>
              <w:t xml:space="preserve"> sen., lauko skulptūras ir pan. Siekiant, kad žygio dalyviai dar geriau pažintų Kauno rajono kultūrinius objektus buvo išleistas specialus leidinys su visa aktualia informacija apie žygio metu lankomus objektus. </w:t>
            </w:r>
          </w:p>
          <w:p w:rsidR="00F965B2" w:rsidRPr="00F965B2" w:rsidRDefault="00F965B2" w:rsidP="00F965B2">
            <w:pPr>
              <w:autoSpaceDE w:val="0"/>
              <w:autoSpaceDN w:val="0"/>
              <w:adjustRightInd w:val="0"/>
              <w:jc w:val="both"/>
              <w:rPr>
                <w:rFonts w:ascii="Times New Roman" w:eastAsia="Calibri" w:hAnsi="Times New Roman"/>
                <w:color w:val="000000"/>
                <w:sz w:val="22"/>
                <w:szCs w:val="22"/>
                <w:lang w:eastAsia="en-US"/>
                <w14:ligatures w14:val="standardContextual"/>
              </w:rPr>
            </w:pPr>
            <w:r w:rsidRPr="00F965B2">
              <w:rPr>
                <w:rFonts w:ascii="Times New Roman" w:eastAsia="Calibri" w:hAnsi="Times New Roman"/>
                <w:color w:val="000000"/>
                <w:sz w:val="22"/>
                <w:szCs w:val="22"/>
                <w:lang w:eastAsia="en-US"/>
                <w14:ligatures w14:val="standardContextual"/>
              </w:rPr>
              <w:t xml:space="preserve">Uždavinys skirtas ugdyti gyventojų sveikatą stiprinančius įpročius buvo įgyvendinamas ne tik vietos bendruomenes ir turistus iš kitų savivaldybių kviečiant aktyviai praleisti laisvalaikį Kauno rajone, bet ir akcentuojant sveikos mitybos svarbą. Žygių metu kiekvienas užsiregistravęs dalyvis gavo sveikų užkandžių, trasose buvo įrengtos geriamojo vandens stotelės. </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rPr>
                <w:rFonts w:ascii="Times New Roman" w:hAnsi="Times New Roman"/>
                <w:color w:val="212121"/>
                <w:sz w:val="22"/>
                <w:szCs w:val="22"/>
                <w:lang w:eastAsia="en-US"/>
              </w:rPr>
            </w:pPr>
            <w:r w:rsidRPr="00F965B2">
              <w:rPr>
                <w:rFonts w:ascii="Times New Roman" w:hAnsi="Times New Roman"/>
                <w:color w:val="212121"/>
                <w:sz w:val="22"/>
                <w:szCs w:val="22"/>
                <w:lang w:eastAsia="en-US"/>
              </w:rPr>
              <w:lastRenderedPageBreak/>
              <w:t>Kauno rajono turizmo ir verslo informacijos centras</w:t>
            </w:r>
          </w:p>
        </w:tc>
        <w:tc>
          <w:tcPr>
            <w:tcW w:w="1464"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9 000,00</w:t>
            </w:r>
          </w:p>
        </w:tc>
        <w:tc>
          <w:tcPr>
            <w:tcW w:w="1512"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36"/>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9 000,00</w:t>
            </w:r>
          </w:p>
        </w:tc>
      </w:tr>
      <w:tr w:rsidR="00F965B2" w:rsidRPr="00F965B2" w:rsidTr="000548BD">
        <w:trPr>
          <w:trHeight w:val="347"/>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10.</w:t>
            </w:r>
          </w:p>
        </w:tc>
        <w:tc>
          <w:tcPr>
            <w:tcW w:w="8930" w:type="dxa"/>
            <w:gridSpan w:val="6"/>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36"/>
              <w:jc w:val="both"/>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Jaunų asmenų profilaktinė onkologinių ligų patikra, orientuojamasi į prostatos, krūtų patikrinimus</w:t>
            </w:r>
          </w:p>
        </w:tc>
      </w:tr>
      <w:tr w:rsidR="00F965B2" w:rsidRPr="00F965B2" w:rsidTr="000548BD">
        <w:trPr>
          <w:trHeight w:val="893"/>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tabs>
                <w:tab w:val="left" w:pos="313"/>
              </w:tabs>
              <w:snapToGrid w:val="0"/>
              <w:jc w:val="both"/>
              <w:rPr>
                <w:rFonts w:ascii="Times New Roman" w:eastAsia="Calibri" w:hAnsi="Times New Roman"/>
                <w:color w:val="212121"/>
                <w:sz w:val="22"/>
                <w:szCs w:val="22"/>
                <w:lang w:eastAsia="en-US"/>
              </w:rPr>
            </w:pPr>
            <w:r w:rsidRPr="00F965B2">
              <w:rPr>
                <w:rFonts w:ascii="Times New Roman" w:eastAsia="Calibri" w:hAnsi="Times New Roman"/>
                <w:color w:val="212121"/>
                <w:sz w:val="22"/>
                <w:szCs w:val="22"/>
                <w:lang w:eastAsia="en-US"/>
              </w:rPr>
              <w:t xml:space="preserve">Priemonės tikslas buvo ugdyti Kauno r. gyventojų sveikatos raštingumą, skatinti profilaktinių sveikatos tikrinimą, siekiant užkirsti kelią ligoms arba diagnozuoti ligą ankstyvoje stadijoje. Priemonėje dalyvavo Kauno rajone gyvenamąją vietą deklaravę asmenys, 25-49 metų amžiaus moterys ir 18-45 metų vyrai. </w:t>
            </w:r>
          </w:p>
          <w:p w:rsidR="00F965B2" w:rsidRPr="00F965B2" w:rsidRDefault="00F965B2" w:rsidP="00F965B2">
            <w:pPr>
              <w:tabs>
                <w:tab w:val="left" w:pos="313"/>
              </w:tabs>
              <w:snapToGrid w:val="0"/>
              <w:jc w:val="both"/>
              <w:rPr>
                <w:rFonts w:ascii="Times New Roman" w:eastAsia="Calibri" w:hAnsi="Times New Roman"/>
                <w:color w:val="212121"/>
                <w:sz w:val="22"/>
                <w:szCs w:val="22"/>
                <w:lang w:eastAsia="en-US"/>
              </w:rPr>
            </w:pPr>
            <w:r w:rsidRPr="00F965B2">
              <w:rPr>
                <w:rFonts w:ascii="Times New Roman" w:eastAsia="Calibri" w:hAnsi="Times New Roman"/>
                <w:color w:val="212121"/>
                <w:sz w:val="22"/>
                <w:szCs w:val="22"/>
                <w:lang w:eastAsia="en-US"/>
              </w:rPr>
              <w:t>Priemonės parneriai buvo VšĮ Lietuvos sveikatos mokslų universiteto Kauno ligoninė ir UAB „Pilėnų klinika“. Priemonės metu buvo paruošti reklaminiai bukletai, informacija buvo patalpinta įstaigos tinklalapyje, pacientai galėjo registruoti telefonu, buvo išduodami siuntimai, vertinami tyrimų rezultatai ir informuojami pacientai. Konsultacijoms ir tyrimams buvo pakviestos 132 moterys, o prostatos specifinio antigeno kraujo tyrimą atliko 198 vyrai.</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color w:val="212121"/>
                <w:sz w:val="22"/>
                <w:szCs w:val="22"/>
                <w:lang w:eastAsia="en-US"/>
              </w:rPr>
            </w:pPr>
            <w:r w:rsidRPr="00F965B2">
              <w:rPr>
                <w:rFonts w:ascii="Times New Roman" w:hAnsi="Times New Roman"/>
                <w:color w:val="212121"/>
                <w:sz w:val="22"/>
                <w:szCs w:val="22"/>
                <w:lang w:eastAsia="en-US"/>
              </w:rPr>
              <w:t>VšĮ Garliavos pirminės sveikatos priežiūros centras (Kauno rajono sveikatos centro koordinatorius)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10 000,00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10 000,00</w:t>
            </w:r>
          </w:p>
        </w:tc>
      </w:tr>
      <w:tr w:rsidR="00F965B2" w:rsidRPr="00F965B2" w:rsidTr="000548BD">
        <w:trPr>
          <w:trHeight w:val="351"/>
        </w:trPr>
        <w:tc>
          <w:tcPr>
            <w:tcW w:w="704" w:type="dxa"/>
            <w:gridSpan w:val="2"/>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11.</w:t>
            </w:r>
          </w:p>
        </w:tc>
        <w:tc>
          <w:tcPr>
            <w:tcW w:w="8930" w:type="dxa"/>
            <w:gridSpan w:val="6"/>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36"/>
              <w:jc w:val="both"/>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Erkių platinamų ligų profilaktika</w:t>
            </w:r>
          </w:p>
        </w:tc>
      </w:tr>
      <w:tr w:rsidR="00F965B2" w:rsidRPr="00F965B2" w:rsidTr="000548BD">
        <w:trPr>
          <w:trHeight w:val="557"/>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both"/>
              <w:rPr>
                <w:rFonts w:ascii="Times New Roman" w:hAnsi="Times New Roman"/>
                <w:sz w:val="22"/>
                <w:szCs w:val="22"/>
                <w:lang w:eastAsia="en-US"/>
              </w:rPr>
            </w:pPr>
            <w:r w:rsidRPr="00F965B2">
              <w:rPr>
                <w:rFonts w:ascii="Times New Roman" w:hAnsi="Times New Roman"/>
                <w:sz w:val="22"/>
                <w:szCs w:val="22"/>
                <w:lang w:eastAsia="en-US"/>
              </w:rPr>
              <w:t>Skatindami Kauno rajono gyventojus skiepytis nuo erkių platinamos ligos bei siekdami užtikrinti, kad ši profilaktinė priemonė būtų prieinama daugiau asmenų, kvietėme visus Kauno rajone gyvenamąją vietą deklaravusius asmenis (įskaitant ir vaikus nuo 12 mėn.), pirmąja erkinio encefalito vakcinos doze pasiskiepyti nemokamai. Registracija buvo vykdoma telefonu. Šia priemone pasinaudojo ir nemokamai pasiskiepijo 380 Kauno r. gyventojų, iš jų 56 vaikai.</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sz w:val="22"/>
                <w:szCs w:val="22"/>
                <w:lang w:eastAsia="en-US"/>
              </w:rPr>
            </w:pPr>
            <w:r w:rsidRPr="00F965B2">
              <w:rPr>
                <w:rFonts w:ascii="Times New Roman" w:hAnsi="Times New Roman"/>
                <w:sz w:val="22"/>
                <w:szCs w:val="22"/>
                <w:lang w:eastAsia="en-US"/>
              </w:rPr>
              <w:t>VšĮ Garliavos pirminės sveikatos priežiūros centras (Kauno rajono sveikatos centro koordinatorius)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10 000,00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jc w:val="center"/>
              <w:rPr>
                <w:rFonts w:ascii="Times New Roman" w:hAnsi="Times New Roman"/>
                <w:color w:val="212121"/>
                <w:sz w:val="22"/>
                <w:szCs w:val="22"/>
                <w:lang w:eastAsia="en-US"/>
              </w:rPr>
            </w:pPr>
            <w:r w:rsidRPr="00F965B2">
              <w:rPr>
                <w:rFonts w:ascii="Times New Roman" w:hAnsi="Times New Roman"/>
                <w:sz w:val="22"/>
                <w:szCs w:val="22"/>
                <w:lang w:eastAsia="en-US"/>
              </w:rPr>
              <w:t>10 000,00</w:t>
            </w:r>
          </w:p>
        </w:tc>
      </w:tr>
      <w:tr w:rsidR="00F965B2" w:rsidRPr="00F965B2" w:rsidTr="000548BD">
        <w:trPr>
          <w:trHeight w:val="273"/>
        </w:trPr>
        <w:tc>
          <w:tcPr>
            <w:tcW w:w="704" w:type="dxa"/>
            <w:gridSpan w:val="2"/>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rPr>
                <w:rFonts w:ascii="Times New Roman" w:hAnsi="Times New Roman"/>
                <w:b/>
                <w:bCs/>
                <w:sz w:val="22"/>
                <w:szCs w:val="22"/>
                <w:lang w:eastAsia="en-US"/>
              </w:rPr>
            </w:pPr>
            <w:r w:rsidRPr="00F965B2">
              <w:rPr>
                <w:rFonts w:ascii="Times New Roman" w:hAnsi="Times New Roman"/>
                <w:b/>
                <w:bCs/>
                <w:sz w:val="22"/>
                <w:szCs w:val="22"/>
                <w:lang w:eastAsia="en-US"/>
              </w:rPr>
              <w:t xml:space="preserve">12. </w:t>
            </w:r>
          </w:p>
        </w:tc>
        <w:tc>
          <w:tcPr>
            <w:tcW w:w="8930" w:type="dxa"/>
            <w:gridSpan w:val="6"/>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rPr>
                <w:rFonts w:ascii="Times New Roman" w:hAnsi="Times New Roman"/>
                <w:b/>
                <w:bCs/>
                <w:sz w:val="22"/>
                <w:szCs w:val="22"/>
                <w:lang w:eastAsia="en-US"/>
              </w:rPr>
            </w:pPr>
            <w:r w:rsidRPr="00F965B2">
              <w:rPr>
                <w:rFonts w:ascii="Times New Roman" w:hAnsi="Times New Roman"/>
                <w:b/>
                <w:bCs/>
                <w:sz w:val="22"/>
                <w:szCs w:val="22"/>
                <w:lang w:eastAsia="en-US"/>
              </w:rPr>
              <w:t>Profesionalių lauko treniruoklių įrengimas</w:t>
            </w:r>
          </w:p>
        </w:tc>
      </w:tr>
      <w:tr w:rsidR="00F965B2" w:rsidRPr="00F965B2" w:rsidTr="000548BD">
        <w:trPr>
          <w:trHeight w:val="557"/>
        </w:trPr>
        <w:tc>
          <w:tcPr>
            <w:tcW w:w="4531"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both"/>
              <w:rPr>
                <w:rFonts w:ascii="Times New Roman" w:hAnsi="Times New Roman"/>
                <w:sz w:val="22"/>
                <w:szCs w:val="22"/>
                <w:lang w:eastAsia="en-US"/>
              </w:rPr>
            </w:pPr>
            <w:r w:rsidRPr="00F965B2">
              <w:rPr>
                <w:rFonts w:ascii="Times New Roman" w:hAnsi="Times New Roman"/>
                <w:sz w:val="22"/>
                <w:szCs w:val="22"/>
                <w:lang w:eastAsia="en-US"/>
              </w:rPr>
              <w:lastRenderedPageBreak/>
              <w:t>Zapyškio seniūnijoje (Vytauto g., Zapyškis) ir Domeikavos seniūnijoje (Domeikavos poilsio parke, Neries g. 21, Domeikavos k.) įrengti profesionalių lauko treniruoklių komplektai:</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horizontalus krūtinės spaudimas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multifunksinis</w:t>
            </w:r>
            <w:proofErr w:type="spellEnd"/>
            <w:r w:rsidRPr="00F965B2">
              <w:rPr>
                <w:sz w:val="22"/>
                <w:szCs w:val="22"/>
              </w:rPr>
              <w:t xml:space="preserve"> treniruoklis vertikalus krūtinės ir pečių spaudimas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kojų raumenims, sėdmenims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vertikalus traukimas nugarai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rankų bicepsams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kojoms ir nugarai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horizontalus traukimas nugarai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kojoms, pritūpimai su svoriu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pilvo raumenims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kojų spaudimas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metalinis </w:t>
            </w:r>
            <w:proofErr w:type="spellStart"/>
            <w:r w:rsidRPr="00F965B2">
              <w:rPr>
                <w:sz w:val="22"/>
                <w:szCs w:val="22"/>
              </w:rPr>
              <w:t>multifunkcinis</w:t>
            </w:r>
            <w:proofErr w:type="spellEnd"/>
            <w:r w:rsidRPr="00F965B2">
              <w:rPr>
                <w:sz w:val="22"/>
                <w:szCs w:val="22"/>
              </w:rPr>
              <w:t xml:space="preserve"> treniruoklis svarmenų rinkinys (</w:t>
            </w:r>
            <w:proofErr w:type="spellStart"/>
            <w:r w:rsidRPr="00F965B2">
              <w:rPr>
                <w:sz w:val="22"/>
                <w:szCs w:val="22"/>
              </w:rPr>
              <w:t>hanteliai</w:t>
            </w:r>
            <w:proofErr w:type="spellEnd"/>
            <w:r w:rsidRPr="00F965B2">
              <w:rPr>
                <w:sz w:val="22"/>
                <w:szCs w:val="22"/>
              </w:rPr>
              <w:t>) su suoliuku (1 vnt.);</w:t>
            </w:r>
          </w:p>
          <w:p w:rsidR="00F965B2" w:rsidRPr="00F965B2" w:rsidRDefault="00F965B2" w:rsidP="00F965B2">
            <w:pPr>
              <w:numPr>
                <w:ilvl w:val="0"/>
                <w:numId w:val="81"/>
              </w:numPr>
              <w:tabs>
                <w:tab w:val="left" w:pos="172"/>
              </w:tabs>
              <w:ind w:left="30" w:firstLine="0"/>
              <w:contextualSpacing/>
              <w:jc w:val="both"/>
              <w:rPr>
                <w:sz w:val="22"/>
                <w:szCs w:val="22"/>
              </w:rPr>
            </w:pPr>
            <w:r w:rsidRPr="00F965B2">
              <w:rPr>
                <w:sz w:val="22"/>
                <w:szCs w:val="22"/>
              </w:rPr>
              <w:t xml:space="preserve">Lauko </w:t>
            </w:r>
            <w:proofErr w:type="spellStart"/>
            <w:r w:rsidRPr="00F965B2">
              <w:rPr>
                <w:sz w:val="22"/>
                <w:szCs w:val="22"/>
              </w:rPr>
              <w:t>multifunkcinių</w:t>
            </w:r>
            <w:proofErr w:type="spellEnd"/>
            <w:r w:rsidRPr="00F965B2">
              <w:rPr>
                <w:sz w:val="22"/>
                <w:szCs w:val="22"/>
              </w:rPr>
              <w:t xml:space="preserve"> treniruoklių pagrindas (11 vnt.).</w:t>
            </w:r>
          </w:p>
          <w:p w:rsidR="00F965B2" w:rsidRPr="00F965B2" w:rsidRDefault="00F965B2" w:rsidP="00F965B2">
            <w:pPr>
              <w:jc w:val="both"/>
              <w:rPr>
                <w:rFonts w:ascii="Times New Roman" w:hAnsi="Times New Roman"/>
                <w:sz w:val="22"/>
                <w:szCs w:val="22"/>
                <w:lang w:eastAsia="en-US"/>
              </w:rPr>
            </w:pPr>
            <w:r w:rsidRPr="00F965B2">
              <w:rPr>
                <w:rFonts w:ascii="Times New Roman" w:hAnsi="Times New Roman"/>
                <w:sz w:val="22"/>
                <w:szCs w:val="22"/>
                <w:lang w:eastAsia="en-US"/>
              </w:rPr>
              <w:t>2024 m. lapkričio 14 d. pasirašyta prekių pirkimo-pardavimo sutartis S-1606 dėl lauko treniruoklių įrengimo Raudondvaryje, tačiau treniruokliai bus įrengiami tik 2025 m., todėl lėšos skirtos šių treniruoklių įrengimui persikels į 2025 m. programą.</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sz w:val="22"/>
                <w:szCs w:val="22"/>
                <w:lang w:eastAsia="en-US"/>
              </w:rPr>
            </w:pPr>
            <w:r w:rsidRPr="00F965B2">
              <w:rPr>
                <w:rFonts w:ascii="Times New Roman" w:hAnsi="Times New Roman"/>
                <w:sz w:val="22"/>
                <w:szCs w:val="22"/>
                <w:lang w:eastAsia="en-US"/>
              </w:rPr>
              <w:t>Kauno rajono savivaldybės seniūnijos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80 000,00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jc w:val="center"/>
              <w:rPr>
                <w:rFonts w:ascii="Times New Roman" w:hAnsi="Times New Roman"/>
                <w:sz w:val="22"/>
                <w:szCs w:val="22"/>
                <w:lang w:eastAsia="en-US"/>
              </w:rPr>
            </w:pPr>
            <w:r w:rsidRPr="00F965B2">
              <w:rPr>
                <w:rFonts w:ascii="Times New Roman" w:hAnsi="Times New Roman"/>
                <w:sz w:val="22"/>
                <w:szCs w:val="22"/>
                <w:lang w:eastAsia="en-US"/>
              </w:rPr>
              <w:t>50408,60</w:t>
            </w:r>
          </w:p>
        </w:tc>
      </w:tr>
      <w:tr w:rsidR="00F965B2" w:rsidRPr="00F965B2" w:rsidTr="000548BD">
        <w:trPr>
          <w:trHeight w:val="273"/>
        </w:trPr>
        <w:tc>
          <w:tcPr>
            <w:tcW w:w="704" w:type="dxa"/>
            <w:gridSpan w:val="2"/>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rPr>
                <w:rFonts w:ascii="Times New Roman" w:hAnsi="Times New Roman"/>
                <w:b/>
                <w:bCs/>
                <w:sz w:val="22"/>
                <w:szCs w:val="22"/>
                <w:lang w:eastAsia="en-US"/>
              </w:rPr>
            </w:pPr>
            <w:r w:rsidRPr="00F965B2">
              <w:rPr>
                <w:rFonts w:ascii="Times New Roman" w:hAnsi="Times New Roman"/>
                <w:b/>
                <w:bCs/>
                <w:sz w:val="22"/>
                <w:szCs w:val="22"/>
                <w:lang w:eastAsia="en-US"/>
              </w:rPr>
              <w:t>13.</w:t>
            </w:r>
          </w:p>
        </w:tc>
        <w:tc>
          <w:tcPr>
            <w:tcW w:w="8930" w:type="dxa"/>
            <w:gridSpan w:val="6"/>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rPr>
                <w:rFonts w:ascii="Times New Roman" w:hAnsi="Times New Roman"/>
                <w:b/>
                <w:bCs/>
                <w:sz w:val="22"/>
                <w:szCs w:val="22"/>
                <w:lang w:eastAsia="en-US"/>
              </w:rPr>
            </w:pPr>
            <w:r w:rsidRPr="00F965B2">
              <w:rPr>
                <w:rFonts w:ascii="Times New Roman" w:hAnsi="Times New Roman"/>
                <w:b/>
                <w:bCs/>
                <w:sz w:val="22"/>
                <w:szCs w:val="22"/>
                <w:lang w:eastAsia="en-US"/>
              </w:rPr>
              <w:t>Vaikų burnos higiena ir profilaktika</w:t>
            </w:r>
          </w:p>
        </w:tc>
      </w:tr>
      <w:tr w:rsidR="00F965B2" w:rsidRPr="00F965B2" w:rsidTr="000548BD">
        <w:trPr>
          <w:trHeight w:val="893"/>
        </w:trPr>
        <w:tc>
          <w:tcPr>
            <w:tcW w:w="4531" w:type="dxa"/>
            <w:gridSpan w:val="3"/>
            <w:vMerge w:val="restart"/>
            <w:tcBorders>
              <w:top w:val="single" w:sz="4" w:space="0" w:color="auto"/>
              <w:left w:val="single" w:sz="4" w:space="0" w:color="auto"/>
              <w:right w:val="single" w:sz="4" w:space="0" w:color="auto"/>
            </w:tcBorders>
          </w:tcPr>
          <w:p w:rsidR="00F965B2" w:rsidRPr="00F965B2" w:rsidRDefault="00F965B2" w:rsidP="00F965B2">
            <w:pPr>
              <w:jc w:val="both"/>
              <w:rPr>
                <w:rFonts w:ascii="Times New Roman" w:hAnsi="Times New Roman"/>
                <w:bCs/>
                <w:color w:val="000000"/>
                <w:sz w:val="22"/>
                <w:szCs w:val="22"/>
                <w:lang w:eastAsia="en-US"/>
              </w:rPr>
            </w:pPr>
            <w:r w:rsidRPr="00F965B2">
              <w:rPr>
                <w:rFonts w:ascii="Times New Roman" w:hAnsi="Times New Roman"/>
                <w:bCs/>
                <w:color w:val="000000"/>
                <w:sz w:val="22"/>
                <w:szCs w:val="22"/>
                <w:lang w:eastAsia="en-US"/>
              </w:rPr>
              <w:t>Priemonės metu vaikams buvo atlikta profilaktinė burnos higiena: apnašų dažymas specialiu skysčiu, apnašų valymas, dantų poliravimas, fluoro lako aplikacijos. Buvo atlikti mokymai ir individualūs patarimai kaip lavinti įpročius ir teisingai savarankiškai valyti dantis.</w:t>
            </w:r>
          </w:p>
          <w:p w:rsidR="00F965B2" w:rsidRPr="00F965B2" w:rsidRDefault="00F965B2" w:rsidP="00F965B2">
            <w:pPr>
              <w:jc w:val="both"/>
              <w:rPr>
                <w:rFonts w:ascii="Times New Roman" w:hAnsi="Times New Roman"/>
                <w:sz w:val="22"/>
                <w:szCs w:val="22"/>
                <w:lang w:eastAsia="en-US"/>
              </w:rPr>
            </w:pPr>
            <w:r w:rsidRPr="00F965B2">
              <w:rPr>
                <w:rFonts w:ascii="Times New Roman" w:hAnsi="Times New Roman"/>
                <w:sz w:val="22"/>
                <w:szCs w:val="22"/>
                <w:lang w:eastAsia="en-US"/>
              </w:rPr>
              <w:t xml:space="preserve">Informacijos sklaida buvo vykdoma per socialinius tinklus, socialinius darbuotojus, visuomenės sveikatos specialistus, registracija buvo vykdoma telefonu. Priemonėje dalyvavo 234 vaikai, kurių gyvenamoji vieta buvo deklaruota Kauno r., ir kurie buvo nuo 9 m. iki 13 m. amžiaus. </w:t>
            </w: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sz w:val="22"/>
                <w:szCs w:val="22"/>
                <w:lang w:eastAsia="en-US"/>
              </w:rPr>
            </w:pPr>
            <w:r w:rsidRPr="00F965B2">
              <w:rPr>
                <w:rFonts w:ascii="Times New Roman" w:hAnsi="Times New Roman"/>
                <w:sz w:val="22"/>
                <w:szCs w:val="22"/>
                <w:lang w:eastAsia="en-US"/>
              </w:rPr>
              <w:t>VšĮ Garliavos pirminės sveikatos priežiūros centras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3 500,00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jc w:val="center"/>
              <w:rPr>
                <w:rFonts w:ascii="Times New Roman" w:hAnsi="Times New Roman"/>
                <w:sz w:val="22"/>
                <w:szCs w:val="22"/>
                <w:lang w:eastAsia="en-US"/>
              </w:rPr>
            </w:pPr>
            <w:r w:rsidRPr="00F965B2">
              <w:rPr>
                <w:rFonts w:ascii="Times New Roman" w:hAnsi="Times New Roman"/>
                <w:color w:val="212121"/>
                <w:sz w:val="22"/>
                <w:szCs w:val="22"/>
                <w:lang w:eastAsia="en-US"/>
              </w:rPr>
              <w:t>3 500,00</w:t>
            </w:r>
          </w:p>
        </w:tc>
      </w:tr>
      <w:tr w:rsidR="00F965B2" w:rsidRPr="00F965B2" w:rsidTr="000548BD">
        <w:trPr>
          <w:trHeight w:val="893"/>
        </w:trPr>
        <w:tc>
          <w:tcPr>
            <w:tcW w:w="4531" w:type="dxa"/>
            <w:gridSpan w:val="3"/>
            <w:vMerge/>
            <w:tcBorders>
              <w:left w:val="single" w:sz="4" w:space="0" w:color="auto"/>
              <w:right w:val="single" w:sz="4" w:space="0" w:color="auto"/>
            </w:tcBorders>
          </w:tcPr>
          <w:p w:rsidR="00F965B2" w:rsidRPr="00F965B2" w:rsidRDefault="00F965B2" w:rsidP="00F965B2">
            <w:pPr>
              <w:rPr>
                <w:rFonts w:ascii="Times New Roman" w:hAnsi="Times New Roman"/>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sz w:val="22"/>
                <w:szCs w:val="22"/>
                <w:lang w:eastAsia="en-US"/>
              </w:rPr>
            </w:pPr>
            <w:r w:rsidRPr="00F965B2">
              <w:rPr>
                <w:rFonts w:ascii="Times New Roman" w:hAnsi="Times New Roman"/>
                <w:sz w:val="22"/>
                <w:szCs w:val="22"/>
                <w:lang w:eastAsia="en-US"/>
              </w:rPr>
              <w:t>VšĮ Pakaunės pirminės sveikatos priežiūros centras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3 500,00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jc w:val="center"/>
              <w:rPr>
                <w:rFonts w:ascii="Times New Roman" w:hAnsi="Times New Roman"/>
                <w:sz w:val="22"/>
                <w:szCs w:val="22"/>
                <w:lang w:eastAsia="en-US"/>
              </w:rPr>
            </w:pPr>
            <w:r w:rsidRPr="00F965B2">
              <w:rPr>
                <w:rFonts w:ascii="Times New Roman" w:hAnsi="Times New Roman"/>
                <w:color w:val="212121"/>
                <w:sz w:val="22"/>
                <w:szCs w:val="22"/>
                <w:lang w:eastAsia="en-US"/>
              </w:rPr>
              <w:t>3 500,00</w:t>
            </w:r>
          </w:p>
        </w:tc>
      </w:tr>
      <w:tr w:rsidR="00F965B2" w:rsidRPr="00F965B2" w:rsidTr="000548BD">
        <w:trPr>
          <w:trHeight w:val="893"/>
        </w:trPr>
        <w:tc>
          <w:tcPr>
            <w:tcW w:w="4531" w:type="dxa"/>
            <w:gridSpan w:val="3"/>
            <w:vMerge/>
            <w:tcBorders>
              <w:left w:val="single" w:sz="4" w:space="0" w:color="auto"/>
              <w:bottom w:val="single" w:sz="4" w:space="0" w:color="auto"/>
              <w:right w:val="single" w:sz="4" w:space="0" w:color="auto"/>
            </w:tcBorders>
          </w:tcPr>
          <w:p w:rsidR="00F965B2" w:rsidRPr="00F965B2" w:rsidRDefault="00F965B2" w:rsidP="00F965B2">
            <w:pPr>
              <w:rPr>
                <w:rFonts w:ascii="Times New Roman" w:hAnsi="Times New Roman"/>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left="28" w:right="-80"/>
              <w:rPr>
                <w:rFonts w:ascii="Times New Roman" w:hAnsi="Times New Roman"/>
                <w:sz w:val="22"/>
                <w:szCs w:val="22"/>
                <w:lang w:eastAsia="en-US"/>
              </w:rPr>
            </w:pPr>
            <w:r w:rsidRPr="00F965B2">
              <w:rPr>
                <w:rFonts w:ascii="Times New Roman" w:hAnsi="Times New Roman"/>
                <w:sz w:val="22"/>
                <w:szCs w:val="22"/>
                <w:lang w:eastAsia="en-US"/>
              </w:rPr>
              <w:t>VšĮ Vilkijos pirminės sveikatos priežiūros centras</w:t>
            </w:r>
          </w:p>
        </w:tc>
        <w:tc>
          <w:tcPr>
            <w:tcW w:w="1417" w:type="dxa"/>
            <w:tcBorders>
              <w:top w:val="single" w:sz="4" w:space="0" w:color="auto"/>
              <w:left w:val="single" w:sz="4" w:space="0" w:color="auto"/>
              <w:bottom w:val="single" w:sz="4" w:space="0" w:color="auto"/>
              <w:right w:val="single" w:sz="4" w:space="0" w:color="auto"/>
            </w:tcBorders>
          </w:tcPr>
          <w:p w:rsidR="00F965B2" w:rsidRPr="00F965B2" w:rsidRDefault="00F965B2" w:rsidP="00F965B2">
            <w:pPr>
              <w:jc w:val="center"/>
              <w:rPr>
                <w:rFonts w:ascii="Times New Roman" w:hAnsi="Times New Roman"/>
                <w:color w:val="212121"/>
                <w:sz w:val="22"/>
                <w:szCs w:val="22"/>
                <w:lang w:eastAsia="en-US"/>
              </w:rPr>
            </w:pPr>
            <w:r w:rsidRPr="00F965B2">
              <w:rPr>
                <w:rFonts w:ascii="Times New Roman" w:hAnsi="Times New Roman"/>
                <w:color w:val="212121"/>
                <w:sz w:val="22"/>
                <w:szCs w:val="22"/>
                <w:lang w:eastAsia="en-US"/>
              </w:rPr>
              <w:t>3 500,00</w:t>
            </w:r>
          </w:p>
        </w:tc>
        <w:tc>
          <w:tcPr>
            <w:tcW w:w="1559" w:type="dxa"/>
            <w:gridSpan w:val="3"/>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172"/>
              <w:jc w:val="center"/>
              <w:rPr>
                <w:rFonts w:ascii="Times New Roman" w:hAnsi="Times New Roman"/>
                <w:sz w:val="22"/>
                <w:szCs w:val="22"/>
                <w:lang w:eastAsia="en-US"/>
              </w:rPr>
            </w:pPr>
            <w:r w:rsidRPr="00F965B2">
              <w:rPr>
                <w:rFonts w:ascii="Times New Roman" w:hAnsi="Times New Roman"/>
                <w:color w:val="212121"/>
                <w:sz w:val="22"/>
                <w:szCs w:val="22"/>
                <w:lang w:eastAsia="en-US"/>
              </w:rPr>
              <w:t>3 500,00</w:t>
            </w:r>
          </w:p>
        </w:tc>
      </w:tr>
      <w:tr w:rsidR="00F965B2" w:rsidRPr="00F965B2" w:rsidTr="000548BD">
        <w:trPr>
          <w:trHeight w:val="338"/>
        </w:trPr>
        <w:tc>
          <w:tcPr>
            <w:tcW w:w="6658" w:type="dxa"/>
            <w:gridSpan w:val="4"/>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snapToGrid w:val="0"/>
              <w:ind w:right="28"/>
              <w:jc w:val="right"/>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ar-SA"/>
              </w:rPr>
              <w:t>Iš viso skirta / panaudota:</w:t>
            </w:r>
          </w:p>
        </w:tc>
        <w:tc>
          <w:tcPr>
            <w:tcW w:w="1417" w:type="dxa"/>
            <w:tcBorders>
              <w:top w:val="single" w:sz="4" w:space="0" w:color="auto"/>
              <w:left w:val="single" w:sz="4" w:space="0" w:color="auto"/>
              <w:bottom w:val="single" w:sz="4" w:space="0" w:color="auto"/>
              <w:right w:val="single" w:sz="4" w:space="0" w:color="auto"/>
            </w:tcBorders>
            <w:hideMark/>
          </w:tcPr>
          <w:p w:rsidR="00F965B2" w:rsidRPr="00F965B2" w:rsidRDefault="00F965B2" w:rsidP="00F965B2">
            <w:pPr>
              <w:tabs>
                <w:tab w:val="left" w:pos="1023"/>
              </w:tabs>
              <w:snapToGrid w:val="0"/>
              <w:ind w:right="179"/>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249 000,00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rsidR="00F965B2" w:rsidRPr="00F965B2" w:rsidRDefault="00F965B2" w:rsidP="00F965B2">
            <w:pPr>
              <w:tabs>
                <w:tab w:val="left" w:pos="1023"/>
              </w:tabs>
              <w:snapToGrid w:val="0"/>
              <w:ind w:right="178"/>
              <w:jc w:val="center"/>
              <w:rPr>
                <w:rFonts w:ascii="Times New Roman" w:hAnsi="Times New Roman"/>
                <w:b/>
                <w:bCs/>
                <w:color w:val="212121"/>
                <w:sz w:val="22"/>
                <w:szCs w:val="22"/>
                <w:lang w:eastAsia="en-US"/>
              </w:rPr>
            </w:pPr>
            <w:r w:rsidRPr="00F965B2">
              <w:rPr>
                <w:rFonts w:ascii="Times New Roman" w:hAnsi="Times New Roman"/>
                <w:b/>
                <w:bCs/>
                <w:color w:val="212121"/>
                <w:sz w:val="22"/>
                <w:szCs w:val="22"/>
                <w:lang w:eastAsia="en-US"/>
              </w:rPr>
              <w:t>219 408,60</w:t>
            </w:r>
          </w:p>
        </w:tc>
      </w:tr>
      <w:tr w:rsidR="00F965B2" w:rsidRPr="00F965B2" w:rsidTr="000548BD">
        <w:trPr>
          <w:trHeight w:val="338"/>
        </w:trPr>
        <w:tc>
          <w:tcPr>
            <w:tcW w:w="6658" w:type="dxa"/>
            <w:gridSpan w:val="4"/>
            <w:tcBorders>
              <w:top w:val="single" w:sz="4" w:space="0" w:color="auto"/>
              <w:left w:val="single" w:sz="4" w:space="0" w:color="auto"/>
              <w:bottom w:val="single" w:sz="4" w:space="0" w:color="auto"/>
              <w:right w:val="single" w:sz="4" w:space="0" w:color="auto"/>
            </w:tcBorders>
          </w:tcPr>
          <w:p w:rsidR="00F965B2" w:rsidRPr="00F965B2" w:rsidRDefault="00F965B2" w:rsidP="00F965B2">
            <w:pPr>
              <w:snapToGrid w:val="0"/>
              <w:ind w:right="28"/>
              <w:jc w:val="right"/>
              <w:rPr>
                <w:rFonts w:ascii="Times New Roman" w:hAnsi="Times New Roman"/>
                <w:b/>
                <w:bCs/>
                <w:color w:val="212121"/>
                <w:sz w:val="22"/>
                <w:szCs w:val="22"/>
                <w:lang w:eastAsia="ar-SA"/>
              </w:rPr>
            </w:pPr>
            <w:r w:rsidRPr="00F965B2">
              <w:rPr>
                <w:rFonts w:ascii="Times New Roman" w:hAnsi="Times New Roman"/>
                <w:b/>
                <w:bCs/>
                <w:color w:val="212121"/>
                <w:sz w:val="22"/>
                <w:szCs w:val="22"/>
                <w:lang w:eastAsia="ar-SA"/>
              </w:rPr>
              <w:t>2024 m. lėšų likutis (persikelia į 2025 m.)</w:t>
            </w:r>
          </w:p>
        </w:tc>
        <w:tc>
          <w:tcPr>
            <w:tcW w:w="2976" w:type="dxa"/>
            <w:gridSpan w:val="4"/>
            <w:tcBorders>
              <w:top w:val="single" w:sz="4" w:space="0" w:color="auto"/>
              <w:left w:val="single" w:sz="4" w:space="0" w:color="auto"/>
              <w:bottom w:val="single" w:sz="4" w:space="0" w:color="auto"/>
              <w:right w:val="single" w:sz="4" w:space="0" w:color="auto"/>
            </w:tcBorders>
          </w:tcPr>
          <w:p w:rsidR="00F965B2" w:rsidRPr="00F965B2" w:rsidRDefault="00F965B2" w:rsidP="00F965B2">
            <w:pPr>
              <w:tabs>
                <w:tab w:val="left" w:pos="1023"/>
              </w:tabs>
              <w:snapToGrid w:val="0"/>
              <w:ind w:right="178"/>
              <w:jc w:val="center"/>
              <w:rPr>
                <w:rFonts w:ascii="Times New Roman" w:hAnsi="Times New Roman"/>
                <w:b/>
                <w:bCs/>
                <w:color w:val="212121"/>
                <w:sz w:val="22"/>
                <w:szCs w:val="22"/>
                <w:lang w:val="en-US" w:eastAsia="en-US"/>
              </w:rPr>
            </w:pPr>
            <w:r w:rsidRPr="00F965B2">
              <w:rPr>
                <w:rFonts w:ascii="Times New Roman" w:hAnsi="Times New Roman"/>
                <w:b/>
                <w:bCs/>
                <w:color w:val="212121"/>
                <w:sz w:val="22"/>
                <w:szCs w:val="22"/>
                <w:lang w:eastAsia="en-US"/>
              </w:rPr>
              <w:t>56 771,31</w:t>
            </w:r>
          </w:p>
        </w:tc>
      </w:tr>
    </w:tbl>
    <w:p w:rsidR="00F965B2" w:rsidRPr="00F965B2" w:rsidRDefault="00F965B2" w:rsidP="00F965B2">
      <w:pPr>
        <w:jc w:val="center"/>
        <w:rPr>
          <w:rFonts w:ascii="Times New Roman" w:hAnsi="Times New Roman"/>
          <w:bCs/>
          <w:sz w:val="24"/>
          <w:szCs w:val="24"/>
          <w:lang w:eastAsia="en-US"/>
        </w:rPr>
      </w:pPr>
    </w:p>
    <w:p w:rsidR="00F965B2" w:rsidRPr="00F965B2" w:rsidRDefault="00F965B2" w:rsidP="00F965B2">
      <w:pPr>
        <w:jc w:val="center"/>
        <w:rPr>
          <w:rFonts w:ascii="Times New Roman" w:hAnsi="Times New Roman"/>
          <w:bCs/>
          <w:sz w:val="24"/>
          <w:szCs w:val="24"/>
          <w:lang w:eastAsia="en-US"/>
        </w:rPr>
      </w:pPr>
      <w:r w:rsidRPr="00F965B2">
        <w:rPr>
          <w:rFonts w:ascii="Times New Roman" w:hAnsi="Times New Roman"/>
          <w:bCs/>
          <w:sz w:val="24"/>
          <w:szCs w:val="24"/>
          <w:lang w:eastAsia="en-US"/>
        </w:rPr>
        <w:t>___________________________________</w:t>
      </w:r>
    </w:p>
    <w:p w:rsidR="00F965B2" w:rsidRDefault="00F965B2" w:rsidP="00F965B2">
      <w:pPr>
        <w:pStyle w:val="Antrats"/>
        <w:spacing w:line="360" w:lineRule="auto"/>
        <w:rPr>
          <w:rFonts w:ascii="Times New Roman" w:hAnsi="Times New Roman"/>
          <w:sz w:val="24"/>
          <w:szCs w:val="24"/>
        </w:rPr>
      </w:pPr>
    </w:p>
    <w:sectPr w:rsidR="00F965B2" w:rsidSect="00F965B2">
      <w:pgSz w:w="11906" w:h="16838"/>
      <w:pgMar w:top="1276" w:right="1133" w:bottom="851"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70E" w:rsidRDefault="0057670E" w:rsidP="006C208E">
      <w:r>
        <w:separator/>
      </w:r>
    </w:p>
  </w:endnote>
  <w:endnote w:type="continuationSeparator" w:id="0">
    <w:p w:rsidR="0057670E" w:rsidRDefault="0057670E"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70E" w:rsidRDefault="0057670E" w:rsidP="006C208E">
      <w:r>
        <w:separator/>
      </w:r>
    </w:p>
  </w:footnote>
  <w:footnote w:type="continuationSeparator" w:id="0">
    <w:p w:rsidR="0057670E" w:rsidRDefault="0057670E"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405114"/>
      <w:docPartObj>
        <w:docPartGallery w:val="Page Numbers (Top of Page)"/>
        <w:docPartUnique/>
      </w:docPartObj>
    </w:sdtPr>
    <w:sdtEndPr>
      <w:rPr>
        <w:rFonts w:ascii="Times New Roman" w:hAnsi="Times New Roman" w:cs="Times New Roman"/>
        <w:sz w:val="24"/>
        <w:szCs w:val="24"/>
      </w:rPr>
    </w:sdtEndPr>
    <w:sdtContent>
      <w:p w:rsidR="00BB2CA6" w:rsidRPr="00BB2CA6" w:rsidRDefault="00BB2CA6">
        <w:pPr>
          <w:pStyle w:val="Antrats"/>
          <w:jc w:val="center"/>
          <w:rPr>
            <w:rFonts w:ascii="Times New Roman" w:hAnsi="Times New Roman" w:cs="Times New Roman"/>
            <w:sz w:val="24"/>
            <w:szCs w:val="24"/>
          </w:rPr>
        </w:pPr>
        <w:r w:rsidRPr="00BB2CA6">
          <w:rPr>
            <w:rFonts w:ascii="Times New Roman" w:hAnsi="Times New Roman" w:cs="Times New Roman"/>
            <w:sz w:val="24"/>
            <w:szCs w:val="24"/>
          </w:rPr>
          <w:fldChar w:fldCharType="begin"/>
        </w:r>
        <w:r w:rsidRPr="00BB2CA6">
          <w:rPr>
            <w:rFonts w:ascii="Times New Roman" w:hAnsi="Times New Roman" w:cs="Times New Roman"/>
            <w:sz w:val="24"/>
            <w:szCs w:val="24"/>
          </w:rPr>
          <w:instrText>PAGE   \* MERGEFORMAT</w:instrText>
        </w:r>
        <w:r w:rsidRPr="00BB2CA6">
          <w:rPr>
            <w:rFonts w:ascii="Times New Roman" w:hAnsi="Times New Roman" w:cs="Times New Roman"/>
            <w:sz w:val="24"/>
            <w:szCs w:val="24"/>
          </w:rPr>
          <w:fldChar w:fldCharType="separate"/>
        </w:r>
        <w:r w:rsidRPr="00BB2CA6">
          <w:rPr>
            <w:rFonts w:ascii="Times New Roman" w:hAnsi="Times New Roman" w:cs="Times New Roman"/>
            <w:sz w:val="24"/>
            <w:szCs w:val="24"/>
          </w:rPr>
          <w:t>2</w:t>
        </w:r>
        <w:r w:rsidRPr="00BB2CA6">
          <w:rPr>
            <w:rFonts w:ascii="Times New Roman" w:hAnsi="Times New Roman" w:cs="Times New Roman"/>
            <w:sz w:val="24"/>
            <w:szCs w:val="24"/>
          </w:rPr>
          <w:fldChar w:fldCharType="end"/>
        </w:r>
      </w:p>
    </w:sdtContent>
  </w:sdt>
  <w:p w:rsidR="00BB2CA6" w:rsidRDefault="00BB2C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B79" w:rsidRDefault="004A2B79" w:rsidP="004A2B79">
    <w:pPr>
      <w:jc w:val="center"/>
      <w:rPr>
        <w:sz w:val="16"/>
        <w:szCs w:val="16"/>
      </w:rPr>
    </w:pPr>
    <w:r>
      <w:rPr>
        <w:rFonts w:ascii="Times New Roman" w:hAnsi="Times New Roman"/>
        <w:noProof/>
      </w:rPr>
      <w:drawing>
        <wp:inline distT="0" distB="0" distL="0" distR="0" wp14:anchorId="25CBED98" wp14:editId="1B66A322">
          <wp:extent cx="514350" cy="619125"/>
          <wp:effectExtent l="0" t="0" r="0" b="9525"/>
          <wp:docPr id="1708391092" name="Paveikslėlis 170839109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4A2B79" w:rsidRDefault="004A2B79" w:rsidP="004A2B79">
    <w:pPr>
      <w:jc w:val="center"/>
      <w:rPr>
        <w:sz w:val="16"/>
        <w:szCs w:val="16"/>
      </w:rPr>
    </w:pPr>
  </w:p>
  <w:p w:rsidR="004A2B79" w:rsidRPr="00615A29" w:rsidRDefault="004A2B79" w:rsidP="004A2B79">
    <w:pPr>
      <w:jc w:val="center"/>
      <w:rPr>
        <w:sz w:val="16"/>
        <w:szCs w:val="16"/>
      </w:rPr>
    </w:pPr>
  </w:p>
  <w:p w:rsidR="004A2B79" w:rsidRDefault="004A2B79" w:rsidP="004A2B79">
    <w:pPr>
      <w:jc w:val="center"/>
      <w:rPr>
        <w:rFonts w:ascii="Times New Roman" w:hAnsi="Times New Roman"/>
        <w:b/>
        <w:sz w:val="28"/>
      </w:rPr>
    </w:pPr>
    <w:r>
      <w:rPr>
        <w:rFonts w:ascii="Times New Roman" w:hAnsi="Times New Roman"/>
        <w:b/>
        <w:sz w:val="28"/>
      </w:rPr>
      <w:t>KAUNO RAJONO SAVIVALDYBĖS TARYBA</w:t>
    </w:r>
  </w:p>
  <w:p w:rsidR="004A2B79" w:rsidRDefault="004A2B7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5B2" w:rsidRDefault="00F965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3"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6"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7"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8"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7"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5"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8"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9"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0"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3"/>
  </w:num>
  <w:num w:numId="3" w16cid:durableId="1224680073">
    <w:abstractNumId w:val="67"/>
  </w:num>
  <w:num w:numId="4" w16cid:durableId="976375760">
    <w:abstractNumId w:val="76"/>
  </w:num>
  <w:num w:numId="5" w16cid:durableId="1892233344">
    <w:abstractNumId w:val="59"/>
  </w:num>
  <w:num w:numId="6" w16cid:durableId="437528417">
    <w:abstractNumId w:val="16"/>
  </w:num>
  <w:num w:numId="7" w16cid:durableId="1567453486">
    <w:abstractNumId w:val="66"/>
  </w:num>
  <w:num w:numId="8" w16cid:durableId="614794725">
    <w:abstractNumId w:val="17"/>
  </w:num>
  <w:num w:numId="9" w16cid:durableId="1957252286">
    <w:abstractNumId w:val="75"/>
  </w:num>
  <w:num w:numId="10" w16cid:durableId="1130830728">
    <w:abstractNumId w:val="57"/>
  </w:num>
  <w:num w:numId="11" w16cid:durableId="1384717337">
    <w:abstractNumId w:val="48"/>
  </w:num>
  <w:num w:numId="12" w16cid:durableId="58984685">
    <w:abstractNumId w:val="28"/>
  </w:num>
  <w:num w:numId="13" w16cid:durableId="1148398605">
    <w:abstractNumId w:val="5"/>
  </w:num>
  <w:num w:numId="14" w16cid:durableId="1389955936">
    <w:abstractNumId w:val="1"/>
  </w:num>
  <w:num w:numId="15" w16cid:durableId="118964181">
    <w:abstractNumId w:val="78"/>
  </w:num>
  <w:num w:numId="16" w16cid:durableId="1199008935">
    <w:abstractNumId w:val="51"/>
  </w:num>
  <w:num w:numId="17" w16cid:durableId="385836542">
    <w:abstractNumId w:val="65"/>
  </w:num>
  <w:num w:numId="18" w16cid:durableId="3480928">
    <w:abstractNumId w:val="50"/>
  </w:num>
  <w:num w:numId="19" w16cid:durableId="1608199286">
    <w:abstractNumId w:val="31"/>
  </w:num>
  <w:num w:numId="20" w16cid:durableId="8258304">
    <w:abstractNumId w:val="74"/>
  </w:num>
  <w:num w:numId="21" w16cid:durableId="1997419339">
    <w:abstractNumId w:val="27"/>
  </w:num>
  <w:num w:numId="22" w16cid:durableId="851721089">
    <w:abstractNumId w:val="14"/>
  </w:num>
  <w:num w:numId="23" w16cid:durableId="535124550">
    <w:abstractNumId w:val="4"/>
  </w:num>
  <w:num w:numId="24" w16cid:durableId="1997224420">
    <w:abstractNumId w:val="64"/>
  </w:num>
  <w:num w:numId="25" w16cid:durableId="795567547">
    <w:abstractNumId w:val="32"/>
  </w:num>
  <w:num w:numId="26" w16cid:durableId="1442798306">
    <w:abstractNumId w:val="2"/>
  </w:num>
  <w:num w:numId="27" w16cid:durableId="396245367">
    <w:abstractNumId w:val="79"/>
  </w:num>
  <w:num w:numId="28" w16cid:durableId="1362971886">
    <w:abstractNumId w:val="18"/>
  </w:num>
  <w:num w:numId="29" w16cid:durableId="978877163">
    <w:abstractNumId w:val="56"/>
  </w:num>
  <w:num w:numId="30" w16cid:durableId="179927861">
    <w:abstractNumId w:val="46"/>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2"/>
  </w:num>
  <w:num w:numId="37" w16cid:durableId="1512061000">
    <w:abstractNumId w:val="0"/>
  </w:num>
  <w:num w:numId="38" w16cid:durableId="1368482767">
    <w:abstractNumId w:val="33"/>
  </w:num>
  <w:num w:numId="39" w16cid:durableId="1812938295">
    <w:abstractNumId w:val="13"/>
  </w:num>
  <w:num w:numId="40" w16cid:durableId="1910965002">
    <w:abstractNumId w:val="69"/>
  </w:num>
  <w:num w:numId="41" w16cid:durableId="977613010">
    <w:abstractNumId w:val="49"/>
  </w:num>
  <w:num w:numId="42" w16cid:durableId="1254433458">
    <w:abstractNumId w:val="54"/>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0"/>
  </w:num>
  <w:num w:numId="48" w16cid:durableId="798568988">
    <w:abstractNumId w:val="47"/>
  </w:num>
  <w:num w:numId="49" w16cid:durableId="1698310958">
    <w:abstractNumId w:val="61"/>
  </w:num>
  <w:num w:numId="50" w16cid:durableId="1614819822">
    <w:abstractNumId w:val="12"/>
  </w:num>
  <w:num w:numId="51" w16cid:durableId="1142114413">
    <w:abstractNumId w:val="72"/>
  </w:num>
  <w:num w:numId="52" w16cid:durableId="2101101457">
    <w:abstractNumId w:val="52"/>
  </w:num>
  <w:num w:numId="53" w16cid:durableId="194542002">
    <w:abstractNumId w:val="34"/>
  </w:num>
  <w:num w:numId="54" w16cid:durableId="719524099">
    <w:abstractNumId w:val="9"/>
  </w:num>
  <w:num w:numId="55" w16cid:durableId="1171603216">
    <w:abstractNumId w:val="25"/>
  </w:num>
  <w:num w:numId="56" w16cid:durableId="1153374064">
    <w:abstractNumId w:val="73"/>
  </w:num>
  <w:num w:numId="57" w16cid:durableId="878518644">
    <w:abstractNumId w:val="15"/>
  </w:num>
  <w:num w:numId="58" w16cid:durableId="1141919799">
    <w:abstractNumId w:val="39"/>
  </w:num>
  <w:num w:numId="59" w16cid:durableId="452670403">
    <w:abstractNumId w:val="77"/>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5"/>
  </w:num>
  <w:num w:numId="65" w16cid:durableId="6495972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3"/>
  </w:num>
  <w:num w:numId="67" w16cid:durableId="148521654">
    <w:abstractNumId w:val="3"/>
  </w:num>
  <w:num w:numId="68" w16cid:durableId="1284574732">
    <w:abstractNumId w:val="22"/>
  </w:num>
  <w:num w:numId="69" w16cid:durableId="1849128260">
    <w:abstractNumId w:val="68"/>
  </w:num>
  <w:num w:numId="70" w16cid:durableId="444155293">
    <w:abstractNumId w:val="80"/>
  </w:num>
  <w:num w:numId="71" w16cid:durableId="643119689">
    <w:abstractNumId w:val="44"/>
  </w:num>
  <w:num w:numId="72" w16cid:durableId="1087649533">
    <w:abstractNumId w:val="60"/>
  </w:num>
  <w:num w:numId="73" w16cid:durableId="1811434052">
    <w:abstractNumId w:val="58"/>
  </w:num>
  <w:num w:numId="74" w16cid:durableId="410392860">
    <w:abstractNumId w:val="19"/>
  </w:num>
  <w:num w:numId="75" w16cid:durableId="661852102">
    <w:abstractNumId w:val="6"/>
  </w:num>
  <w:num w:numId="76" w16cid:durableId="568005821">
    <w:abstractNumId w:val="71"/>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8593D"/>
    <w:rsid w:val="000A5245"/>
    <w:rsid w:val="000F51B6"/>
    <w:rsid w:val="001150A6"/>
    <w:rsid w:val="00185C37"/>
    <w:rsid w:val="001A18CA"/>
    <w:rsid w:val="001A32FF"/>
    <w:rsid w:val="001F5AB1"/>
    <w:rsid w:val="00206C66"/>
    <w:rsid w:val="00281399"/>
    <w:rsid w:val="00285AC9"/>
    <w:rsid w:val="002B7DD2"/>
    <w:rsid w:val="002E1DDE"/>
    <w:rsid w:val="002E3920"/>
    <w:rsid w:val="0035222B"/>
    <w:rsid w:val="00360791"/>
    <w:rsid w:val="003F6790"/>
    <w:rsid w:val="004003FF"/>
    <w:rsid w:val="00407447"/>
    <w:rsid w:val="004447AA"/>
    <w:rsid w:val="004451D5"/>
    <w:rsid w:val="00485E50"/>
    <w:rsid w:val="004A2B79"/>
    <w:rsid w:val="004B1030"/>
    <w:rsid w:val="004F1BCD"/>
    <w:rsid w:val="004F2BE4"/>
    <w:rsid w:val="004F4886"/>
    <w:rsid w:val="00513A01"/>
    <w:rsid w:val="00516EBB"/>
    <w:rsid w:val="00557EEA"/>
    <w:rsid w:val="0057670E"/>
    <w:rsid w:val="005E0983"/>
    <w:rsid w:val="00607CF7"/>
    <w:rsid w:val="00683B4F"/>
    <w:rsid w:val="006B1A16"/>
    <w:rsid w:val="006B20CA"/>
    <w:rsid w:val="006B441F"/>
    <w:rsid w:val="006C208E"/>
    <w:rsid w:val="006C3EFF"/>
    <w:rsid w:val="006D415C"/>
    <w:rsid w:val="006F07E0"/>
    <w:rsid w:val="007514CE"/>
    <w:rsid w:val="00780D3B"/>
    <w:rsid w:val="007B51D5"/>
    <w:rsid w:val="00815959"/>
    <w:rsid w:val="00856DAD"/>
    <w:rsid w:val="0087686E"/>
    <w:rsid w:val="0088155A"/>
    <w:rsid w:val="008969FA"/>
    <w:rsid w:val="00897415"/>
    <w:rsid w:val="008A5AA3"/>
    <w:rsid w:val="008C1393"/>
    <w:rsid w:val="00944EE4"/>
    <w:rsid w:val="00986BEC"/>
    <w:rsid w:val="009975CB"/>
    <w:rsid w:val="009A1987"/>
    <w:rsid w:val="009A3F21"/>
    <w:rsid w:val="009C5445"/>
    <w:rsid w:val="009E47CD"/>
    <w:rsid w:val="009E4826"/>
    <w:rsid w:val="00A3033E"/>
    <w:rsid w:val="00A334E6"/>
    <w:rsid w:val="00A37BEB"/>
    <w:rsid w:val="00AE2806"/>
    <w:rsid w:val="00AF2C5C"/>
    <w:rsid w:val="00B32D27"/>
    <w:rsid w:val="00B401D2"/>
    <w:rsid w:val="00B40C44"/>
    <w:rsid w:val="00B54F8A"/>
    <w:rsid w:val="00B80B52"/>
    <w:rsid w:val="00BA282A"/>
    <w:rsid w:val="00BB2CA6"/>
    <w:rsid w:val="00C145A0"/>
    <w:rsid w:val="00C33647"/>
    <w:rsid w:val="00C71845"/>
    <w:rsid w:val="00C81922"/>
    <w:rsid w:val="00CA6D79"/>
    <w:rsid w:val="00CD21D3"/>
    <w:rsid w:val="00CD4007"/>
    <w:rsid w:val="00CF0955"/>
    <w:rsid w:val="00D20CDE"/>
    <w:rsid w:val="00D408DB"/>
    <w:rsid w:val="00D708EB"/>
    <w:rsid w:val="00D752B5"/>
    <w:rsid w:val="00DA730C"/>
    <w:rsid w:val="00DF1300"/>
    <w:rsid w:val="00E21177"/>
    <w:rsid w:val="00E409DE"/>
    <w:rsid w:val="00E45418"/>
    <w:rsid w:val="00E54763"/>
    <w:rsid w:val="00EC3B10"/>
    <w:rsid w:val="00EF6592"/>
    <w:rsid w:val="00F06EDD"/>
    <w:rsid w:val="00F13733"/>
    <w:rsid w:val="00F13988"/>
    <w:rsid w:val="00F30220"/>
    <w:rsid w:val="00F33966"/>
    <w:rsid w:val="00F339BF"/>
    <w:rsid w:val="00F72783"/>
    <w:rsid w:val="00F73FDF"/>
    <w:rsid w:val="00F965B2"/>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C473E"/>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KaunoRajonoTAU/posts/pfbid027ZK4YUVwvgpg4jm1PMQgF5yjJgCcBX4yexUJ9AWNo53AV14facU37ztNVqzHBCbDl?__cft__%5b0%5d=AZXGVyFgrxFJXVtAqgTVUytm9HMQyvTCizAWISoSir6WzFCDzirIfER4YUDDzG-JREY9yZWHQsUzrgVAM1zUF9ACgwepNI9eW31jHWM_v82ej6ywT1UI-J3cqiBIPyAeTlJI2FzOM-tUvotdgwHkRTy4X9E1cxJDIY5C1Fgxa5HR64HZHm4vXQ91LlI0NriMKR8&amp;__tn__=%2CO%2CP-R" TargetMode="External"/><Relationship Id="rId18" Type="http://schemas.openxmlformats.org/officeDocument/2006/relationships/hyperlink" Target="https://www.facebook.com/KaunoRajonoTAU/posts/pfbid0pdqjH6hNfqfFWDbKu61NrvqVDMX2eXu1qFoWcAAEpKGiARhUrKiX39zRJs95Sm65l?__cft__%5b0%5d=AZW-IBMnv8BywIij8xFRqxFC2DkkcUnkf9wJBjPRO10vyYKLdoxeUd4ekUKiV3mEjAc8N9F_sk_qoh3lLtq5bjuf7Fv6HsYmgh6WIcoK0kog21a1zjP7i0enqqATjEhNBQ8IWZXMoavKUnzFmipi5v6KQZ5M8WdIn5kVoi-3yWsJGAfKMnYga1jIuzP0JqwPEtM&amp;__tn__=%2CO%2CP-R" TargetMode="External"/><Relationship Id="rId3" Type="http://schemas.openxmlformats.org/officeDocument/2006/relationships/styles" Target="styles.xml"/><Relationship Id="rId21" Type="http://schemas.openxmlformats.org/officeDocument/2006/relationships/hyperlink" Target="https://www.facebook.com/KaunoRajonoTAU/posts/pfbid0bf4AAsfmaPMKqj5aoB9dxn4EqNQM9a2qJpFvPRvwsRNtv1yeKSXj13SDjMfKs7fQl?__cft__%5b0%5d=AZUTIqywX4usU6HJ64XMQHjMUTPNZ7jlkuzneKFjdFCLK7giZg0nliKV5-QcWtTahysyr5lhvlOuodPMfBbBgpHdnylxgnyambPuACFWfCoh0n9CWkhLaymuOaKH7pHMq7yXWhpCnLUexYfKXMYJQolnf7D19MYirASsHfi4nLXeHKkwO9otIVPkfwPzDUZy4gA&amp;__tn__=%2CO%2CP-R" TargetMode="External"/><Relationship Id="rId7" Type="http://schemas.openxmlformats.org/officeDocument/2006/relationships/endnotes" Target="endnotes.xml"/><Relationship Id="rId12" Type="http://schemas.openxmlformats.org/officeDocument/2006/relationships/hyperlink" Target="https://www.facebook.com/KaunoRajonoTAU/posts/pfbid02EikJjRWdSe2nPMrRpUfmTF1PzbCCzskXy32yfC7cqcKyCvSA2g2DdEYNAJTL4J8bl?__cft__%5b0%5d=AZXfrTYXhMiD4afRgcaBRNGhnWvfS4ICu8hAj0CIHfcs0YEcTdgTdjOmHHcKh8UTMyaVEhZD0RiTmLFgLa6R-wkAsl5vdJ8W2TUAUjy8Kx8kX-tbM58F9UoxAIuBFk_vvIObJLfHtceMBfYHfunomQ8JlhI2RMGqpg-fVNpjCCGHOt1YBfk370SoAAt7ogHZfY4&amp;__tn__=%2CP-R" TargetMode="External"/><Relationship Id="rId17" Type="http://schemas.openxmlformats.org/officeDocument/2006/relationships/hyperlink" Target="https://www.facebook.com/KaunoRajonoTAU/posts/pfbid028yYgMrB99eg12k3mFrkYAJubtpp1taL5Va8GTJ2txcPbc8dQ16w3oGjEitY7Pvahl?__cft__%5b0%5d=AZXTYwwNzVC4Lzli-a6bou-tmUeNZR39ThJEHvFHzu5g67f7du1owvUU-LROfxY-Uw8XhsZ2fuDIopXpKinXEa7OKj8XnA0ezSN9wTX8fmtFzW1rad5OZ2Ktjm9NpYYW8T0hn4eZe1SQZ0cAYzPedYguavWg0Lq7UovKagPp5Ua_9JPDZh0G1ZZ8ISK3hZzBP8A&amp;__tn__=%2CO%2CP-R" TargetMode="External"/><Relationship Id="rId2" Type="http://schemas.openxmlformats.org/officeDocument/2006/relationships/numbering" Target="numbering.xml"/><Relationship Id="rId16" Type="http://schemas.openxmlformats.org/officeDocument/2006/relationships/hyperlink" Target="https://www.facebook.com/KaunoRajonoTAU/posts/pfbid02svC8btfHYZcvtvf6M4SMQayUTYtpJ9m4uUxoCiVZnMbp4JuTtaoLy3BNA4gGBodul?__cft__%5b0%5d=AZVw3cYnj6xNnDS2tvdDOSVUo9oQnNCaCxUGPhmrpEh22GzJLoSmKyqlApkdjvrVm_16sZxeZn9MLzdU5JmyO6a2Pw2Q8y8FjChG-eA5l_7mjoDwBZ12nPQdVG7OoBKF0PoVMsoSDIT2bqIxeOg_Lf3OtpZOqVWwDKDgAQyakdp-JyRVbmrKEIAWgnZTC3xAMSA&amp;__tn__=%2CO%2CP-R" TargetMode="External"/><Relationship Id="rId20" Type="http://schemas.openxmlformats.org/officeDocument/2006/relationships/hyperlink" Target="https://www.facebook.com/KaunoRajonoTAU/posts/pfbid02zD4hRUWWufSkNkZZyEdJ92PhK8rf4Q4vbaNibrfm1NHoYavt8Uj9js2RE31S9m42l?__cft__%5b0%5d=AZX9sfzxq3qT2wazYeGhDIj6VoJWdvd2izHEXjAycCN-ZTmDJPKzWg6lISWojhcumST5vW3JXPpjx_OxRc94hLC8ymCiH71Qgfsy22WWEhfUGzReaCVLQLyxDHPj0GlrVmYXUEW7xxEJkpG0iojH2DXDJ-3zJU9ELNL4ORX8BTCwbNHuvVCuuF2Uzq5svJBosKE&amp;__tn__=%2CO%2C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aunoRajonoTAU/posts/pfbid0G4qJuZ3efJGYJs7etMZDcF7VYqV5BoMWU54BXGro5DcS5xAQ4rzoa5VTrbqpxki7l?__cft__%5b0%5d=AZWjrjQGGqoQzlJuuytEkG-KqcOwBzv_bHvcK2OEAJldsjYmFi3yl6k2wILKOOx8jvoJqrImCaqKHB68NL-Dq6MtDoRRRhvKEjTR_sCNNfVR4mMCC6ENTjUBCFJBW5OkhprfxF0niDkBUy9lURlpPEU-RXx__P9mYgHS5mS_zAsTgR90nEp5XOsKyOugELXum_8&amp;__tn__=%2CO%2CP-R" TargetMode="External"/><Relationship Id="rId5" Type="http://schemas.openxmlformats.org/officeDocument/2006/relationships/webSettings" Target="webSettings.xml"/><Relationship Id="rId15" Type="http://schemas.openxmlformats.org/officeDocument/2006/relationships/hyperlink" Target="https://www.facebook.com/KaunoRajonoTAU/posts/pfbid029yKTs4RvFuDVUcJ8SGskJwa5MUh8ZkRgCWf7Ngs2qh4KnPjkK5PBorHZ3bEKdsfRl?__cft__%5b0%5d=AZXJ-SpTsJy4JdApqMoqYGaEvO36F9W5wR8aEDBsrjwvVsb0vvmcoX0lJk8WZBccGSebCyO3h5L7erGZGBOP3O0ZR2_1vi-A7xTR0LKir0ugOzYAyIgh2fHS4YlH67DY8zoEGOnn6Kh7G4xV1oV-QDP1ARFUOGmjxw8HmxDQWO4Bup2fsHOYqwQnDe1cJOT-r88&amp;__tn__=%2CO%2CP-R"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facebook.com/KaunoRajonoTAU/posts/pfbid0Dv1Jvfk9h9GyU5Qf53kvHpu1Qhs25bnXWgHKboaUxZPfkqeT92Z7soa9dgs6ENZTl?__cft__%5b0%5d=AZWU1zvchyv0AKvJZMxx2vh9ujS90yS8KJzzh2CCFe3NpGwosQNd_8HiPeGu3gqJt7PpU44Ql5MaBDPd6SuH95ifIZZvCqcXJrAwgilSiyAIhlNZf--elJkquZOIXlIKSttj_YEeaqeB45Qdtz4m_ihHldZNyS1AUL6vTSKTSpTgZZCAP4VpInkP5Hf7VK4TnPU&amp;__tn__=%2CO%2CP-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cebook.com/KaunoRajonoTAU/posts/pfbid023kGfkGv6ucBV8Wh1D6Z4dFSR4pGSgP5JLeXAYEfMSBh7GAPV2dffyMvr8zVx9bXzl?__cft__%5b0%5d=AZVc_1l4ZM1AH9ZxMqFGrvFcGJa6TktEp09buMX7JIZWQJDCJXTsKK1ZEbqb4c6WreOInVWk4FCzg5TqQJEOsJUTZzChWRs1Ehyu_78Bg89giLtgY9YTxGqMT-P2RDoxRe3KmydTJ79UJRdpdTyNtZvSal-TJKD6j3r3kiPRGtf8WLp4j49U_d6uJSqsgli36u4&amp;__tn__=%2CO%2CP-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16894</Words>
  <Characters>9631</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4</cp:revision>
  <cp:lastPrinted>2025-02-25T12:11:00Z</cp:lastPrinted>
  <dcterms:created xsi:type="dcterms:W3CDTF">2025-02-25T08:08:00Z</dcterms:created>
  <dcterms:modified xsi:type="dcterms:W3CDTF">2025-02-25T12:15:00Z</dcterms:modified>
</cp:coreProperties>
</file>