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6F3E6D77" w:rsidR="00A20EF3" w:rsidRDefault="00832730" w:rsidP="00FE67F4">
      <w:pPr>
        <w:pStyle w:val="Pavadinimas"/>
        <w:rPr>
          <w:szCs w:val="28"/>
        </w:rPr>
      </w:pPr>
      <w:r>
        <w:rPr>
          <w:szCs w:val="28"/>
        </w:rPr>
        <w:t>3</w:t>
      </w:r>
      <w:r w:rsidR="00A20EF3" w:rsidRPr="008B4F36">
        <w:rPr>
          <w:szCs w:val="28"/>
        </w:rPr>
        <w:t xml:space="preserve"> POSĖDIS</w:t>
      </w:r>
    </w:p>
    <w:p w14:paraId="2078B79F" w14:textId="77777777" w:rsidR="00814B89" w:rsidRDefault="00814B89" w:rsidP="00FE67F4">
      <w:pPr>
        <w:pStyle w:val="Pavadinimas"/>
        <w:rPr>
          <w:szCs w:val="28"/>
        </w:rPr>
      </w:pPr>
    </w:p>
    <w:p w14:paraId="640CC47A" w14:textId="77777777" w:rsidR="009456E2" w:rsidRPr="009456E2" w:rsidRDefault="009456E2" w:rsidP="009456E2">
      <w:pPr>
        <w:keepNext/>
        <w:jc w:val="center"/>
        <w:rPr>
          <w:rFonts w:ascii="Times New Roman" w:hAnsi="Times New Roman"/>
          <w:b/>
          <w:sz w:val="24"/>
          <w:szCs w:val="24"/>
        </w:rPr>
      </w:pPr>
      <w:r w:rsidRPr="009456E2">
        <w:rPr>
          <w:rFonts w:ascii="Times New Roman" w:hAnsi="Times New Roman"/>
          <w:b/>
          <w:sz w:val="24"/>
          <w:szCs w:val="24"/>
        </w:rPr>
        <w:t>SPRENDIMAS</w:t>
      </w:r>
    </w:p>
    <w:p w14:paraId="58DA678B" w14:textId="77777777" w:rsidR="009456E2" w:rsidRPr="009456E2" w:rsidRDefault="009456E2" w:rsidP="009456E2">
      <w:pPr>
        <w:tabs>
          <w:tab w:val="center" w:pos="4153"/>
          <w:tab w:val="right" w:pos="8306"/>
        </w:tabs>
        <w:jc w:val="center"/>
        <w:rPr>
          <w:rFonts w:ascii="Times New Roman" w:hAnsi="Times New Roman"/>
          <w:b/>
          <w:sz w:val="24"/>
          <w:szCs w:val="24"/>
        </w:rPr>
      </w:pPr>
      <w:r w:rsidRPr="009456E2">
        <w:rPr>
          <w:rFonts w:ascii="Times New Roman" w:hAnsi="Times New Roman"/>
          <w:b/>
          <w:sz w:val="24"/>
          <w:szCs w:val="24"/>
        </w:rPr>
        <w:t>DĖL KAUNO RAJONO SAVIVALDYBĖS TARYBOS 2024 M. SAUSIO 25 D. SPRENDIMO NR. TS-30 „DĖL KAUNO RAJONO SAVIVALDYBĖS BENDRUOMENĖS SVEIKATOS TARYBOS VEIKLOS IR SAVIVALDYBĖS VISUOMENĖS SVEIKATOS RĖMIMO SPECIALIOSIOS PROGRAMOS LĖŠŲ PANAUDOJIMO 2023 M. ATASKAITŲ PATVIRTINIMO“ PAKEITIMO</w:t>
      </w:r>
    </w:p>
    <w:p w14:paraId="4DC31690" w14:textId="77777777" w:rsidR="009456E2" w:rsidRPr="009456E2" w:rsidRDefault="009456E2" w:rsidP="009456E2">
      <w:pPr>
        <w:spacing w:line="360" w:lineRule="auto"/>
        <w:jc w:val="center"/>
        <w:rPr>
          <w:rFonts w:ascii="Times New Roman" w:hAnsi="Times New Roman"/>
          <w:sz w:val="24"/>
          <w:szCs w:val="24"/>
        </w:rPr>
      </w:pPr>
    </w:p>
    <w:p w14:paraId="50456EB3" w14:textId="1BB6EA74" w:rsidR="009456E2" w:rsidRPr="009456E2" w:rsidRDefault="009456E2" w:rsidP="009456E2">
      <w:pPr>
        <w:jc w:val="center"/>
        <w:rPr>
          <w:rFonts w:ascii="Times New Roman" w:hAnsi="Times New Roman"/>
          <w:sz w:val="24"/>
          <w:szCs w:val="24"/>
        </w:rPr>
      </w:pPr>
      <w:r w:rsidRPr="009456E2">
        <w:rPr>
          <w:rFonts w:ascii="Times New Roman" w:hAnsi="Times New Roman"/>
          <w:sz w:val="24"/>
          <w:szCs w:val="24"/>
        </w:rPr>
        <w:t>2024 m. kovo 28 d. Nr. TS-</w:t>
      </w:r>
      <w:r w:rsidR="004C72EE">
        <w:rPr>
          <w:rFonts w:ascii="Times New Roman" w:hAnsi="Times New Roman"/>
          <w:sz w:val="24"/>
          <w:szCs w:val="24"/>
        </w:rPr>
        <w:t>148</w:t>
      </w:r>
    </w:p>
    <w:p w14:paraId="12B4A172" w14:textId="77777777" w:rsidR="009456E2" w:rsidRPr="009456E2" w:rsidRDefault="009456E2" w:rsidP="009456E2">
      <w:pPr>
        <w:jc w:val="center"/>
        <w:rPr>
          <w:rFonts w:ascii="Times New Roman" w:hAnsi="Times New Roman"/>
          <w:sz w:val="24"/>
          <w:szCs w:val="24"/>
        </w:rPr>
      </w:pPr>
      <w:r w:rsidRPr="009456E2">
        <w:rPr>
          <w:rFonts w:ascii="Times New Roman" w:hAnsi="Times New Roman"/>
          <w:sz w:val="24"/>
          <w:szCs w:val="24"/>
        </w:rPr>
        <w:t>Kaunas</w:t>
      </w:r>
    </w:p>
    <w:p w14:paraId="0B89A15A" w14:textId="77777777" w:rsidR="00814B89" w:rsidRPr="009456E2" w:rsidRDefault="00814B89" w:rsidP="009456E2">
      <w:pPr>
        <w:spacing w:line="360" w:lineRule="auto"/>
        <w:ind w:right="40" w:firstLine="851"/>
        <w:jc w:val="both"/>
        <w:rPr>
          <w:rFonts w:ascii="Times New Roman" w:hAnsi="Times New Roman"/>
          <w:sz w:val="24"/>
          <w:szCs w:val="24"/>
        </w:rPr>
      </w:pPr>
    </w:p>
    <w:p w14:paraId="0C4E7742" w14:textId="77777777" w:rsidR="009456E2" w:rsidRPr="009456E2" w:rsidRDefault="009456E2" w:rsidP="009456E2">
      <w:pPr>
        <w:spacing w:line="360" w:lineRule="auto"/>
        <w:ind w:right="40" w:firstLine="851"/>
        <w:jc w:val="both"/>
        <w:rPr>
          <w:rFonts w:ascii="Times New Roman" w:hAnsi="Times New Roman"/>
          <w:sz w:val="24"/>
          <w:szCs w:val="24"/>
        </w:rPr>
      </w:pPr>
      <w:r w:rsidRPr="009456E2">
        <w:rPr>
          <w:rFonts w:ascii="Times New Roman" w:hAnsi="Times New Roman"/>
          <w:sz w:val="24"/>
          <w:szCs w:val="24"/>
        </w:rPr>
        <w:t xml:space="preserve">Vadovaudamasi Lietuvos Respublikos </w:t>
      </w:r>
      <w:r w:rsidRPr="009456E2">
        <w:rPr>
          <w:rFonts w:ascii="Times New Roman" w:hAnsi="Times New Roman"/>
          <w:sz w:val="24"/>
          <w:szCs w:val="24"/>
          <w:lang w:eastAsia="x-none"/>
        </w:rPr>
        <w:t xml:space="preserve">vietos savivaldos įstatymo 15 straipsnio </w:t>
      </w:r>
      <w:r w:rsidRPr="009456E2">
        <w:rPr>
          <w:rFonts w:ascii="Times New Roman" w:hAnsi="Times New Roman"/>
          <w:sz w:val="24"/>
          <w:szCs w:val="24"/>
          <w:lang w:eastAsia="x-none"/>
        </w:rPr>
        <w:br/>
      </w:r>
      <w:r w:rsidRPr="009456E2">
        <w:rPr>
          <w:rFonts w:ascii="Times New Roman" w:hAnsi="Times New Roman"/>
          <w:sz w:val="24"/>
          <w:szCs w:val="24"/>
          <w:lang w:eastAsia="en-US"/>
        </w:rPr>
        <w:t>2 dalies 13 punktu</w:t>
      </w:r>
      <w:r w:rsidRPr="009456E2">
        <w:rPr>
          <w:rFonts w:ascii="Times New Roman" w:hAnsi="Times New Roman"/>
          <w:sz w:val="24"/>
          <w:szCs w:val="24"/>
          <w:lang w:eastAsia="x-none"/>
        </w:rPr>
        <w:t>, Lietuvos Respublikos sveikatos sistemos įstatymo 63 straipsnio 5 punktu ir Kauno rajono savivaldybės bendruomenės sveikatos tarybos nuostatų, patvirtintų Kauno rajono savivaldybės 2023 m. birželio 29 d. sprendimu Nr. TS-305 „Dėl Kauno rajono savivaldybės bendruomenės sveikatos tarybos nuostatų tvirtinimo“</w:t>
      </w:r>
      <w:r w:rsidRPr="009456E2">
        <w:rPr>
          <w:rFonts w:ascii="Times New Roman" w:hAnsi="Times New Roman"/>
          <w:sz w:val="24"/>
          <w:szCs w:val="24"/>
        </w:rPr>
        <w:t xml:space="preserve">, 22 punktu, Kauno rajono savivaldybės taryba  </w:t>
      </w:r>
      <w:r w:rsidRPr="009456E2">
        <w:rPr>
          <w:rFonts w:ascii="Times New Roman" w:hAnsi="Times New Roman"/>
          <w:spacing w:val="50"/>
          <w:sz w:val="24"/>
          <w:szCs w:val="24"/>
        </w:rPr>
        <w:t>nusprendžia</w:t>
      </w:r>
      <w:r w:rsidRPr="009456E2">
        <w:rPr>
          <w:rFonts w:ascii="Times New Roman" w:hAnsi="Times New Roman"/>
          <w:sz w:val="24"/>
          <w:szCs w:val="24"/>
        </w:rPr>
        <w:t>:</w:t>
      </w:r>
    </w:p>
    <w:p w14:paraId="3941E616" w14:textId="77777777" w:rsidR="009456E2" w:rsidRPr="009456E2" w:rsidRDefault="009456E2" w:rsidP="009456E2">
      <w:pPr>
        <w:tabs>
          <w:tab w:val="left" w:pos="851"/>
        </w:tabs>
        <w:spacing w:line="360" w:lineRule="auto"/>
        <w:ind w:left="-57" w:right="-57" w:firstLine="908"/>
        <w:jc w:val="both"/>
        <w:rPr>
          <w:rFonts w:ascii="Times New Roman" w:hAnsi="Times New Roman"/>
          <w:sz w:val="24"/>
          <w:szCs w:val="24"/>
          <w:lang w:eastAsia="en-US"/>
        </w:rPr>
      </w:pPr>
      <w:r w:rsidRPr="009456E2">
        <w:rPr>
          <w:rFonts w:ascii="Times New Roman" w:hAnsi="Times New Roman"/>
          <w:sz w:val="24"/>
          <w:szCs w:val="24"/>
          <w:lang w:eastAsia="en-US"/>
        </w:rPr>
        <w:t xml:space="preserve">Pakeisti Kauno rajono savivaldybės visuomenės sveikatos rėmimo specialiosios programos lėšų panaudojimo 2023 m. ataskaitą, patvirtintą Kauno rajono savivaldybės tarybos 2024 m. sausio 25 d. sprendimu Nr. TS-30 „Dėl Kauno rajono savivaldybės bendruomenės sveikatos tarybos veiklos ir savivaldybės visuomenės sveikatos rėmimo specialiosios programos lėšų panaudojimo 2023 m. ataskaitų patvirtinimo“, ir ją išdėstyti nauja redakcija (pridedama).  </w:t>
      </w:r>
    </w:p>
    <w:p w14:paraId="30249BEE" w14:textId="77777777" w:rsidR="009456E2" w:rsidRPr="009456E2" w:rsidRDefault="009456E2" w:rsidP="009456E2">
      <w:pPr>
        <w:spacing w:line="336" w:lineRule="auto"/>
        <w:ind w:firstLine="851"/>
        <w:jc w:val="both"/>
        <w:rPr>
          <w:rFonts w:ascii="Times New Roman" w:hAnsi="Times New Roman"/>
          <w:sz w:val="24"/>
          <w:szCs w:val="24"/>
        </w:rPr>
      </w:pPr>
      <w:r w:rsidRPr="009456E2">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77ECD4F" w14:textId="77777777" w:rsidR="009456E2" w:rsidRPr="009456E2" w:rsidRDefault="009456E2" w:rsidP="009456E2">
      <w:pPr>
        <w:tabs>
          <w:tab w:val="left" w:pos="0"/>
          <w:tab w:val="left" w:pos="1276"/>
        </w:tabs>
        <w:spacing w:line="360" w:lineRule="auto"/>
        <w:jc w:val="both"/>
        <w:rPr>
          <w:rFonts w:ascii="Times New Roman" w:hAnsi="Times New Roman"/>
          <w:sz w:val="24"/>
          <w:szCs w:val="24"/>
        </w:rPr>
      </w:pPr>
    </w:p>
    <w:p w14:paraId="0BDA3615" w14:textId="716F3FAF" w:rsidR="009456E2" w:rsidRPr="009456E2" w:rsidRDefault="009456E2" w:rsidP="009456E2">
      <w:pPr>
        <w:spacing w:line="360" w:lineRule="auto"/>
        <w:jc w:val="both"/>
        <w:rPr>
          <w:rFonts w:ascii="Times New Roman" w:hAnsi="Times New Roman"/>
          <w:sz w:val="24"/>
          <w:szCs w:val="24"/>
        </w:rPr>
      </w:pPr>
      <w:r w:rsidRPr="009456E2">
        <w:rPr>
          <w:rFonts w:ascii="Times New Roman" w:hAnsi="Times New Roman"/>
          <w:sz w:val="24"/>
          <w:szCs w:val="24"/>
        </w:rPr>
        <w:t>Savivaldybės meras</w:t>
      </w:r>
      <w:r w:rsidRPr="009456E2">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r>
      <w:r w:rsidR="004C72EE">
        <w:rPr>
          <w:rFonts w:ascii="Times New Roman" w:hAnsi="Times New Roman"/>
          <w:sz w:val="24"/>
          <w:szCs w:val="24"/>
        </w:rPr>
        <w:tab/>
        <w:t>Valerijus Makūnas</w:t>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r>
      <w:r w:rsidRPr="009456E2">
        <w:rPr>
          <w:rFonts w:ascii="Times New Roman" w:hAnsi="Times New Roman"/>
          <w:sz w:val="24"/>
          <w:szCs w:val="24"/>
        </w:rPr>
        <w:tab/>
        <w:t xml:space="preserve"> </w:t>
      </w:r>
    </w:p>
    <w:p w14:paraId="212BFBB1" w14:textId="77777777" w:rsidR="009456E2" w:rsidRPr="009456E2" w:rsidRDefault="009456E2" w:rsidP="009456E2">
      <w:pPr>
        <w:tabs>
          <w:tab w:val="left" w:pos="4820"/>
        </w:tabs>
        <w:ind w:left="4820"/>
        <w:rPr>
          <w:rFonts w:ascii="Times New Roman" w:hAnsi="Times New Roman"/>
          <w:lang w:eastAsia="en-US"/>
        </w:rPr>
      </w:pPr>
      <w:r w:rsidRPr="009456E2">
        <w:rPr>
          <w:rFonts w:ascii="Times New Roman" w:hAnsi="Times New Roman"/>
          <w:sz w:val="24"/>
          <w:szCs w:val="24"/>
          <w:lang w:eastAsia="en-US"/>
        </w:rPr>
        <w:lastRenderedPageBreak/>
        <w:t>PATVIRTINTA</w:t>
      </w:r>
    </w:p>
    <w:p w14:paraId="2F6383AD" w14:textId="77777777" w:rsidR="009456E2" w:rsidRPr="009456E2" w:rsidRDefault="009456E2" w:rsidP="009456E2">
      <w:pPr>
        <w:tabs>
          <w:tab w:val="left" w:pos="4820"/>
        </w:tabs>
        <w:ind w:left="4820"/>
        <w:rPr>
          <w:rFonts w:ascii="Times New Roman" w:hAnsi="Times New Roman"/>
          <w:sz w:val="24"/>
          <w:szCs w:val="24"/>
          <w:lang w:eastAsia="en-US"/>
        </w:rPr>
      </w:pPr>
      <w:r w:rsidRPr="009456E2">
        <w:rPr>
          <w:rFonts w:ascii="Times New Roman" w:hAnsi="Times New Roman"/>
          <w:sz w:val="24"/>
          <w:szCs w:val="24"/>
          <w:lang w:eastAsia="en-US"/>
        </w:rPr>
        <w:t>Kauno rajono savivaldybės tarybos</w:t>
      </w:r>
    </w:p>
    <w:p w14:paraId="17BF5D8A" w14:textId="77777777" w:rsidR="009456E2" w:rsidRPr="009456E2" w:rsidRDefault="009456E2" w:rsidP="009456E2">
      <w:pPr>
        <w:tabs>
          <w:tab w:val="left" w:pos="4820"/>
        </w:tabs>
        <w:ind w:left="4820"/>
        <w:rPr>
          <w:rFonts w:ascii="Times New Roman" w:hAnsi="Times New Roman"/>
          <w:sz w:val="24"/>
          <w:szCs w:val="24"/>
          <w:lang w:eastAsia="en-US"/>
        </w:rPr>
      </w:pPr>
      <w:r w:rsidRPr="009456E2">
        <w:rPr>
          <w:rFonts w:ascii="Times New Roman" w:hAnsi="Times New Roman"/>
          <w:sz w:val="24"/>
          <w:szCs w:val="24"/>
          <w:lang w:eastAsia="en-US"/>
        </w:rPr>
        <w:t>2024 m. sausio 25 d. sprendimu Nr. TS-30</w:t>
      </w:r>
    </w:p>
    <w:p w14:paraId="23743ADF" w14:textId="394FA200" w:rsidR="009456E2" w:rsidRPr="009456E2" w:rsidRDefault="009456E2" w:rsidP="009456E2">
      <w:pPr>
        <w:tabs>
          <w:tab w:val="left" w:pos="4820"/>
        </w:tabs>
        <w:ind w:left="4820"/>
        <w:rPr>
          <w:rFonts w:ascii="Times New Roman" w:hAnsi="Times New Roman"/>
          <w:sz w:val="24"/>
          <w:szCs w:val="24"/>
          <w:lang w:eastAsia="en-US"/>
        </w:rPr>
      </w:pPr>
      <w:r w:rsidRPr="009456E2">
        <w:rPr>
          <w:rFonts w:ascii="Times New Roman" w:hAnsi="Times New Roman"/>
          <w:sz w:val="24"/>
          <w:szCs w:val="24"/>
          <w:lang w:eastAsia="en-US"/>
        </w:rPr>
        <w:t>(2024 m. kovo 28 d. sprendimo Nr. TS-</w:t>
      </w:r>
      <w:r w:rsidR="004C72EE">
        <w:rPr>
          <w:rFonts w:ascii="Times New Roman" w:hAnsi="Times New Roman"/>
          <w:sz w:val="24"/>
          <w:szCs w:val="24"/>
          <w:lang w:eastAsia="en-US"/>
        </w:rPr>
        <w:t>148</w:t>
      </w:r>
      <w:r w:rsidR="005F6057">
        <w:rPr>
          <w:rFonts w:ascii="Times New Roman" w:hAnsi="Times New Roman"/>
          <w:sz w:val="24"/>
          <w:szCs w:val="24"/>
          <w:lang w:eastAsia="en-US"/>
        </w:rPr>
        <w:t xml:space="preserve"> </w:t>
      </w:r>
      <w:r w:rsidRPr="009456E2">
        <w:rPr>
          <w:rFonts w:ascii="Times New Roman" w:hAnsi="Times New Roman"/>
          <w:sz w:val="24"/>
          <w:szCs w:val="24"/>
          <w:lang w:eastAsia="en-US"/>
        </w:rPr>
        <w:t>redakcija)</w:t>
      </w:r>
    </w:p>
    <w:p w14:paraId="3D033848" w14:textId="77777777" w:rsidR="009456E2" w:rsidRPr="009456E2" w:rsidRDefault="009456E2" w:rsidP="009456E2">
      <w:pPr>
        <w:spacing w:line="360" w:lineRule="auto"/>
        <w:rPr>
          <w:rFonts w:ascii="Times New Roman" w:hAnsi="Times New Roman"/>
          <w:sz w:val="24"/>
          <w:szCs w:val="24"/>
          <w:lang w:eastAsia="en-US"/>
        </w:rPr>
      </w:pPr>
    </w:p>
    <w:p w14:paraId="3F92EFA2" w14:textId="77777777" w:rsidR="009456E2" w:rsidRPr="009456E2" w:rsidRDefault="009456E2" w:rsidP="009456E2">
      <w:pPr>
        <w:jc w:val="center"/>
        <w:rPr>
          <w:rFonts w:ascii="Times New Roman" w:hAnsi="Times New Roman"/>
          <w:b/>
          <w:sz w:val="24"/>
          <w:szCs w:val="24"/>
          <w:lang w:eastAsia="en-US"/>
        </w:rPr>
      </w:pPr>
      <w:r w:rsidRPr="009456E2">
        <w:rPr>
          <w:rFonts w:ascii="Times New Roman" w:hAnsi="Times New Roman"/>
          <w:b/>
          <w:sz w:val="24"/>
          <w:szCs w:val="24"/>
          <w:lang w:eastAsia="en-US"/>
        </w:rPr>
        <w:t>KAUNO RAJONO SAVIVALDYBĖS VISUOMENĖS SVEIKATOS RĖMIMO SPECIALIOSIOS PROGRAMOS LĖŠŲ PANAUDOJIMO 2023 METŲ ATASKAITA</w:t>
      </w:r>
    </w:p>
    <w:p w14:paraId="02FFECA7" w14:textId="77777777" w:rsidR="009456E2" w:rsidRPr="009456E2" w:rsidRDefault="009456E2" w:rsidP="009456E2">
      <w:pPr>
        <w:rPr>
          <w:rFonts w:ascii="Times New Roman" w:hAnsi="Times New Roman"/>
          <w:sz w:val="24"/>
          <w:szCs w:val="24"/>
          <w:lang w:eastAsia="en-US"/>
        </w:rPr>
      </w:pPr>
    </w:p>
    <w:p w14:paraId="2F266B21" w14:textId="77777777" w:rsidR="009456E2" w:rsidRPr="009456E2" w:rsidRDefault="009456E2" w:rsidP="009456E2">
      <w:pPr>
        <w:keepNext/>
        <w:tabs>
          <w:tab w:val="left" w:pos="432"/>
        </w:tabs>
        <w:suppressAutoHyphens/>
        <w:ind w:left="432" w:hanging="432"/>
        <w:jc w:val="center"/>
        <w:rPr>
          <w:rFonts w:ascii="Times New Roman" w:hAnsi="Times New Roman"/>
          <w:b/>
          <w:bCs/>
          <w:sz w:val="24"/>
          <w:szCs w:val="24"/>
          <w:lang w:eastAsia="ar-SA"/>
        </w:rPr>
      </w:pPr>
      <w:r w:rsidRPr="009456E2">
        <w:rPr>
          <w:rFonts w:ascii="Times New Roman" w:hAnsi="Times New Roman"/>
          <w:b/>
          <w:bCs/>
          <w:sz w:val="24"/>
          <w:szCs w:val="24"/>
          <w:lang w:eastAsia="ar-SA"/>
        </w:rPr>
        <w:t>2023 METŲ PAJAMOS</w:t>
      </w:r>
    </w:p>
    <w:p w14:paraId="6FE8AE20" w14:textId="77777777" w:rsidR="009456E2" w:rsidRPr="009456E2" w:rsidRDefault="009456E2" w:rsidP="009456E2">
      <w:pPr>
        <w:rPr>
          <w:rFonts w:ascii="Times New Roman" w:hAnsi="Times New Roman"/>
          <w:sz w:val="24"/>
          <w:szCs w:val="24"/>
          <w:lang w:eastAsia="en-US"/>
        </w:rPr>
      </w:pPr>
    </w:p>
    <w:tbl>
      <w:tblPr>
        <w:tblW w:w="9498" w:type="dxa"/>
        <w:tblInd w:w="-34" w:type="dxa"/>
        <w:tblLayout w:type="fixed"/>
        <w:tblLook w:val="04A0" w:firstRow="1" w:lastRow="0" w:firstColumn="1" w:lastColumn="0" w:noHBand="0" w:noVBand="1"/>
      </w:tblPr>
      <w:tblGrid>
        <w:gridCol w:w="709"/>
        <w:gridCol w:w="5670"/>
        <w:gridCol w:w="3119"/>
      </w:tblGrid>
      <w:tr w:rsidR="009456E2" w:rsidRPr="009456E2" w14:paraId="44F2AE27" w14:textId="77777777" w:rsidTr="002508A4">
        <w:tc>
          <w:tcPr>
            <w:tcW w:w="709" w:type="dxa"/>
            <w:tcBorders>
              <w:top w:val="single" w:sz="4" w:space="0" w:color="000000"/>
              <w:left w:val="single" w:sz="4" w:space="0" w:color="000000"/>
              <w:bottom w:val="single" w:sz="4" w:space="0" w:color="000000"/>
              <w:right w:val="nil"/>
            </w:tcBorders>
            <w:hideMark/>
          </w:tcPr>
          <w:p w14:paraId="4C6CEA00" w14:textId="77777777" w:rsidR="009456E2" w:rsidRPr="009456E2" w:rsidRDefault="009456E2" w:rsidP="009456E2">
            <w:pPr>
              <w:snapToGrid w:val="0"/>
              <w:jc w:val="center"/>
              <w:rPr>
                <w:rFonts w:ascii="Times New Roman" w:hAnsi="Times New Roman"/>
                <w:b/>
                <w:bCs/>
                <w:sz w:val="24"/>
                <w:szCs w:val="24"/>
                <w:lang w:eastAsia="en-US"/>
              </w:rPr>
            </w:pPr>
            <w:r w:rsidRPr="009456E2">
              <w:rPr>
                <w:rFonts w:ascii="Times New Roman" w:hAnsi="Times New Roman"/>
                <w:b/>
                <w:bCs/>
                <w:sz w:val="24"/>
                <w:szCs w:val="24"/>
                <w:lang w:eastAsia="en-US"/>
              </w:rPr>
              <w:t>Eil. Nr.</w:t>
            </w:r>
          </w:p>
        </w:tc>
        <w:tc>
          <w:tcPr>
            <w:tcW w:w="5670" w:type="dxa"/>
            <w:tcBorders>
              <w:top w:val="single" w:sz="4" w:space="0" w:color="000000"/>
              <w:left w:val="single" w:sz="4" w:space="0" w:color="000000"/>
              <w:bottom w:val="single" w:sz="4" w:space="0" w:color="000000"/>
              <w:right w:val="nil"/>
            </w:tcBorders>
            <w:hideMark/>
          </w:tcPr>
          <w:p w14:paraId="0959DCE4" w14:textId="77777777" w:rsidR="009456E2" w:rsidRPr="009456E2" w:rsidRDefault="009456E2" w:rsidP="009456E2">
            <w:pPr>
              <w:snapToGrid w:val="0"/>
              <w:jc w:val="center"/>
              <w:rPr>
                <w:rFonts w:ascii="Times New Roman" w:hAnsi="Times New Roman"/>
                <w:b/>
                <w:bCs/>
                <w:sz w:val="24"/>
                <w:szCs w:val="24"/>
                <w:lang w:eastAsia="en-US"/>
              </w:rPr>
            </w:pPr>
            <w:r w:rsidRPr="009456E2">
              <w:rPr>
                <w:rFonts w:ascii="Times New Roman" w:hAnsi="Times New Roman"/>
                <w:b/>
                <w:bCs/>
                <w:sz w:val="24"/>
                <w:szCs w:val="24"/>
                <w:lang w:eastAsia="en-US"/>
              </w:rPr>
              <w:t>Visuomenės sveikatos rėmimo specialiosios programos planuojamų pajamų šaltiniai</w:t>
            </w:r>
          </w:p>
        </w:tc>
        <w:tc>
          <w:tcPr>
            <w:tcW w:w="3119" w:type="dxa"/>
            <w:tcBorders>
              <w:top w:val="single" w:sz="4" w:space="0" w:color="000000"/>
              <w:left w:val="single" w:sz="4" w:space="0" w:color="000000"/>
              <w:bottom w:val="single" w:sz="4" w:space="0" w:color="000000"/>
              <w:right w:val="single" w:sz="4" w:space="0" w:color="000000"/>
            </w:tcBorders>
            <w:hideMark/>
          </w:tcPr>
          <w:p w14:paraId="577BD6F7" w14:textId="77777777" w:rsidR="009456E2" w:rsidRPr="009456E2" w:rsidRDefault="009456E2" w:rsidP="009456E2">
            <w:pPr>
              <w:snapToGrid w:val="0"/>
              <w:ind w:right="-108"/>
              <w:jc w:val="center"/>
              <w:rPr>
                <w:rFonts w:ascii="Times New Roman" w:hAnsi="Times New Roman"/>
                <w:b/>
                <w:bCs/>
                <w:sz w:val="24"/>
                <w:szCs w:val="24"/>
                <w:lang w:eastAsia="en-US"/>
              </w:rPr>
            </w:pPr>
            <w:r w:rsidRPr="009456E2">
              <w:rPr>
                <w:rFonts w:ascii="Times New Roman" w:hAnsi="Times New Roman"/>
                <w:b/>
                <w:bCs/>
                <w:sz w:val="24"/>
                <w:szCs w:val="24"/>
                <w:lang w:eastAsia="en-US"/>
              </w:rPr>
              <w:t>Skirta lėšų Eur</w:t>
            </w:r>
          </w:p>
        </w:tc>
      </w:tr>
      <w:tr w:rsidR="009456E2" w:rsidRPr="009456E2" w14:paraId="5E0DB267" w14:textId="77777777" w:rsidTr="002508A4">
        <w:tc>
          <w:tcPr>
            <w:tcW w:w="709" w:type="dxa"/>
            <w:tcBorders>
              <w:top w:val="single" w:sz="4" w:space="0" w:color="000000"/>
              <w:left w:val="single" w:sz="4" w:space="0" w:color="000000"/>
              <w:bottom w:val="single" w:sz="4" w:space="0" w:color="000000"/>
              <w:right w:val="nil"/>
            </w:tcBorders>
            <w:hideMark/>
          </w:tcPr>
          <w:p w14:paraId="2D0FE1A4"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1.</w:t>
            </w:r>
          </w:p>
        </w:tc>
        <w:tc>
          <w:tcPr>
            <w:tcW w:w="5670" w:type="dxa"/>
            <w:tcBorders>
              <w:top w:val="single" w:sz="4" w:space="0" w:color="000000"/>
              <w:left w:val="single" w:sz="4" w:space="0" w:color="000000"/>
              <w:bottom w:val="single" w:sz="4" w:space="0" w:color="000000"/>
              <w:right w:val="nil"/>
            </w:tcBorders>
            <w:hideMark/>
          </w:tcPr>
          <w:p w14:paraId="55501164" w14:textId="77777777" w:rsidR="009456E2" w:rsidRPr="009456E2" w:rsidRDefault="009456E2" w:rsidP="009456E2">
            <w:pPr>
              <w:snapToGrid w:val="0"/>
              <w:jc w:val="both"/>
              <w:rPr>
                <w:rFonts w:ascii="Times New Roman" w:hAnsi="Times New Roman"/>
                <w:sz w:val="24"/>
                <w:szCs w:val="24"/>
                <w:lang w:eastAsia="en-US"/>
              </w:rPr>
            </w:pPr>
            <w:r w:rsidRPr="009456E2">
              <w:rPr>
                <w:rFonts w:ascii="Times New Roman" w:hAnsi="Times New Roman"/>
                <w:sz w:val="24"/>
                <w:szCs w:val="24"/>
                <w:lang w:eastAsia="en-US"/>
              </w:rPr>
              <w:t>Savivaldybės biudžeto lėšos</w:t>
            </w:r>
          </w:p>
        </w:tc>
        <w:tc>
          <w:tcPr>
            <w:tcW w:w="3119" w:type="dxa"/>
            <w:tcBorders>
              <w:top w:val="single" w:sz="4" w:space="0" w:color="000000"/>
              <w:left w:val="single" w:sz="4" w:space="0" w:color="000000"/>
              <w:bottom w:val="single" w:sz="4" w:space="0" w:color="000000"/>
              <w:right w:val="single" w:sz="4" w:space="0" w:color="000000"/>
            </w:tcBorders>
            <w:hideMark/>
          </w:tcPr>
          <w:p w14:paraId="7BB807BC"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w:t>
            </w:r>
          </w:p>
        </w:tc>
      </w:tr>
      <w:tr w:rsidR="009456E2" w:rsidRPr="009456E2" w14:paraId="5EEEB962" w14:textId="77777777" w:rsidTr="002508A4">
        <w:tc>
          <w:tcPr>
            <w:tcW w:w="709" w:type="dxa"/>
            <w:tcBorders>
              <w:top w:val="single" w:sz="4" w:space="0" w:color="000000"/>
              <w:left w:val="single" w:sz="4" w:space="0" w:color="000000"/>
              <w:bottom w:val="single" w:sz="4" w:space="0" w:color="000000"/>
              <w:right w:val="nil"/>
            </w:tcBorders>
            <w:hideMark/>
          </w:tcPr>
          <w:p w14:paraId="4E82040A"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2.</w:t>
            </w:r>
          </w:p>
        </w:tc>
        <w:tc>
          <w:tcPr>
            <w:tcW w:w="5670" w:type="dxa"/>
            <w:tcBorders>
              <w:top w:val="single" w:sz="4" w:space="0" w:color="000000"/>
              <w:left w:val="single" w:sz="4" w:space="0" w:color="000000"/>
              <w:bottom w:val="single" w:sz="4" w:space="0" w:color="000000"/>
              <w:right w:val="nil"/>
            </w:tcBorders>
            <w:hideMark/>
          </w:tcPr>
          <w:p w14:paraId="6CE1DFAD" w14:textId="77777777" w:rsidR="009456E2" w:rsidRPr="009456E2" w:rsidRDefault="009456E2" w:rsidP="009456E2">
            <w:pPr>
              <w:snapToGrid w:val="0"/>
              <w:jc w:val="both"/>
              <w:rPr>
                <w:rFonts w:ascii="Times New Roman" w:hAnsi="Times New Roman"/>
                <w:sz w:val="24"/>
                <w:szCs w:val="24"/>
                <w:lang w:eastAsia="en-US"/>
              </w:rPr>
            </w:pPr>
            <w:r w:rsidRPr="009456E2">
              <w:rPr>
                <w:rFonts w:ascii="Times New Roman" w:hAnsi="Times New Roman"/>
                <w:sz w:val="24"/>
                <w:szCs w:val="24"/>
                <w:lang w:eastAsia="en-US"/>
              </w:rPr>
              <w:t>Savivaldybės aplinkos apsaugos rėmimo specialiosios programos lėšos</w:t>
            </w:r>
          </w:p>
        </w:tc>
        <w:tc>
          <w:tcPr>
            <w:tcW w:w="3119" w:type="dxa"/>
            <w:tcBorders>
              <w:top w:val="single" w:sz="4" w:space="0" w:color="000000"/>
              <w:left w:val="single" w:sz="4" w:space="0" w:color="000000"/>
              <w:bottom w:val="single" w:sz="4" w:space="0" w:color="000000"/>
              <w:right w:val="single" w:sz="4" w:space="0" w:color="000000"/>
            </w:tcBorders>
            <w:hideMark/>
          </w:tcPr>
          <w:p w14:paraId="304EED34"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160 292,00</w:t>
            </w:r>
          </w:p>
        </w:tc>
      </w:tr>
      <w:tr w:rsidR="009456E2" w:rsidRPr="009456E2" w14:paraId="4C02A5F7" w14:textId="77777777" w:rsidTr="002508A4">
        <w:tc>
          <w:tcPr>
            <w:tcW w:w="709" w:type="dxa"/>
            <w:tcBorders>
              <w:top w:val="single" w:sz="4" w:space="0" w:color="000000"/>
              <w:left w:val="single" w:sz="4" w:space="0" w:color="000000"/>
              <w:bottom w:val="single" w:sz="4" w:space="0" w:color="000000"/>
              <w:right w:val="nil"/>
            </w:tcBorders>
            <w:hideMark/>
          </w:tcPr>
          <w:p w14:paraId="074AC81C"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3.</w:t>
            </w:r>
          </w:p>
        </w:tc>
        <w:tc>
          <w:tcPr>
            <w:tcW w:w="5670" w:type="dxa"/>
            <w:tcBorders>
              <w:top w:val="single" w:sz="4" w:space="0" w:color="000000"/>
              <w:left w:val="single" w:sz="4" w:space="0" w:color="000000"/>
              <w:bottom w:val="single" w:sz="4" w:space="0" w:color="000000"/>
              <w:right w:val="nil"/>
            </w:tcBorders>
            <w:hideMark/>
          </w:tcPr>
          <w:p w14:paraId="5AEB960A" w14:textId="77777777" w:rsidR="009456E2" w:rsidRPr="009456E2" w:rsidRDefault="009456E2" w:rsidP="009456E2">
            <w:pPr>
              <w:snapToGrid w:val="0"/>
              <w:jc w:val="both"/>
              <w:rPr>
                <w:rFonts w:ascii="Times New Roman" w:hAnsi="Times New Roman"/>
                <w:sz w:val="24"/>
                <w:szCs w:val="24"/>
                <w:lang w:eastAsia="en-US"/>
              </w:rPr>
            </w:pPr>
            <w:r w:rsidRPr="009456E2">
              <w:rPr>
                <w:rFonts w:ascii="Times New Roman" w:hAnsi="Times New Roman"/>
                <w:sz w:val="24"/>
                <w:szCs w:val="24"/>
                <w:lang w:eastAsia="en-US"/>
              </w:rPr>
              <w:t>Savanoriškos fizinių ir juridinių asmenų įmokos</w:t>
            </w:r>
          </w:p>
        </w:tc>
        <w:tc>
          <w:tcPr>
            <w:tcW w:w="3119" w:type="dxa"/>
            <w:tcBorders>
              <w:top w:val="single" w:sz="4" w:space="0" w:color="000000"/>
              <w:left w:val="single" w:sz="4" w:space="0" w:color="000000"/>
              <w:bottom w:val="single" w:sz="4" w:space="0" w:color="000000"/>
              <w:right w:val="single" w:sz="4" w:space="0" w:color="000000"/>
            </w:tcBorders>
            <w:hideMark/>
          </w:tcPr>
          <w:p w14:paraId="1AE7DC7F"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w:t>
            </w:r>
          </w:p>
        </w:tc>
      </w:tr>
      <w:tr w:rsidR="009456E2" w:rsidRPr="009456E2" w14:paraId="283CCEC2" w14:textId="77777777" w:rsidTr="002508A4">
        <w:tc>
          <w:tcPr>
            <w:tcW w:w="709" w:type="dxa"/>
            <w:tcBorders>
              <w:top w:val="single" w:sz="4" w:space="0" w:color="000000"/>
              <w:left w:val="single" w:sz="4" w:space="0" w:color="000000"/>
              <w:bottom w:val="single" w:sz="4" w:space="0" w:color="000000"/>
              <w:right w:val="nil"/>
            </w:tcBorders>
            <w:hideMark/>
          </w:tcPr>
          <w:p w14:paraId="1CA5C68E"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4.</w:t>
            </w:r>
          </w:p>
        </w:tc>
        <w:tc>
          <w:tcPr>
            <w:tcW w:w="5670" w:type="dxa"/>
            <w:tcBorders>
              <w:top w:val="single" w:sz="4" w:space="0" w:color="000000"/>
              <w:left w:val="single" w:sz="4" w:space="0" w:color="000000"/>
              <w:bottom w:val="single" w:sz="4" w:space="0" w:color="000000"/>
              <w:right w:val="nil"/>
            </w:tcBorders>
            <w:hideMark/>
          </w:tcPr>
          <w:p w14:paraId="1EBEF68D" w14:textId="77777777" w:rsidR="009456E2" w:rsidRPr="009456E2" w:rsidRDefault="009456E2" w:rsidP="009456E2">
            <w:pPr>
              <w:snapToGrid w:val="0"/>
              <w:jc w:val="both"/>
              <w:rPr>
                <w:rFonts w:ascii="Times New Roman" w:hAnsi="Times New Roman"/>
                <w:sz w:val="24"/>
                <w:szCs w:val="24"/>
                <w:lang w:eastAsia="en-US"/>
              </w:rPr>
            </w:pPr>
            <w:r w:rsidRPr="009456E2">
              <w:rPr>
                <w:rFonts w:ascii="Times New Roman" w:hAnsi="Times New Roman"/>
                <w:sz w:val="24"/>
                <w:szCs w:val="24"/>
                <w:lang w:eastAsia="en-US"/>
              </w:rPr>
              <w:t>Kitos lėšos</w:t>
            </w:r>
          </w:p>
        </w:tc>
        <w:tc>
          <w:tcPr>
            <w:tcW w:w="3119" w:type="dxa"/>
            <w:tcBorders>
              <w:top w:val="single" w:sz="4" w:space="0" w:color="000000"/>
              <w:left w:val="single" w:sz="4" w:space="0" w:color="000000"/>
              <w:bottom w:val="single" w:sz="4" w:space="0" w:color="000000"/>
              <w:right w:val="single" w:sz="4" w:space="0" w:color="000000"/>
            </w:tcBorders>
            <w:hideMark/>
          </w:tcPr>
          <w:p w14:paraId="1F054535"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w:t>
            </w:r>
          </w:p>
        </w:tc>
      </w:tr>
      <w:tr w:rsidR="009456E2" w:rsidRPr="009456E2" w14:paraId="29BBE69D" w14:textId="77777777" w:rsidTr="002508A4">
        <w:tc>
          <w:tcPr>
            <w:tcW w:w="709" w:type="dxa"/>
            <w:tcBorders>
              <w:top w:val="single" w:sz="4" w:space="0" w:color="000000"/>
              <w:left w:val="single" w:sz="4" w:space="0" w:color="000000"/>
              <w:bottom w:val="single" w:sz="4" w:space="0" w:color="000000"/>
              <w:right w:val="nil"/>
            </w:tcBorders>
            <w:hideMark/>
          </w:tcPr>
          <w:p w14:paraId="3FD4AD69"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5.</w:t>
            </w:r>
          </w:p>
        </w:tc>
        <w:tc>
          <w:tcPr>
            <w:tcW w:w="5670" w:type="dxa"/>
            <w:tcBorders>
              <w:top w:val="single" w:sz="4" w:space="0" w:color="000000"/>
              <w:left w:val="single" w:sz="4" w:space="0" w:color="000000"/>
              <w:bottom w:val="single" w:sz="4" w:space="0" w:color="000000"/>
              <w:right w:val="nil"/>
            </w:tcBorders>
            <w:hideMark/>
          </w:tcPr>
          <w:p w14:paraId="5D0D732E" w14:textId="77777777" w:rsidR="009456E2" w:rsidRPr="009456E2" w:rsidRDefault="009456E2" w:rsidP="009456E2">
            <w:pPr>
              <w:snapToGrid w:val="0"/>
              <w:jc w:val="both"/>
              <w:rPr>
                <w:rFonts w:ascii="Times New Roman" w:hAnsi="Times New Roman"/>
                <w:sz w:val="24"/>
                <w:szCs w:val="24"/>
                <w:lang w:eastAsia="en-US"/>
              </w:rPr>
            </w:pPr>
            <w:r w:rsidRPr="009456E2">
              <w:rPr>
                <w:rFonts w:ascii="Times New Roman" w:hAnsi="Times New Roman"/>
                <w:sz w:val="24"/>
                <w:szCs w:val="24"/>
                <w:lang w:eastAsia="en-US"/>
              </w:rPr>
              <w:t xml:space="preserve">2022 m. lėšų likutis </w:t>
            </w:r>
          </w:p>
        </w:tc>
        <w:tc>
          <w:tcPr>
            <w:tcW w:w="3119" w:type="dxa"/>
            <w:tcBorders>
              <w:top w:val="single" w:sz="4" w:space="0" w:color="000000"/>
              <w:left w:val="single" w:sz="4" w:space="0" w:color="000000"/>
              <w:bottom w:val="single" w:sz="4" w:space="0" w:color="000000"/>
              <w:right w:val="single" w:sz="4" w:space="0" w:color="000000"/>
            </w:tcBorders>
            <w:hideMark/>
          </w:tcPr>
          <w:p w14:paraId="680883F9" w14:textId="77777777" w:rsidR="009456E2" w:rsidRPr="009456E2" w:rsidRDefault="009456E2" w:rsidP="009456E2">
            <w:pPr>
              <w:snapToGrid w:val="0"/>
              <w:jc w:val="center"/>
              <w:rPr>
                <w:rFonts w:ascii="Times New Roman" w:hAnsi="Times New Roman"/>
                <w:sz w:val="24"/>
                <w:szCs w:val="24"/>
                <w:lang w:eastAsia="en-US"/>
              </w:rPr>
            </w:pPr>
            <w:r w:rsidRPr="009456E2">
              <w:rPr>
                <w:rFonts w:ascii="Times New Roman" w:hAnsi="Times New Roman"/>
                <w:sz w:val="24"/>
                <w:szCs w:val="24"/>
                <w:lang w:eastAsia="en-US"/>
              </w:rPr>
              <w:t>74 810,91</w:t>
            </w:r>
          </w:p>
        </w:tc>
      </w:tr>
      <w:tr w:rsidR="009456E2" w:rsidRPr="009456E2" w14:paraId="21F36710" w14:textId="77777777" w:rsidTr="002508A4">
        <w:tc>
          <w:tcPr>
            <w:tcW w:w="6379" w:type="dxa"/>
            <w:gridSpan w:val="2"/>
            <w:tcBorders>
              <w:top w:val="single" w:sz="4" w:space="0" w:color="000000"/>
              <w:left w:val="single" w:sz="4" w:space="0" w:color="000000"/>
              <w:bottom w:val="single" w:sz="4" w:space="0" w:color="000000"/>
              <w:right w:val="nil"/>
            </w:tcBorders>
            <w:hideMark/>
          </w:tcPr>
          <w:p w14:paraId="288AD1E1" w14:textId="77777777" w:rsidR="009456E2" w:rsidRPr="009456E2" w:rsidRDefault="009456E2" w:rsidP="009456E2">
            <w:pPr>
              <w:snapToGrid w:val="0"/>
              <w:jc w:val="right"/>
              <w:rPr>
                <w:rFonts w:ascii="Times New Roman" w:hAnsi="Times New Roman"/>
                <w:b/>
                <w:bCs/>
                <w:sz w:val="24"/>
                <w:szCs w:val="24"/>
                <w:lang w:eastAsia="en-US"/>
              </w:rPr>
            </w:pPr>
            <w:r w:rsidRPr="009456E2">
              <w:rPr>
                <w:rFonts w:ascii="Times New Roman" w:hAnsi="Times New Roman"/>
                <w:b/>
                <w:bCs/>
                <w:sz w:val="24"/>
                <w:szCs w:val="24"/>
                <w:lang w:eastAsia="en-US"/>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6B18" w14:textId="77777777" w:rsidR="009456E2" w:rsidRPr="009456E2" w:rsidRDefault="009456E2" w:rsidP="009456E2">
            <w:pPr>
              <w:snapToGrid w:val="0"/>
              <w:jc w:val="center"/>
              <w:rPr>
                <w:rFonts w:ascii="Times New Roman" w:hAnsi="Times New Roman"/>
                <w:b/>
                <w:sz w:val="24"/>
                <w:szCs w:val="24"/>
                <w:lang w:eastAsia="en-US"/>
              </w:rPr>
            </w:pPr>
            <w:r w:rsidRPr="009456E2">
              <w:rPr>
                <w:rFonts w:ascii="Times New Roman" w:hAnsi="Times New Roman"/>
                <w:b/>
                <w:sz w:val="24"/>
                <w:szCs w:val="24"/>
                <w:lang w:eastAsia="en-US"/>
              </w:rPr>
              <w:t>235 102,91</w:t>
            </w:r>
          </w:p>
        </w:tc>
      </w:tr>
    </w:tbl>
    <w:p w14:paraId="11C5A7A8" w14:textId="77777777" w:rsidR="009456E2" w:rsidRPr="009456E2" w:rsidRDefault="009456E2" w:rsidP="009456E2">
      <w:pPr>
        <w:jc w:val="both"/>
        <w:rPr>
          <w:rFonts w:ascii="Times New Roman" w:hAnsi="Times New Roman"/>
          <w:b/>
          <w:bCs/>
          <w:sz w:val="24"/>
          <w:szCs w:val="24"/>
          <w:lang w:eastAsia="en-US"/>
        </w:rPr>
      </w:pPr>
    </w:p>
    <w:p w14:paraId="66BD9F83" w14:textId="77777777" w:rsidR="009456E2" w:rsidRPr="009456E2" w:rsidRDefault="009456E2" w:rsidP="009456E2">
      <w:pPr>
        <w:tabs>
          <w:tab w:val="left" w:pos="567"/>
          <w:tab w:val="left" w:pos="1701"/>
        </w:tabs>
        <w:suppressAutoHyphens/>
        <w:ind w:firstLine="709"/>
        <w:jc w:val="center"/>
        <w:rPr>
          <w:rFonts w:ascii="Times New Roman" w:hAnsi="Times New Roman"/>
          <w:b/>
          <w:sz w:val="24"/>
          <w:szCs w:val="24"/>
          <w:lang w:eastAsia="ar-SA"/>
        </w:rPr>
      </w:pPr>
      <w:r w:rsidRPr="009456E2">
        <w:rPr>
          <w:rFonts w:ascii="Times New Roman" w:hAnsi="Times New Roman"/>
          <w:b/>
          <w:sz w:val="24"/>
          <w:szCs w:val="24"/>
          <w:lang w:eastAsia="ar-SA"/>
        </w:rPr>
        <w:t>2023 METŲ PRIEMONIŲ / PROJEKTŲ ĮGYVENDINIMO ATASKAITA</w:t>
      </w:r>
    </w:p>
    <w:p w14:paraId="139D495F" w14:textId="77777777" w:rsidR="009456E2" w:rsidRPr="009456E2" w:rsidRDefault="009456E2" w:rsidP="009456E2">
      <w:pPr>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1"/>
        <w:gridCol w:w="3544"/>
        <w:gridCol w:w="2268"/>
        <w:gridCol w:w="1559"/>
        <w:gridCol w:w="39"/>
        <w:gridCol w:w="1520"/>
      </w:tblGrid>
      <w:tr w:rsidR="009456E2" w:rsidRPr="009456E2" w14:paraId="7E6FEB51" w14:textId="77777777" w:rsidTr="002508A4">
        <w:trPr>
          <w:trHeight w:val="142"/>
        </w:trPr>
        <w:tc>
          <w:tcPr>
            <w:tcW w:w="704" w:type="dxa"/>
            <w:gridSpan w:val="2"/>
            <w:tcBorders>
              <w:top w:val="single" w:sz="4" w:space="0" w:color="auto"/>
              <w:left w:val="single" w:sz="4" w:space="0" w:color="auto"/>
              <w:bottom w:val="single" w:sz="4" w:space="0" w:color="auto"/>
              <w:right w:val="single" w:sz="4" w:space="0" w:color="auto"/>
            </w:tcBorders>
            <w:hideMark/>
          </w:tcPr>
          <w:p w14:paraId="141480C1"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hideMark/>
          </w:tcPr>
          <w:p w14:paraId="719C2B46"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Priemonės pavadinimas</w:t>
            </w:r>
          </w:p>
        </w:tc>
        <w:tc>
          <w:tcPr>
            <w:tcW w:w="2268" w:type="dxa"/>
            <w:tcBorders>
              <w:top w:val="single" w:sz="4" w:space="0" w:color="auto"/>
              <w:left w:val="single" w:sz="4" w:space="0" w:color="auto"/>
              <w:bottom w:val="single" w:sz="4" w:space="0" w:color="auto"/>
              <w:right w:val="single" w:sz="4" w:space="0" w:color="auto"/>
            </w:tcBorders>
            <w:hideMark/>
          </w:tcPr>
          <w:p w14:paraId="0F35215B"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Vykdytojas</w:t>
            </w:r>
          </w:p>
        </w:tc>
        <w:tc>
          <w:tcPr>
            <w:tcW w:w="1559" w:type="dxa"/>
            <w:tcBorders>
              <w:top w:val="single" w:sz="4" w:space="0" w:color="auto"/>
              <w:left w:val="single" w:sz="4" w:space="0" w:color="auto"/>
              <w:bottom w:val="single" w:sz="4" w:space="0" w:color="auto"/>
              <w:right w:val="single" w:sz="4" w:space="0" w:color="auto"/>
            </w:tcBorders>
            <w:hideMark/>
          </w:tcPr>
          <w:p w14:paraId="044D5C88"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Skirtos lėšos, Eur</w:t>
            </w:r>
          </w:p>
        </w:tc>
        <w:tc>
          <w:tcPr>
            <w:tcW w:w="1559" w:type="dxa"/>
            <w:gridSpan w:val="2"/>
            <w:tcBorders>
              <w:top w:val="single" w:sz="4" w:space="0" w:color="auto"/>
              <w:left w:val="single" w:sz="4" w:space="0" w:color="auto"/>
              <w:bottom w:val="single" w:sz="4" w:space="0" w:color="auto"/>
              <w:right w:val="single" w:sz="4" w:space="0" w:color="auto"/>
            </w:tcBorders>
            <w:hideMark/>
          </w:tcPr>
          <w:p w14:paraId="26E370ED"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Panaudotos lėšos, Eur</w:t>
            </w:r>
          </w:p>
        </w:tc>
      </w:tr>
      <w:tr w:rsidR="009456E2" w:rsidRPr="009456E2" w14:paraId="2258439D" w14:textId="77777777" w:rsidTr="002508A4">
        <w:trPr>
          <w:trHeight w:val="200"/>
        </w:trPr>
        <w:tc>
          <w:tcPr>
            <w:tcW w:w="704" w:type="dxa"/>
            <w:gridSpan w:val="2"/>
            <w:tcBorders>
              <w:top w:val="single" w:sz="4" w:space="0" w:color="auto"/>
              <w:left w:val="single" w:sz="4" w:space="0" w:color="auto"/>
              <w:bottom w:val="single" w:sz="4" w:space="0" w:color="auto"/>
              <w:right w:val="single" w:sz="4" w:space="0" w:color="auto"/>
            </w:tcBorders>
            <w:hideMark/>
          </w:tcPr>
          <w:p w14:paraId="26A37D9C" w14:textId="77777777" w:rsidR="009456E2" w:rsidRPr="009456E2" w:rsidRDefault="009456E2" w:rsidP="009456E2">
            <w:pPr>
              <w:tabs>
                <w:tab w:val="center" w:pos="318"/>
                <w:tab w:val="right" w:pos="731"/>
              </w:tabs>
              <w:snapToGrid w:val="0"/>
              <w:jc w:val="center"/>
              <w:rPr>
                <w:rFonts w:ascii="Times New Roman" w:eastAsia="Calibri" w:hAnsi="Times New Roman"/>
                <w:b/>
                <w:iCs/>
                <w:color w:val="212121"/>
                <w:sz w:val="24"/>
                <w:szCs w:val="24"/>
                <w:lang w:eastAsia="en-US"/>
              </w:rPr>
            </w:pPr>
            <w:r w:rsidRPr="009456E2">
              <w:rPr>
                <w:rFonts w:ascii="Times New Roman" w:eastAsia="Calibri" w:hAnsi="Times New Roman"/>
                <w:b/>
                <w:iCs/>
                <w:color w:val="212121"/>
                <w:sz w:val="24"/>
                <w:szCs w:val="24"/>
                <w:lang w:eastAsia="en-US"/>
              </w:rPr>
              <w:t>1.</w:t>
            </w:r>
          </w:p>
        </w:tc>
        <w:tc>
          <w:tcPr>
            <w:tcW w:w="8930" w:type="dxa"/>
            <w:gridSpan w:val="5"/>
            <w:tcBorders>
              <w:top w:val="single" w:sz="4" w:space="0" w:color="auto"/>
              <w:left w:val="single" w:sz="4" w:space="0" w:color="auto"/>
              <w:bottom w:val="single" w:sz="4" w:space="0" w:color="auto"/>
              <w:right w:val="single" w:sz="4" w:space="0" w:color="auto"/>
            </w:tcBorders>
            <w:hideMark/>
          </w:tcPr>
          <w:p w14:paraId="691694D3" w14:textId="77777777" w:rsidR="009456E2" w:rsidRPr="009456E2" w:rsidRDefault="009456E2" w:rsidP="009456E2">
            <w:pPr>
              <w:tabs>
                <w:tab w:val="center" w:pos="318"/>
                <w:tab w:val="right" w:pos="731"/>
              </w:tabs>
              <w:snapToGrid w:val="0"/>
              <w:jc w:val="both"/>
              <w:rPr>
                <w:rFonts w:ascii="Times New Roman" w:hAnsi="Times New Roman"/>
                <w:b/>
                <w:iCs/>
                <w:color w:val="212121"/>
                <w:sz w:val="24"/>
                <w:szCs w:val="24"/>
              </w:rPr>
            </w:pPr>
            <w:r w:rsidRPr="009456E2">
              <w:rPr>
                <w:rFonts w:ascii="Times New Roman" w:hAnsi="Times New Roman"/>
                <w:b/>
                <w:color w:val="212121"/>
                <w:sz w:val="24"/>
                <w:szCs w:val="24"/>
                <w:lang w:eastAsia="en-US"/>
              </w:rPr>
              <w:t>Fizinio aktyvumo skatinimas Kauno rajono bendruomenėse</w:t>
            </w:r>
          </w:p>
        </w:tc>
      </w:tr>
      <w:tr w:rsidR="009456E2" w:rsidRPr="009456E2" w14:paraId="6F1231B5" w14:textId="77777777" w:rsidTr="002508A4">
        <w:trPr>
          <w:trHeight w:val="220"/>
        </w:trPr>
        <w:tc>
          <w:tcPr>
            <w:tcW w:w="4248" w:type="dxa"/>
            <w:gridSpan w:val="3"/>
            <w:tcBorders>
              <w:top w:val="single" w:sz="4" w:space="0" w:color="auto"/>
              <w:left w:val="single" w:sz="4" w:space="0" w:color="auto"/>
              <w:bottom w:val="single" w:sz="4" w:space="0" w:color="auto"/>
              <w:right w:val="single" w:sz="4" w:space="0" w:color="auto"/>
            </w:tcBorders>
          </w:tcPr>
          <w:p w14:paraId="2F269329" w14:textId="77777777" w:rsidR="009456E2" w:rsidRPr="009456E2" w:rsidRDefault="009456E2" w:rsidP="009456E2">
            <w:pPr>
              <w:snapToGrid w:val="0"/>
              <w:jc w:val="both"/>
              <w:rPr>
                <w:rFonts w:ascii="Times New Roman" w:hAnsi="Times New Roman"/>
                <w:color w:val="212121"/>
                <w:sz w:val="24"/>
                <w:szCs w:val="24"/>
                <w:lang w:eastAsia="en-US"/>
              </w:rPr>
            </w:pPr>
            <w:r w:rsidRPr="009456E2">
              <w:rPr>
                <w:rFonts w:ascii="Times New Roman" w:hAnsi="Times New Roman"/>
                <w:color w:val="212121"/>
                <w:sz w:val="24"/>
                <w:szCs w:val="24"/>
                <w:lang w:eastAsia="en-US"/>
              </w:rPr>
              <w:t xml:space="preserve">2023 m. nuo spalio 2 d. iki gruodžio 22 d. buvo vykdomos fizinio aktyvumo treniruotės visame Kauno rajone. Į nemokamų treniruočių vykdymą buvo įtrauktos 20 Kauno rajono bendruomenių ir Kauno rajono savivaldybės administracija. Treniruotės vyko skirtingose 25 vietose, kuriose per savaitę vykdavo nuo 1-3 treniruočių. Viso laikotarpio metu iš viso įvyko 421 treniruotė. Buvo organizuojamos 4 skirtingo pobūdžio treniruotės: funkcinės treniruotės, pilateso treniruotės, jogos treniruotės ir zumbos treniruotės. Treniruotės vyko skirtingose bendruomenių taškuose pagal visuomenės sveikatos biuro identifikuotą poreikį. Daugiausiai buvo pravesta funkcinių treniruočių, o mažiausiai zumbos treniruočių. Treniruotėse iš viso sudalyvavo 8758 Kauno rajono bendruomenės nariai, per savaitę treniruotėse vidutiniškai sudalyvaudavo apie 730 asmenų. Didžiausias lankomumas fiksuojamas buvo Užliedžių </w:t>
            </w:r>
            <w:r w:rsidRPr="009456E2">
              <w:rPr>
                <w:rFonts w:ascii="Times New Roman" w:hAnsi="Times New Roman"/>
                <w:color w:val="212121"/>
                <w:sz w:val="24"/>
                <w:szCs w:val="24"/>
                <w:lang w:eastAsia="en-US"/>
              </w:rPr>
              <w:lastRenderedPageBreak/>
              <w:t>bendruomenėje, mažiausias lankomumas buvo fiksuojamas Babtų seniūnijoje.</w:t>
            </w:r>
          </w:p>
        </w:tc>
        <w:tc>
          <w:tcPr>
            <w:tcW w:w="2268" w:type="dxa"/>
            <w:tcBorders>
              <w:top w:val="single" w:sz="4" w:space="0" w:color="auto"/>
              <w:left w:val="single" w:sz="4" w:space="0" w:color="auto"/>
              <w:bottom w:val="single" w:sz="4" w:space="0" w:color="auto"/>
              <w:right w:val="single" w:sz="4" w:space="0" w:color="auto"/>
            </w:tcBorders>
          </w:tcPr>
          <w:p w14:paraId="75E85D6A" w14:textId="77777777" w:rsidR="009456E2" w:rsidRPr="009456E2" w:rsidRDefault="009456E2" w:rsidP="009456E2">
            <w:pPr>
              <w:snapToGrid w:val="0"/>
              <w:ind w:right="-381"/>
              <w:rPr>
                <w:rFonts w:ascii="Times New Roman" w:hAnsi="Times New Roman"/>
                <w:color w:val="212121"/>
                <w:sz w:val="24"/>
                <w:szCs w:val="24"/>
                <w:lang w:eastAsia="en-US"/>
              </w:rPr>
            </w:pPr>
            <w:r w:rsidRPr="009456E2">
              <w:rPr>
                <w:rFonts w:ascii="Times New Roman" w:hAnsi="Times New Roman"/>
                <w:color w:val="212121"/>
                <w:sz w:val="24"/>
                <w:szCs w:val="24"/>
                <w:lang w:eastAsia="en-US"/>
              </w:rPr>
              <w:lastRenderedPageBreak/>
              <w:t>Kauno rajono visuomenės sveikatos biuras</w:t>
            </w:r>
          </w:p>
        </w:tc>
        <w:tc>
          <w:tcPr>
            <w:tcW w:w="1559" w:type="dxa"/>
            <w:tcBorders>
              <w:top w:val="single" w:sz="4" w:space="0" w:color="auto"/>
              <w:left w:val="single" w:sz="4" w:space="0" w:color="auto"/>
              <w:bottom w:val="single" w:sz="4" w:space="0" w:color="auto"/>
              <w:right w:val="single" w:sz="4" w:space="0" w:color="auto"/>
            </w:tcBorders>
          </w:tcPr>
          <w:p w14:paraId="6E549D52" w14:textId="77777777" w:rsidR="009456E2" w:rsidRPr="009456E2" w:rsidRDefault="009456E2" w:rsidP="009456E2">
            <w:pPr>
              <w:snapToGrid w:val="0"/>
              <w:ind w:right="-107"/>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40 000,00</w:t>
            </w:r>
          </w:p>
        </w:tc>
        <w:tc>
          <w:tcPr>
            <w:tcW w:w="1559" w:type="dxa"/>
            <w:gridSpan w:val="2"/>
            <w:tcBorders>
              <w:top w:val="single" w:sz="4" w:space="0" w:color="auto"/>
              <w:left w:val="single" w:sz="4" w:space="0" w:color="auto"/>
              <w:bottom w:val="single" w:sz="4" w:space="0" w:color="auto"/>
              <w:right w:val="single" w:sz="4" w:space="0" w:color="auto"/>
            </w:tcBorders>
          </w:tcPr>
          <w:p w14:paraId="3F244FB2" w14:textId="77777777" w:rsidR="009456E2" w:rsidRPr="009456E2" w:rsidRDefault="009456E2" w:rsidP="009456E2">
            <w:pPr>
              <w:snapToGrid w:val="0"/>
              <w:ind w:right="-107"/>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40 000,00</w:t>
            </w:r>
          </w:p>
        </w:tc>
      </w:tr>
      <w:tr w:rsidR="009456E2" w:rsidRPr="009456E2" w14:paraId="58CD4DC6" w14:textId="77777777" w:rsidTr="002508A4">
        <w:trPr>
          <w:trHeight w:val="220"/>
        </w:trPr>
        <w:tc>
          <w:tcPr>
            <w:tcW w:w="683" w:type="dxa"/>
            <w:tcBorders>
              <w:top w:val="single" w:sz="4" w:space="0" w:color="auto"/>
              <w:left w:val="single" w:sz="4" w:space="0" w:color="auto"/>
              <w:bottom w:val="single" w:sz="4" w:space="0" w:color="auto"/>
              <w:right w:val="single" w:sz="4" w:space="0" w:color="auto"/>
            </w:tcBorders>
          </w:tcPr>
          <w:p w14:paraId="2809E8FD"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2.</w:t>
            </w:r>
          </w:p>
        </w:tc>
        <w:tc>
          <w:tcPr>
            <w:tcW w:w="8951" w:type="dxa"/>
            <w:gridSpan w:val="6"/>
            <w:tcBorders>
              <w:top w:val="single" w:sz="4" w:space="0" w:color="auto"/>
              <w:left w:val="single" w:sz="4" w:space="0" w:color="auto"/>
              <w:bottom w:val="single" w:sz="4" w:space="0" w:color="auto"/>
              <w:right w:val="single" w:sz="4" w:space="0" w:color="auto"/>
            </w:tcBorders>
          </w:tcPr>
          <w:p w14:paraId="1F3BEBAF" w14:textId="77777777" w:rsidR="009456E2" w:rsidRPr="009456E2" w:rsidRDefault="009456E2" w:rsidP="009456E2">
            <w:pPr>
              <w:snapToGrid w:val="0"/>
              <w:ind w:right="215"/>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Kauno rajono bendruomenių mankštos vandenyje</w:t>
            </w:r>
          </w:p>
        </w:tc>
      </w:tr>
      <w:tr w:rsidR="009456E2" w:rsidRPr="009456E2" w14:paraId="564AEBE3" w14:textId="77777777" w:rsidTr="002508A4">
        <w:trPr>
          <w:trHeight w:val="220"/>
        </w:trPr>
        <w:tc>
          <w:tcPr>
            <w:tcW w:w="4248" w:type="dxa"/>
            <w:gridSpan w:val="3"/>
            <w:tcBorders>
              <w:top w:val="single" w:sz="4" w:space="0" w:color="auto"/>
              <w:left w:val="single" w:sz="4" w:space="0" w:color="auto"/>
              <w:bottom w:val="single" w:sz="4" w:space="0" w:color="auto"/>
              <w:right w:val="single" w:sz="4" w:space="0" w:color="auto"/>
            </w:tcBorders>
          </w:tcPr>
          <w:p w14:paraId="572D7D6B" w14:textId="77777777" w:rsidR="009456E2" w:rsidRPr="009456E2" w:rsidRDefault="009456E2" w:rsidP="009456E2">
            <w:pPr>
              <w:snapToGrid w:val="0"/>
              <w:jc w:val="both"/>
              <w:rPr>
                <w:rFonts w:ascii="Times New Roman" w:hAnsi="Times New Roman"/>
                <w:color w:val="212121"/>
                <w:sz w:val="24"/>
                <w:szCs w:val="24"/>
                <w:lang w:eastAsia="en-US"/>
              </w:rPr>
            </w:pPr>
            <w:r w:rsidRPr="009456E2">
              <w:rPr>
                <w:rFonts w:ascii="Times New Roman" w:hAnsi="Times New Roman"/>
                <w:color w:val="212121"/>
                <w:sz w:val="24"/>
                <w:szCs w:val="24"/>
              </w:rPr>
              <w:t xml:space="preserve">2023 m. nuo spalio 18 d. iki gruodžio 16 d. buvo vykdomos bendruomenių mankštos vandenyje Kauno rajono bendruomenėms. Mankštos vyko atnaujintame Mastaičių baseine. Į mankštas buvo įtraukta 14 Kauno rajono bendruomenių. Per visą laikotarpį buvo įvykdyta 30 apsilankymų baseine, kurių metu žmonėms buvo suteikta galimybė naudotis baseino paslaugomis 2 valandas, iš kurių viena valanda buvo paskirta mankštai vandenyje. Iš viso priemonėje sudalyvavo 700 žmonių. Vieno apsilankymo metu baseine dalyvaudavo ir mankštindavosi vandenyje apie 23 asmenys. Į mankštas buvo įtraukiamos aktyviausios bendruomenės, kurios nuolat dalyvaudavo Kauno rajono visuomenės sveikatos biuro veiklose bei buvo vienos iš aktyviausių bendruomenių, kurios demonstravo didelius lankomumo rodiklius nemokamose bendruomenių treniruotėse. </w:t>
            </w:r>
          </w:p>
        </w:tc>
        <w:tc>
          <w:tcPr>
            <w:tcW w:w="2268" w:type="dxa"/>
            <w:tcBorders>
              <w:top w:val="single" w:sz="4" w:space="0" w:color="auto"/>
              <w:left w:val="single" w:sz="4" w:space="0" w:color="auto"/>
              <w:bottom w:val="single" w:sz="4" w:space="0" w:color="auto"/>
              <w:right w:val="single" w:sz="4" w:space="0" w:color="auto"/>
            </w:tcBorders>
          </w:tcPr>
          <w:p w14:paraId="07315F92" w14:textId="77777777" w:rsidR="009456E2" w:rsidRPr="009456E2" w:rsidRDefault="009456E2" w:rsidP="009456E2">
            <w:pPr>
              <w:snapToGrid w:val="0"/>
              <w:ind w:right="-381"/>
              <w:rPr>
                <w:rFonts w:ascii="Times New Roman" w:hAnsi="Times New Roman"/>
                <w:color w:val="212121"/>
                <w:sz w:val="24"/>
                <w:szCs w:val="24"/>
                <w:lang w:eastAsia="en-US"/>
              </w:rPr>
            </w:pPr>
            <w:r w:rsidRPr="009456E2">
              <w:rPr>
                <w:rFonts w:ascii="Times New Roman" w:hAnsi="Times New Roman"/>
                <w:color w:val="212121"/>
                <w:sz w:val="24"/>
                <w:szCs w:val="24"/>
                <w:lang w:eastAsia="en-US"/>
              </w:rPr>
              <w:t>Kauno rajono visuomenės sveikatos biuras</w:t>
            </w:r>
          </w:p>
        </w:tc>
        <w:tc>
          <w:tcPr>
            <w:tcW w:w="1559" w:type="dxa"/>
            <w:tcBorders>
              <w:top w:val="single" w:sz="4" w:space="0" w:color="auto"/>
              <w:left w:val="single" w:sz="4" w:space="0" w:color="auto"/>
              <w:bottom w:val="single" w:sz="4" w:space="0" w:color="auto"/>
              <w:right w:val="single" w:sz="4" w:space="0" w:color="auto"/>
            </w:tcBorders>
          </w:tcPr>
          <w:p w14:paraId="0C2C1485"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c>
          <w:tcPr>
            <w:tcW w:w="1559" w:type="dxa"/>
            <w:gridSpan w:val="2"/>
            <w:tcBorders>
              <w:top w:val="single" w:sz="4" w:space="0" w:color="auto"/>
              <w:left w:val="single" w:sz="4" w:space="0" w:color="auto"/>
              <w:bottom w:val="single" w:sz="4" w:space="0" w:color="auto"/>
              <w:right w:val="single" w:sz="4" w:space="0" w:color="auto"/>
            </w:tcBorders>
          </w:tcPr>
          <w:p w14:paraId="121BF9CD"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r>
      <w:tr w:rsidR="009456E2" w:rsidRPr="009456E2" w14:paraId="333035F4" w14:textId="77777777" w:rsidTr="002508A4">
        <w:trPr>
          <w:trHeight w:val="140"/>
        </w:trPr>
        <w:tc>
          <w:tcPr>
            <w:tcW w:w="704" w:type="dxa"/>
            <w:gridSpan w:val="2"/>
            <w:tcBorders>
              <w:top w:val="single" w:sz="4" w:space="0" w:color="auto"/>
              <w:left w:val="single" w:sz="4" w:space="0" w:color="auto"/>
              <w:bottom w:val="single" w:sz="4" w:space="0" w:color="auto"/>
              <w:right w:val="single" w:sz="4" w:space="0" w:color="auto"/>
            </w:tcBorders>
          </w:tcPr>
          <w:p w14:paraId="13484912"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3.</w:t>
            </w:r>
          </w:p>
        </w:tc>
        <w:tc>
          <w:tcPr>
            <w:tcW w:w="8930" w:type="dxa"/>
            <w:gridSpan w:val="5"/>
            <w:tcBorders>
              <w:top w:val="single" w:sz="4" w:space="0" w:color="auto"/>
              <w:left w:val="single" w:sz="4" w:space="0" w:color="auto"/>
              <w:bottom w:val="single" w:sz="4" w:space="0" w:color="auto"/>
              <w:right w:val="single" w:sz="4" w:space="0" w:color="auto"/>
            </w:tcBorders>
          </w:tcPr>
          <w:p w14:paraId="5727F6B4"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rPr>
              <w:t>Kauno rajono savivaldybės sveikatos iššūkis</w:t>
            </w:r>
          </w:p>
        </w:tc>
      </w:tr>
      <w:tr w:rsidR="009456E2" w:rsidRPr="009456E2" w14:paraId="354A10BD" w14:textId="77777777" w:rsidTr="002508A4">
        <w:trPr>
          <w:trHeight w:val="562"/>
        </w:trPr>
        <w:tc>
          <w:tcPr>
            <w:tcW w:w="4248" w:type="dxa"/>
            <w:gridSpan w:val="3"/>
            <w:tcBorders>
              <w:top w:val="single" w:sz="4" w:space="0" w:color="auto"/>
              <w:left w:val="single" w:sz="4" w:space="0" w:color="auto"/>
              <w:bottom w:val="single" w:sz="4" w:space="0" w:color="auto"/>
              <w:right w:val="single" w:sz="4" w:space="0" w:color="auto"/>
            </w:tcBorders>
          </w:tcPr>
          <w:p w14:paraId="5B928DF5" w14:textId="77777777" w:rsidR="009456E2" w:rsidRPr="009456E2" w:rsidRDefault="009456E2" w:rsidP="009456E2">
            <w:pPr>
              <w:snapToGrid w:val="0"/>
              <w:ind w:right="36"/>
              <w:jc w:val="both"/>
              <w:rPr>
                <w:rFonts w:ascii="Times New Roman" w:hAnsi="Times New Roman"/>
                <w:color w:val="212121"/>
                <w:sz w:val="24"/>
                <w:szCs w:val="24"/>
              </w:rPr>
            </w:pPr>
            <w:r w:rsidRPr="009456E2">
              <w:rPr>
                <w:rFonts w:ascii="Times New Roman" w:hAnsi="Times New Roman"/>
                <w:color w:val="212121"/>
                <w:sz w:val="24"/>
                <w:szCs w:val="24"/>
              </w:rPr>
              <w:t>Nuo 2023 m. gegužės 16 d. iki birželio 16 d. Kauno rajono ugdymo įstaigų 5-12 kl. mokiniai ir mokytojai rinko žingsnius Walk15 programėlėje. Prie iššūkio prisijungė 1453 dalyviai iš įvairiausių Kauno rajono ugdymo įstaigų. Iš jų 100 daugiausiai žingsnių surinkusių mokinių (ir tie, kurie atitiko visas konkurso sąlygas) buvo apdovanoti riedučių ir šalmų komplektais, o 5 mokytojams įteikti SPA dovanų kuponai. Priemonei įgyvendinti buvo pasitelkiama Walk15 programėle, kurioje buvo stebimas surinktų žingsnių skaičius bei sudaryta pirkimo-pardavimo sutartis su TerraSport įmone riedučių įsigijimui, bei pirkimo-pardavimo sutartis su Eglės sanatorija.</w:t>
            </w:r>
          </w:p>
          <w:p w14:paraId="205CD250" w14:textId="77777777" w:rsidR="009456E2" w:rsidRPr="009456E2" w:rsidRDefault="009456E2" w:rsidP="009456E2">
            <w:pPr>
              <w:snapToGrid w:val="0"/>
              <w:ind w:right="36"/>
              <w:jc w:val="both"/>
              <w:rPr>
                <w:rFonts w:ascii="Times New Roman" w:hAnsi="Times New Roman"/>
                <w:color w:val="212121"/>
                <w:sz w:val="24"/>
                <w:szCs w:val="24"/>
              </w:rPr>
            </w:pPr>
            <w:r w:rsidRPr="009456E2">
              <w:rPr>
                <w:rFonts w:ascii="Times New Roman" w:hAnsi="Times New Roman"/>
                <w:color w:val="212121"/>
                <w:sz w:val="24"/>
                <w:szCs w:val="24"/>
              </w:rPr>
              <w:t>Žiniasklaida: - https://m.kauno.diena.lt/naujienos/kaunas/miesto-pulsas/kauno-rajone-surengtame-sveikatos-issukyje-aktyviausiai-zingsniavo-domeikavos-gimnazistai-1143057</w:t>
            </w:r>
          </w:p>
        </w:tc>
        <w:tc>
          <w:tcPr>
            <w:tcW w:w="2268" w:type="dxa"/>
            <w:tcBorders>
              <w:top w:val="single" w:sz="4" w:space="0" w:color="auto"/>
              <w:left w:val="single" w:sz="4" w:space="0" w:color="auto"/>
              <w:bottom w:val="single" w:sz="4" w:space="0" w:color="auto"/>
              <w:right w:val="single" w:sz="4" w:space="0" w:color="auto"/>
            </w:tcBorders>
          </w:tcPr>
          <w:p w14:paraId="23FD0687" w14:textId="77777777" w:rsidR="009456E2" w:rsidRPr="009456E2" w:rsidRDefault="009456E2" w:rsidP="009456E2">
            <w:pPr>
              <w:snapToGrid w:val="0"/>
              <w:ind w:right="36"/>
              <w:rPr>
                <w:rFonts w:ascii="Times New Roman" w:hAnsi="Times New Roman"/>
                <w:b/>
                <w:bCs/>
                <w:color w:val="212121"/>
                <w:sz w:val="24"/>
                <w:szCs w:val="24"/>
              </w:rPr>
            </w:pPr>
            <w:r w:rsidRPr="009456E2">
              <w:rPr>
                <w:rFonts w:ascii="Times New Roman" w:hAnsi="Times New Roman"/>
                <w:color w:val="212121"/>
                <w:sz w:val="24"/>
                <w:szCs w:val="24"/>
              </w:rPr>
              <w:t>Kauno rajono visuomenės sveikatos biuras</w:t>
            </w:r>
          </w:p>
        </w:tc>
        <w:tc>
          <w:tcPr>
            <w:tcW w:w="1598" w:type="dxa"/>
            <w:gridSpan w:val="2"/>
            <w:tcBorders>
              <w:top w:val="single" w:sz="4" w:space="0" w:color="auto"/>
              <w:left w:val="single" w:sz="4" w:space="0" w:color="auto"/>
              <w:bottom w:val="single" w:sz="4" w:space="0" w:color="auto"/>
              <w:right w:val="single" w:sz="4" w:space="0" w:color="auto"/>
            </w:tcBorders>
          </w:tcPr>
          <w:p w14:paraId="3CF03D1D" w14:textId="77777777" w:rsidR="009456E2" w:rsidRPr="009456E2" w:rsidRDefault="009456E2" w:rsidP="009456E2">
            <w:pPr>
              <w:tabs>
                <w:tab w:val="left" w:pos="1170"/>
              </w:tabs>
              <w:snapToGrid w:val="0"/>
              <w:ind w:right="-71"/>
              <w:jc w:val="center"/>
              <w:rPr>
                <w:rFonts w:ascii="Times New Roman" w:hAnsi="Times New Roman"/>
                <w:color w:val="212121"/>
                <w:sz w:val="24"/>
                <w:szCs w:val="24"/>
              </w:rPr>
            </w:pPr>
            <w:r w:rsidRPr="009456E2">
              <w:rPr>
                <w:rFonts w:ascii="Times New Roman" w:hAnsi="Times New Roman"/>
                <w:color w:val="212121"/>
                <w:sz w:val="24"/>
                <w:szCs w:val="24"/>
              </w:rPr>
              <w:t>15 000,00</w:t>
            </w:r>
          </w:p>
        </w:tc>
        <w:tc>
          <w:tcPr>
            <w:tcW w:w="1520" w:type="dxa"/>
            <w:tcBorders>
              <w:top w:val="single" w:sz="4" w:space="0" w:color="auto"/>
              <w:left w:val="single" w:sz="4" w:space="0" w:color="auto"/>
              <w:bottom w:val="single" w:sz="4" w:space="0" w:color="auto"/>
              <w:right w:val="single" w:sz="4" w:space="0" w:color="auto"/>
            </w:tcBorders>
          </w:tcPr>
          <w:p w14:paraId="676553BB" w14:textId="77777777" w:rsidR="009456E2" w:rsidRPr="009456E2" w:rsidRDefault="009456E2" w:rsidP="009456E2">
            <w:pPr>
              <w:snapToGrid w:val="0"/>
              <w:ind w:right="-71"/>
              <w:jc w:val="center"/>
              <w:rPr>
                <w:rFonts w:ascii="Times New Roman" w:hAnsi="Times New Roman"/>
                <w:color w:val="212121"/>
                <w:sz w:val="24"/>
                <w:szCs w:val="24"/>
              </w:rPr>
            </w:pPr>
            <w:r w:rsidRPr="009456E2">
              <w:rPr>
                <w:rFonts w:ascii="Times New Roman" w:hAnsi="Times New Roman"/>
                <w:color w:val="212121"/>
                <w:sz w:val="24"/>
                <w:szCs w:val="24"/>
              </w:rPr>
              <w:t>15 000,00</w:t>
            </w:r>
          </w:p>
        </w:tc>
      </w:tr>
      <w:tr w:rsidR="009456E2" w:rsidRPr="009456E2" w14:paraId="49C1B896" w14:textId="77777777" w:rsidTr="002508A4">
        <w:trPr>
          <w:trHeight w:val="199"/>
        </w:trPr>
        <w:tc>
          <w:tcPr>
            <w:tcW w:w="704" w:type="dxa"/>
            <w:gridSpan w:val="2"/>
            <w:tcBorders>
              <w:top w:val="single" w:sz="4" w:space="0" w:color="auto"/>
              <w:left w:val="single" w:sz="4" w:space="0" w:color="auto"/>
              <w:bottom w:val="single" w:sz="4" w:space="0" w:color="auto"/>
              <w:right w:val="single" w:sz="4" w:space="0" w:color="auto"/>
            </w:tcBorders>
            <w:hideMark/>
          </w:tcPr>
          <w:p w14:paraId="7570FA66"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 xml:space="preserve">4. </w:t>
            </w:r>
          </w:p>
        </w:tc>
        <w:tc>
          <w:tcPr>
            <w:tcW w:w="8930" w:type="dxa"/>
            <w:gridSpan w:val="5"/>
            <w:tcBorders>
              <w:top w:val="single" w:sz="4" w:space="0" w:color="auto"/>
              <w:left w:val="single" w:sz="4" w:space="0" w:color="auto"/>
              <w:bottom w:val="single" w:sz="4" w:space="0" w:color="auto"/>
              <w:right w:val="single" w:sz="4" w:space="0" w:color="auto"/>
            </w:tcBorders>
            <w:hideMark/>
          </w:tcPr>
          <w:p w14:paraId="0A430FCC"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Naujo vaikų mitybos organizavimo modelio plėtra Kauno rajono savivaldybės mokyklose</w:t>
            </w:r>
          </w:p>
        </w:tc>
      </w:tr>
      <w:tr w:rsidR="009456E2" w:rsidRPr="009456E2" w14:paraId="33A5EEE5" w14:textId="77777777" w:rsidTr="002508A4">
        <w:trPr>
          <w:trHeight w:val="1088"/>
        </w:trPr>
        <w:tc>
          <w:tcPr>
            <w:tcW w:w="4248" w:type="dxa"/>
            <w:gridSpan w:val="3"/>
            <w:tcBorders>
              <w:top w:val="single" w:sz="4" w:space="0" w:color="auto"/>
              <w:left w:val="single" w:sz="4" w:space="0" w:color="auto"/>
              <w:bottom w:val="single" w:sz="4" w:space="0" w:color="auto"/>
              <w:right w:val="single" w:sz="4" w:space="0" w:color="auto"/>
            </w:tcBorders>
          </w:tcPr>
          <w:p w14:paraId="27D3242A"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lastRenderedPageBreak/>
              <w:t xml:space="preserve">Lėšos buvo panaudotos mokyklų valgyklų techninės bazės tobulinimui siekiant įgyvendinti privalomą visuotinį nemokamą maitinimą pirmokams, antrokams ir priešmokyklinio ugdymo vaikų grupėms bei tęsti naujo vaikų maitinimo organizavimo modelio (savitarnos principu) plėtrą. Mokyklos įsigijo įrangos ir inventoriaus, reikalingo jaukių maitinimo erdvių kūrimui, švediško stalo diegimui, darbo vietų modernizavimui, taip pat įsigytos paslaugos, skirtos maitinimo organizuojančių darbuotojų edukacijai, kvalifikacijos kėlimui. </w:t>
            </w:r>
          </w:p>
          <w:p w14:paraId="6A1F38A5"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Čekiškės Prano Dovydaičio gimnazijoje buvo įsigytas pilnas mokinių savitarnos stalas, Babtų gimnazijoje ir Vandžiogalos gimnazijoje įsigyti po vieną mokinių savitarnos stalą ir inventorių. Darbuotojų kvalifikacijos kėlimui vyko 2 dienų pažintinė-mokomoji programa už vaikų maitinimą mokyklose atsakingiems asmenims: dietistams, maitinimo organizatoriams, virėjams (virš 25 asmenų). Programą sudarė 1 dienos praktika Vilniuje, kulinarinėje studijoje „Gastronomika“ ir 1 dienos teoriniai ir praktiniai mokymai Kauno technologijos universiteto Maisto mokslo ir technologijų kompetencijų centre.</w:t>
            </w:r>
          </w:p>
        </w:tc>
        <w:tc>
          <w:tcPr>
            <w:tcW w:w="2268" w:type="dxa"/>
            <w:tcBorders>
              <w:top w:val="single" w:sz="4" w:space="0" w:color="auto"/>
              <w:left w:val="single" w:sz="4" w:space="0" w:color="auto"/>
              <w:bottom w:val="single" w:sz="4" w:space="0" w:color="auto"/>
              <w:right w:val="single" w:sz="4" w:space="0" w:color="auto"/>
            </w:tcBorders>
          </w:tcPr>
          <w:p w14:paraId="4ACD0688" w14:textId="77777777" w:rsidR="009456E2" w:rsidRPr="009456E2" w:rsidRDefault="009456E2" w:rsidP="009456E2">
            <w:pPr>
              <w:snapToGrid w:val="0"/>
              <w:ind w:left="28" w:right="-80"/>
              <w:rPr>
                <w:rFonts w:ascii="Times New Roman" w:hAnsi="Times New Roman"/>
                <w:color w:val="212121"/>
                <w:sz w:val="24"/>
                <w:szCs w:val="24"/>
                <w:lang w:eastAsia="en-US"/>
              </w:rPr>
            </w:pPr>
            <w:r w:rsidRPr="009456E2">
              <w:rPr>
                <w:rFonts w:ascii="Times New Roman" w:hAnsi="Times New Roman"/>
                <w:color w:val="212121"/>
                <w:sz w:val="24"/>
                <w:szCs w:val="24"/>
                <w:lang w:eastAsia="en-US"/>
              </w:rPr>
              <w:t>Kauno rajono savivaldybės administracijos Kultūros, švietimo ir sporto skyrius</w:t>
            </w:r>
          </w:p>
        </w:tc>
        <w:tc>
          <w:tcPr>
            <w:tcW w:w="1559" w:type="dxa"/>
            <w:tcBorders>
              <w:top w:val="single" w:sz="4" w:space="0" w:color="auto"/>
              <w:left w:val="single" w:sz="4" w:space="0" w:color="auto"/>
              <w:bottom w:val="single" w:sz="4" w:space="0" w:color="auto"/>
              <w:right w:val="single" w:sz="4" w:space="0" w:color="auto"/>
            </w:tcBorders>
          </w:tcPr>
          <w:p w14:paraId="36805B29" w14:textId="77777777" w:rsidR="009456E2" w:rsidRPr="009456E2" w:rsidRDefault="009456E2" w:rsidP="009456E2">
            <w:pPr>
              <w:snapToGrid w:val="0"/>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c>
          <w:tcPr>
            <w:tcW w:w="1559" w:type="dxa"/>
            <w:gridSpan w:val="2"/>
            <w:tcBorders>
              <w:top w:val="single" w:sz="4" w:space="0" w:color="auto"/>
              <w:left w:val="single" w:sz="4" w:space="0" w:color="auto"/>
              <w:bottom w:val="single" w:sz="4" w:space="0" w:color="auto"/>
              <w:right w:val="single" w:sz="4" w:space="0" w:color="auto"/>
            </w:tcBorders>
          </w:tcPr>
          <w:p w14:paraId="7535FFDE" w14:textId="77777777" w:rsidR="009456E2" w:rsidRPr="009456E2" w:rsidRDefault="009456E2" w:rsidP="009456E2">
            <w:pPr>
              <w:snapToGrid w:val="0"/>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r>
      <w:tr w:rsidR="009456E2" w:rsidRPr="009456E2" w14:paraId="6A86EFCE" w14:textId="77777777" w:rsidTr="002508A4">
        <w:trPr>
          <w:trHeight w:val="210"/>
        </w:trPr>
        <w:tc>
          <w:tcPr>
            <w:tcW w:w="704" w:type="dxa"/>
            <w:gridSpan w:val="2"/>
            <w:tcBorders>
              <w:top w:val="single" w:sz="4" w:space="0" w:color="auto"/>
              <w:left w:val="single" w:sz="4" w:space="0" w:color="auto"/>
              <w:bottom w:val="single" w:sz="4" w:space="0" w:color="auto"/>
              <w:right w:val="single" w:sz="4" w:space="0" w:color="auto"/>
            </w:tcBorders>
            <w:hideMark/>
          </w:tcPr>
          <w:p w14:paraId="7FCA9BC8"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5.</w:t>
            </w:r>
          </w:p>
        </w:tc>
        <w:tc>
          <w:tcPr>
            <w:tcW w:w="8930" w:type="dxa"/>
            <w:gridSpan w:val="5"/>
            <w:tcBorders>
              <w:top w:val="single" w:sz="4" w:space="0" w:color="auto"/>
              <w:left w:val="single" w:sz="4" w:space="0" w:color="auto"/>
              <w:bottom w:val="single" w:sz="4" w:space="0" w:color="auto"/>
              <w:right w:val="single" w:sz="4" w:space="0" w:color="auto"/>
            </w:tcBorders>
            <w:hideMark/>
          </w:tcPr>
          <w:p w14:paraId="1AC74AA2"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rPr>
              <w:t>Defibriliatorių plėtra Kauno rajono savivaldybėje</w:t>
            </w:r>
          </w:p>
        </w:tc>
      </w:tr>
      <w:tr w:rsidR="009456E2" w:rsidRPr="009456E2" w14:paraId="0EB9F49C"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tcPr>
          <w:p w14:paraId="55AAB290"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2023 m. nupirkti 6 defibriliatoriai su lauko sąlygoms pritaikytomis spintelėmis bei priedais (informacinis plakatas, turniketas, CPR rinkinys). Defibriliatoriai pagal panaudos sutartis perduoti panaudai ir įrengti: Kauno rajono Kačerginės mokyklos – daugiafunkcinio centro pastato išorėje, adresu J. Janonio g. 31, Kačerginė, Kauno r.; Kauno rajono savivaldybės administracijos Kulautuvos seniūnijos pastato prieigose, adresu Poilsio g. 5, Kulautuva, Kauno r.; Kauno rajono savivaldybės administracijos Vandžiogalos seniūnijose pastato išorėje, adresu Parko g. 8, Vandžiogala, Kauno r.; VšĮ Pakaunės pirminės sveikatos priežiūros centro Babtų ambulatorijos prieigose, adresu Kauno g. 6, Babtai, Kauno r.</w:t>
            </w:r>
          </w:p>
          <w:p w14:paraId="10911A67"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lastRenderedPageBreak/>
              <w:t>Įrengti defibriliatoriai papildė greitosios medicinos pagalbos tarnybos defibriliatorių žemėlapį. Dar du defibriliatorius planuojama 2024 m. sausio-vasario mėn. įrengti Užliedžių seniūnijoje ir Samylų seniūnijoje.</w:t>
            </w:r>
          </w:p>
        </w:tc>
        <w:tc>
          <w:tcPr>
            <w:tcW w:w="2268" w:type="dxa"/>
            <w:tcBorders>
              <w:top w:val="single" w:sz="4" w:space="0" w:color="auto"/>
              <w:left w:val="single" w:sz="4" w:space="0" w:color="auto"/>
              <w:bottom w:val="single" w:sz="4" w:space="0" w:color="auto"/>
              <w:right w:val="single" w:sz="4" w:space="0" w:color="auto"/>
            </w:tcBorders>
          </w:tcPr>
          <w:p w14:paraId="29AE9DF6" w14:textId="77777777" w:rsidR="009456E2" w:rsidRPr="009456E2" w:rsidRDefault="009456E2" w:rsidP="009456E2">
            <w:pPr>
              <w:snapToGrid w:val="0"/>
              <w:ind w:left="28" w:right="-80"/>
              <w:rPr>
                <w:rFonts w:ascii="Times New Roman" w:hAnsi="Times New Roman"/>
                <w:color w:val="212121"/>
                <w:sz w:val="24"/>
                <w:szCs w:val="24"/>
                <w:lang w:eastAsia="en-US"/>
              </w:rPr>
            </w:pPr>
            <w:r w:rsidRPr="009456E2">
              <w:rPr>
                <w:rFonts w:ascii="Times New Roman" w:hAnsi="Times New Roman"/>
                <w:color w:val="212121"/>
                <w:sz w:val="24"/>
                <w:szCs w:val="24"/>
              </w:rPr>
              <w:lastRenderedPageBreak/>
              <w:t>Kauno rajono visuomenės sveikatos biuras</w:t>
            </w:r>
          </w:p>
        </w:tc>
        <w:tc>
          <w:tcPr>
            <w:tcW w:w="1559" w:type="dxa"/>
            <w:tcBorders>
              <w:top w:val="single" w:sz="4" w:space="0" w:color="auto"/>
              <w:left w:val="single" w:sz="4" w:space="0" w:color="auto"/>
              <w:bottom w:val="single" w:sz="4" w:space="0" w:color="auto"/>
              <w:right w:val="single" w:sz="4" w:space="0" w:color="auto"/>
            </w:tcBorders>
          </w:tcPr>
          <w:p w14:paraId="2AEEB737"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11 000,00</w:t>
            </w:r>
          </w:p>
        </w:tc>
        <w:tc>
          <w:tcPr>
            <w:tcW w:w="1559" w:type="dxa"/>
            <w:gridSpan w:val="2"/>
            <w:tcBorders>
              <w:top w:val="single" w:sz="4" w:space="0" w:color="auto"/>
              <w:left w:val="single" w:sz="4" w:space="0" w:color="auto"/>
              <w:bottom w:val="single" w:sz="4" w:space="0" w:color="auto"/>
              <w:right w:val="single" w:sz="4" w:space="0" w:color="auto"/>
            </w:tcBorders>
          </w:tcPr>
          <w:p w14:paraId="22F79272"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11 000,00</w:t>
            </w:r>
          </w:p>
        </w:tc>
      </w:tr>
      <w:tr w:rsidR="009456E2" w:rsidRPr="009456E2" w14:paraId="1AA1754D" w14:textId="77777777" w:rsidTr="002508A4">
        <w:trPr>
          <w:trHeight w:val="295"/>
        </w:trPr>
        <w:tc>
          <w:tcPr>
            <w:tcW w:w="704" w:type="dxa"/>
            <w:gridSpan w:val="2"/>
            <w:tcBorders>
              <w:top w:val="single" w:sz="4" w:space="0" w:color="auto"/>
              <w:left w:val="single" w:sz="4" w:space="0" w:color="auto"/>
              <w:bottom w:val="single" w:sz="4" w:space="0" w:color="auto"/>
              <w:right w:val="single" w:sz="4" w:space="0" w:color="auto"/>
            </w:tcBorders>
            <w:hideMark/>
          </w:tcPr>
          <w:p w14:paraId="0EE9CC4F"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6.</w:t>
            </w:r>
          </w:p>
        </w:tc>
        <w:tc>
          <w:tcPr>
            <w:tcW w:w="8930" w:type="dxa"/>
            <w:gridSpan w:val="5"/>
            <w:tcBorders>
              <w:top w:val="single" w:sz="4" w:space="0" w:color="auto"/>
              <w:left w:val="single" w:sz="4" w:space="0" w:color="auto"/>
              <w:bottom w:val="single" w:sz="4" w:space="0" w:color="auto"/>
              <w:right w:val="single" w:sz="4" w:space="0" w:color="auto"/>
            </w:tcBorders>
          </w:tcPr>
          <w:p w14:paraId="3A4F98B0"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Kauno rajono ugniagesių fizinio aktyvumo skatinimas</w:t>
            </w:r>
          </w:p>
        </w:tc>
      </w:tr>
      <w:tr w:rsidR="009456E2" w:rsidRPr="009456E2" w14:paraId="3B6B96B6"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tcPr>
          <w:p w14:paraId="3F1DCAE3" w14:textId="77777777" w:rsidR="009456E2" w:rsidRPr="009456E2" w:rsidRDefault="009456E2" w:rsidP="009456E2">
            <w:pPr>
              <w:tabs>
                <w:tab w:val="left" w:pos="313"/>
              </w:tabs>
              <w:snapToGrid w:val="0"/>
              <w:jc w:val="both"/>
              <w:rPr>
                <w:rFonts w:ascii="Times New Roman" w:hAnsi="Times New Roman"/>
                <w:sz w:val="24"/>
                <w:lang w:eastAsia="en-US"/>
              </w:rPr>
            </w:pPr>
            <w:r w:rsidRPr="009456E2">
              <w:rPr>
                <w:rFonts w:ascii="Times New Roman" w:eastAsia="Calibri" w:hAnsi="Times New Roman"/>
                <w:color w:val="212121"/>
                <w:sz w:val="24"/>
                <w:szCs w:val="24"/>
                <w:lang w:eastAsia="en-US"/>
              </w:rPr>
              <w:t xml:space="preserve">Kauno rajono ugniagesiams ir savanoriams ugniagesiams buvo sudarytos galimybės didinti fizinį aktyvumą bei tobulinti plaukimo, gelbėjimo darbų vandenyje ir ant vandens įgūdžius. Šiam tikslui pasiekti buvo įsigytos baseino paslaugos, pasirašyta sutartis 2023-08-30. Bendra plaukimo baseino paslaugų kaina </w:t>
            </w:r>
            <w:r w:rsidRPr="009456E2">
              <w:rPr>
                <w:rFonts w:ascii="Times New Roman" w:hAnsi="Times New Roman"/>
                <w:sz w:val="24"/>
                <w:lang w:eastAsia="en-US"/>
              </w:rPr>
              <w:t xml:space="preserve">– 5000 Eur. Kauno rajono ugniagesiai ir savanoriai ugniagesiai lanko/lankė Kauno r. sporto mokyklos Mastaičių plaukimo baseiną, adresu Mokslo g. 2A, Mastaičiai. Paslaugos bus teikiamos iki 2024-07-01. Suteiktos baseino paslaugos įtakojo ugniagesių ir savanorių ugniagesių fizinį pasirengimą bei ištvermę, o tai suteikia pridėtinės vertės tiesioginių funkcijų vykdymui. 2024 m. kovo-birželio mėnesiais planuojama organizuoti gelbėjimo darbų vandenyje ir ant vandens įgūdžių tobulinimo praktinius užsiėmimus. Programos metu ketinama bendradarbiauti su Kauno priešgaisrinės gelbėjimo valdybos ugniagesiais gelbėtojais – narais, kurie suteiks papildomų žinių Kauno rajono savanoriams ugniagesiams ir ugniagesiams apie gelbėjimo darbus ant vandens ir po vandeniu, vasaros ir žiemos sąlygomis. Bus mokoma, kaip suteikti pirmąją pagalbą skęstantiems, gaivinimo būdų ir kaip taisyklingai atliekamas žmonių gelbėjimas vandenyje.  </w:t>
            </w:r>
          </w:p>
        </w:tc>
        <w:tc>
          <w:tcPr>
            <w:tcW w:w="2268" w:type="dxa"/>
            <w:tcBorders>
              <w:top w:val="single" w:sz="4" w:space="0" w:color="auto"/>
              <w:left w:val="single" w:sz="4" w:space="0" w:color="auto"/>
              <w:bottom w:val="single" w:sz="4" w:space="0" w:color="auto"/>
              <w:right w:val="single" w:sz="4" w:space="0" w:color="auto"/>
            </w:tcBorders>
          </w:tcPr>
          <w:p w14:paraId="74FD3DFA" w14:textId="77777777" w:rsidR="009456E2" w:rsidRPr="009456E2" w:rsidRDefault="009456E2" w:rsidP="009456E2">
            <w:pPr>
              <w:snapToGrid w:val="0"/>
              <w:ind w:left="28" w:right="-80"/>
              <w:rPr>
                <w:rFonts w:ascii="Times New Roman" w:hAnsi="Times New Roman"/>
                <w:color w:val="212121"/>
                <w:sz w:val="24"/>
                <w:szCs w:val="24"/>
                <w:highlight w:val="yellow"/>
                <w:lang w:eastAsia="en-US"/>
              </w:rPr>
            </w:pPr>
            <w:r w:rsidRPr="009456E2">
              <w:rPr>
                <w:rFonts w:ascii="Times New Roman" w:hAnsi="Times New Roman"/>
                <w:color w:val="212121"/>
                <w:sz w:val="24"/>
                <w:szCs w:val="24"/>
                <w:lang w:eastAsia="en-US"/>
              </w:rPr>
              <w:t>Kauno rajono visuomenės sveikatos biuras (įgyvendino VšĮ Kauno rajono priešgaisrinė saugos tarnyba)</w:t>
            </w:r>
          </w:p>
        </w:tc>
        <w:tc>
          <w:tcPr>
            <w:tcW w:w="1559" w:type="dxa"/>
            <w:tcBorders>
              <w:top w:val="single" w:sz="4" w:space="0" w:color="auto"/>
              <w:left w:val="single" w:sz="4" w:space="0" w:color="auto"/>
              <w:bottom w:val="single" w:sz="4" w:space="0" w:color="auto"/>
              <w:right w:val="single" w:sz="4" w:space="0" w:color="auto"/>
            </w:tcBorders>
          </w:tcPr>
          <w:p w14:paraId="323FA605"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5 000,00</w:t>
            </w:r>
          </w:p>
        </w:tc>
        <w:tc>
          <w:tcPr>
            <w:tcW w:w="1559" w:type="dxa"/>
            <w:gridSpan w:val="2"/>
            <w:tcBorders>
              <w:top w:val="single" w:sz="4" w:space="0" w:color="auto"/>
              <w:left w:val="single" w:sz="4" w:space="0" w:color="auto"/>
              <w:bottom w:val="single" w:sz="4" w:space="0" w:color="auto"/>
              <w:right w:val="single" w:sz="4" w:space="0" w:color="auto"/>
            </w:tcBorders>
          </w:tcPr>
          <w:p w14:paraId="4ED0CD94"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5 000,00</w:t>
            </w:r>
          </w:p>
        </w:tc>
      </w:tr>
      <w:tr w:rsidR="009456E2" w:rsidRPr="009456E2" w14:paraId="0C714272" w14:textId="77777777" w:rsidTr="002508A4">
        <w:trPr>
          <w:trHeight w:val="551"/>
        </w:trPr>
        <w:tc>
          <w:tcPr>
            <w:tcW w:w="704" w:type="dxa"/>
            <w:gridSpan w:val="2"/>
            <w:tcBorders>
              <w:top w:val="single" w:sz="4" w:space="0" w:color="auto"/>
              <w:left w:val="single" w:sz="4" w:space="0" w:color="auto"/>
              <w:bottom w:val="single" w:sz="4" w:space="0" w:color="auto"/>
              <w:right w:val="single" w:sz="4" w:space="0" w:color="auto"/>
            </w:tcBorders>
            <w:hideMark/>
          </w:tcPr>
          <w:p w14:paraId="298185D5"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7.</w:t>
            </w:r>
          </w:p>
        </w:tc>
        <w:tc>
          <w:tcPr>
            <w:tcW w:w="8930" w:type="dxa"/>
            <w:gridSpan w:val="5"/>
            <w:tcBorders>
              <w:top w:val="single" w:sz="4" w:space="0" w:color="auto"/>
              <w:left w:val="single" w:sz="4" w:space="0" w:color="auto"/>
              <w:bottom w:val="single" w:sz="4" w:space="0" w:color="auto"/>
              <w:right w:val="single" w:sz="4" w:space="0" w:color="auto"/>
            </w:tcBorders>
            <w:hideMark/>
          </w:tcPr>
          <w:p w14:paraId="68F7FB51"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rPr>
              <w:t>7–18 metų amžiaus vaikų ir paauglių sveikatos tyrimas Kauno rajono savivaldybėje (IV etapas)</w:t>
            </w:r>
          </w:p>
        </w:tc>
      </w:tr>
      <w:tr w:rsidR="009456E2" w:rsidRPr="009456E2" w14:paraId="22A293BE"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hideMark/>
          </w:tcPr>
          <w:p w14:paraId="700ED818"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Lietuvos sveikatos mokslų universiteto medicinos akademijos kardiologijos instituto ir akių ligų klinikos vaikų skyriaus gydytojai bei mokslininkai 2023 m. tęsė mokslinio tyrimo ketvirtą etapą. 2023 m. rugsėjo mėn. į tyrimą buvo įtraukas moksleivių regėjimo patikrinimas. Dalyvavo 263 moksleiviai iš 4 mokyklų: Raudondvario A. ir A. </w:t>
            </w:r>
            <w:r w:rsidRPr="009456E2">
              <w:rPr>
                <w:rFonts w:ascii="Times New Roman" w:eastAsia="Calibri" w:hAnsi="Times New Roman"/>
                <w:color w:val="212121"/>
                <w:sz w:val="24"/>
                <w:szCs w:val="24"/>
                <w:lang w:eastAsia="en-US"/>
              </w:rPr>
              <w:lastRenderedPageBreak/>
              <w:t xml:space="preserve">Kriauzų pradinės mokyklos, Kačerginės mokyklos-daugiafunkcinio centro, Batniavos mokyklos-daugiafunkcinio centro ir Rokų mokyklos-darželio. Tyrimo metu moksleiviams buvo tikrinamas regėjimas, pakartotinai matuojamas arterinis kraujo spaudimas, ūgis, svoris, juosmens, klubų, kaklo apimtys. Antropometriniai ir kraujospūdžio matavimai pakartotinai atliekami todėl, kad būtų galima įvertinti vaikų sveikatos pokyčius kelių metų laikotarpyje. Atlikus moksleivių regėjimo patikrinimą, įvertinus duomenis ir nustačius trumparegystę, vaikams buvo duodama raštiška informacija, kad supažindintų tėvus ir esant poreikiui atvyktų į klinikas detalesniam regėjimo ištyrimui. Tyrimo ketvirtas etapas bus tęsiamas 2024 m. </w:t>
            </w:r>
          </w:p>
        </w:tc>
        <w:tc>
          <w:tcPr>
            <w:tcW w:w="2268" w:type="dxa"/>
            <w:tcBorders>
              <w:top w:val="single" w:sz="4" w:space="0" w:color="auto"/>
              <w:left w:val="single" w:sz="4" w:space="0" w:color="auto"/>
              <w:bottom w:val="single" w:sz="4" w:space="0" w:color="auto"/>
              <w:right w:val="single" w:sz="4" w:space="0" w:color="auto"/>
            </w:tcBorders>
            <w:hideMark/>
          </w:tcPr>
          <w:p w14:paraId="0484F1E8" w14:textId="77777777" w:rsidR="009456E2" w:rsidRPr="009456E2" w:rsidRDefault="009456E2" w:rsidP="009456E2">
            <w:pPr>
              <w:snapToGrid w:val="0"/>
              <w:ind w:left="28" w:right="-80"/>
              <w:rPr>
                <w:rFonts w:ascii="Times New Roman" w:hAnsi="Times New Roman"/>
                <w:color w:val="212121"/>
                <w:sz w:val="24"/>
                <w:szCs w:val="24"/>
                <w:lang w:eastAsia="en-US"/>
              </w:rPr>
            </w:pPr>
            <w:r w:rsidRPr="009456E2">
              <w:rPr>
                <w:rFonts w:ascii="Times New Roman" w:hAnsi="Times New Roman"/>
                <w:color w:val="212121"/>
                <w:sz w:val="24"/>
                <w:szCs w:val="24"/>
              </w:rPr>
              <w:lastRenderedPageBreak/>
              <w:t>Kauno rajono visuomenės sveikatos biuras</w:t>
            </w:r>
          </w:p>
        </w:tc>
        <w:tc>
          <w:tcPr>
            <w:tcW w:w="1559" w:type="dxa"/>
            <w:tcBorders>
              <w:top w:val="single" w:sz="4" w:space="0" w:color="auto"/>
              <w:left w:val="single" w:sz="4" w:space="0" w:color="auto"/>
              <w:bottom w:val="single" w:sz="4" w:space="0" w:color="auto"/>
              <w:right w:val="single" w:sz="4" w:space="0" w:color="auto"/>
            </w:tcBorders>
            <w:hideMark/>
          </w:tcPr>
          <w:p w14:paraId="7B40F505"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2 500,00</w:t>
            </w:r>
          </w:p>
          <w:p w14:paraId="0604B350" w14:textId="77777777" w:rsidR="009456E2" w:rsidRPr="009456E2" w:rsidRDefault="009456E2" w:rsidP="009456E2">
            <w:pPr>
              <w:ind w:right="34"/>
              <w:jc w:val="center"/>
              <w:rPr>
                <w:rFonts w:ascii="Times New Roman" w:hAnsi="Times New Roman"/>
                <w:color w:val="212121"/>
                <w:sz w:val="24"/>
                <w:szCs w:val="24"/>
                <w:lang w:eastAsia="en-US"/>
              </w:rPr>
            </w:pPr>
          </w:p>
          <w:p w14:paraId="7D5FA627" w14:textId="77777777" w:rsidR="009456E2" w:rsidRPr="009456E2" w:rsidRDefault="009456E2" w:rsidP="009456E2">
            <w:pPr>
              <w:ind w:right="34"/>
              <w:rPr>
                <w:rFonts w:ascii="Times New Roman" w:hAnsi="Times New Roman"/>
                <w:color w:val="212121"/>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97618CF"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2 500,00</w:t>
            </w:r>
          </w:p>
        </w:tc>
      </w:tr>
      <w:tr w:rsidR="009456E2" w:rsidRPr="009456E2" w14:paraId="6D7A35DF" w14:textId="77777777" w:rsidTr="002508A4">
        <w:trPr>
          <w:trHeight w:val="495"/>
        </w:trPr>
        <w:tc>
          <w:tcPr>
            <w:tcW w:w="704" w:type="dxa"/>
            <w:gridSpan w:val="2"/>
            <w:tcBorders>
              <w:top w:val="single" w:sz="4" w:space="0" w:color="auto"/>
              <w:left w:val="single" w:sz="4" w:space="0" w:color="auto"/>
              <w:bottom w:val="single" w:sz="4" w:space="0" w:color="auto"/>
              <w:right w:val="single" w:sz="4" w:space="0" w:color="auto"/>
            </w:tcBorders>
          </w:tcPr>
          <w:p w14:paraId="520AB1FF"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8.</w:t>
            </w:r>
          </w:p>
        </w:tc>
        <w:tc>
          <w:tcPr>
            <w:tcW w:w="8930" w:type="dxa"/>
            <w:gridSpan w:val="5"/>
            <w:tcBorders>
              <w:top w:val="single" w:sz="4" w:space="0" w:color="auto"/>
              <w:left w:val="single" w:sz="4" w:space="0" w:color="auto"/>
              <w:bottom w:val="single" w:sz="4" w:space="0" w:color="auto"/>
              <w:right w:val="single" w:sz="4" w:space="0" w:color="auto"/>
            </w:tcBorders>
          </w:tcPr>
          <w:p w14:paraId="7F5B5288" w14:textId="77777777" w:rsidR="009456E2" w:rsidRPr="009456E2" w:rsidRDefault="009456E2" w:rsidP="009456E2">
            <w:pPr>
              <w:snapToGrid w:val="0"/>
              <w:ind w:right="172"/>
              <w:rPr>
                <w:rFonts w:ascii="Times New Roman" w:hAnsi="Times New Roman"/>
                <w:color w:val="212121"/>
                <w:sz w:val="24"/>
                <w:szCs w:val="24"/>
                <w:lang w:eastAsia="en-US"/>
              </w:rPr>
            </w:pPr>
            <w:r w:rsidRPr="009456E2">
              <w:rPr>
                <w:rFonts w:ascii="Times New Roman" w:hAnsi="Times New Roman"/>
                <w:b/>
                <w:bCs/>
                <w:color w:val="212121"/>
                <w:sz w:val="24"/>
                <w:szCs w:val="24"/>
              </w:rPr>
              <w:t>Kauno rajono trečiojo amžiaus universiteto (TAU) studentų sveikatos stiprinimas ir švietimas</w:t>
            </w:r>
          </w:p>
        </w:tc>
      </w:tr>
      <w:tr w:rsidR="009456E2" w:rsidRPr="009456E2" w14:paraId="5F3C3009"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tcPr>
          <w:p w14:paraId="04719FA1"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Paskaita „Vaistažolių nauda senjorų sveikatai“ vyko spalio 10. Užliedžių daugiafunkciniame centre, lapkričio 14 d. Garliavos viešojoje bibliotekoje,  lapkričio 22 d. VDU Ugnės Karvelės gimnazijoje, gruodžio 11 d. Rokuose, gruodžio 15 d. Raudondvaryje. Paskaitose dalyvavo 155 asmenys.</w:t>
            </w:r>
          </w:p>
          <w:p w14:paraId="1605A175"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Edukacinė programa „Kvirkato turnyras“, skirta TAU studentų protinių gebėjimų lavinimui, vyko: 2023-11-08 (Babtų fakultete), 2023-11-16 (Zapyškio fakultete), 2023-11-22 (Domeikavos fakultete), 2023-11-30 (Kulautuvos fakultete), 2023-12-07 (Karmėlavos fakultete), 2023-12-13 (Samylų fakultete), 2023-12-19 (Vilkijos fakultete),  2023-12-20 (Akademijos fakultete).  Turnyruose dalyvavo 210 asmenų. </w:t>
            </w:r>
          </w:p>
          <w:p w14:paraId="710FC14B"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Seminarų ciklas „Emocijų valdymas. Praktiniai patarimai“ (lektorė Aida Vengalė), vyko 15-oje fakultetų. Iš viso dalyvavo 510 žmonių.</w:t>
            </w:r>
          </w:p>
          <w:p w14:paraId="04775881"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Programa „Paslaptinga meduolio istorija“ vyko gruodžio 1 d. Ji buvo skirta TAU studentų emocinės sveikatos stiprinimui. Renginyje dalyvavo 110 žmonių.</w:t>
            </w:r>
          </w:p>
          <w:p w14:paraId="718B02E2"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Paskaita „Veido savimasažo poveikis sveikatinimui ir odos grožiui“ vyko spalio 3, 6, 10, 17, 24 d. ir lapkričio 7, 14 dienomis. Paskaitose dalyvavo Vilkijos, </w:t>
            </w:r>
            <w:r w:rsidRPr="009456E2">
              <w:rPr>
                <w:rFonts w:ascii="Times New Roman" w:eastAsia="Calibri" w:hAnsi="Times New Roman"/>
                <w:color w:val="212121"/>
                <w:sz w:val="24"/>
                <w:szCs w:val="24"/>
                <w:lang w:eastAsia="en-US"/>
              </w:rPr>
              <w:lastRenderedPageBreak/>
              <w:t>Raudondvario, Garliavos, Lapių, Ežerėlio, Užliedžių ir Ringaudų fakultetų studentai, iš viso 215 asmenų.</w:t>
            </w:r>
          </w:p>
          <w:p w14:paraId="7CFA96E0"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Paskaita „Darnūs santykiai šeimoje: seneliai, vaikai ir anūkai“ buvo skirta TAU studentų emocinio intelekto ugdymui. Paskaitos vyko spalio 11 d. Rokuose, spalio 24 d. Ringauduose, lapkričio 7 d. Garliavoje, lapkričio 16 d. Akademijoje. Paskaitose dalyvavo 115 asmenų.</w:t>
            </w:r>
          </w:p>
          <w:p w14:paraId="347B1C77"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Kerlingo turnyruose, skirtuose TAU studentų fizinio aktyvumo skatinimui ir susipažinimui su netradicinėmis sporto šakomis, dalyvavo 72 asmenys iš Ringaudų, Lapių, Zapyškio, Kulautuvos, Ežerėlio, Karmėlavos, Raudondvario ir Garliavos fakultetų.  </w:t>
            </w:r>
          </w:p>
          <w:p w14:paraId="71FFDC44"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Kauno rajono TAU studentų pyragų dienos popietėje, vykusioje Domeikavos laisvalaikio salėje 2023-11-11, skirtoje bendravimo ir emocinių kompetencijų stiprinimui, dalyvavo 100 asmenų. </w:t>
            </w:r>
          </w:p>
          <w:p w14:paraId="7FB21123"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Teorinis praktinis-teorinis užsiėmimas TAU studentams „Žaidimas Bočia – fiziniam aktyvumui ir sveikatingumui skatinti“, vyko 3 fakultetuose: Ringauduose 2023-11-28, Kačerginėje 2023-12-07 ir Akademijoje 2023-12-14. Užsiėmimuose dalyvavo 62 asmenys.</w:t>
            </w:r>
          </w:p>
          <w:p w14:paraId="6D487668"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Tradicinė TAU studentų sporto fiesta vyko netradicinėje aplinkoje (2023-11-21) sporto klube „Boulingo zona“. Visų fakultetų studentai varžėsi žaisdami boulingą. Iš viso renginyje dalyvavo 192 asmenys.</w:t>
            </w:r>
          </w:p>
          <w:p w14:paraId="0FF35604"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Informacija apie renginius ir finansavimo šaltinį buvo viešinama Kauno rajono švietimo centro internetinėje svetainėje: </w:t>
            </w:r>
            <w:hyperlink r:id="rId8" w:history="1">
              <w:r w:rsidRPr="009456E2">
                <w:rPr>
                  <w:rFonts w:ascii="Times New Roman" w:eastAsia="Calibri" w:hAnsi="Times New Roman"/>
                  <w:color w:val="0000FF" w:themeColor="hyperlink"/>
                  <w:sz w:val="24"/>
                  <w:szCs w:val="24"/>
                  <w:u w:val="single"/>
                  <w:lang w:eastAsia="en-US"/>
                </w:rPr>
                <w:t>https://www.kaunorajonosvietimocentras.lt/</w:t>
              </w:r>
            </w:hyperlink>
            <w:r w:rsidRPr="009456E2">
              <w:rPr>
                <w:rFonts w:ascii="Times New Roman" w:eastAsia="Calibri" w:hAnsi="Times New Roman"/>
                <w:sz w:val="24"/>
                <w:szCs w:val="24"/>
                <w:lang w:eastAsia="en-US"/>
              </w:rPr>
              <w:t xml:space="preserve"> taip pat, Kauno rajono trečiojo amžiaus</w:t>
            </w:r>
            <w:r w:rsidRPr="009456E2">
              <w:rPr>
                <w:rFonts w:ascii="Times New Roman" w:eastAsia="Calibri" w:hAnsi="Times New Roman"/>
                <w:color w:val="212121"/>
                <w:sz w:val="24"/>
                <w:szCs w:val="24"/>
                <w:lang w:eastAsia="en-US"/>
              </w:rPr>
              <w:t xml:space="preserve"> universiteto Facebook paskyroje: </w:t>
            </w:r>
            <w:hyperlink r:id="rId9" w:history="1">
              <w:r w:rsidRPr="009456E2">
                <w:rPr>
                  <w:rFonts w:ascii="Times New Roman" w:eastAsia="Calibri" w:hAnsi="Times New Roman"/>
                  <w:color w:val="0000FF" w:themeColor="hyperlink"/>
                  <w:sz w:val="24"/>
                  <w:szCs w:val="24"/>
                  <w:u w:val="single"/>
                  <w:lang w:eastAsia="en-US"/>
                </w:rPr>
                <w:t>www.facebook.com/KaunoRajonoTAU/</w:t>
              </w:r>
            </w:hyperlink>
            <w:r w:rsidRPr="009456E2">
              <w:rPr>
                <w:rFonts w:ascii="Times New Roman" w:eastAsia="Calibri" w:hAnsi="Times New Roman"/>
                <w:sz w:val="24"/>
                <w:szCs w:val="24"/>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05379007" w14:textId="77777777" w:rsidR="009456E2" w:rsidRPr="009456E2" w:rsidRDefault="009456E2" w:rsidP="009456E2">
            <w:pPr>
              <w:snapToGrid w:val="0"/>
              <w:ind w:left="28" w:right="-80"/>
              <w:rPr>
                <w:rFonts w:ascii="Times New Roman" w:hAnsi="Times New Roman"/>
                <w:color w:val="212121"/>
                <w:sz w:val="24"/>
                <w:szCs w:val="24"/>
              </w:rPr>
            </w:pPr>
            <w:r w:rsidRPr="009456E2">
              <w:rPr>
                <w:rFonts w:ascii="Times New Roman" w:hAnsi="Times New Roman"/>
                <w:color w:val="212121"/>
                <w:sz w:val="24"/>
                <w:szCs w:val="24"/>
                <w:lang w:eastAsia="en-US"/>
              </w:rPr>
              <w:lastRenderedPageBreak/>
              <w:t>Kauno rajono švietimo centras</w:t>
            </w:r>
          </w:p>
        </w:tc>
        <w:tc>
          <w:tcPr>
            <w:tcW w:w="1559" w:type="dxa"/>
            <w:tcBorders>
              <w:top w:val="single" w:sz="4" w:space="0" w:color="auto"/>
              <w:left w:val="single" w:sz="4" w:space="0" w:color="auto"/>
              <w:bottom w:val="single" w:sz="4" w:space="0" w:color="auto"/>
              <w:right w:val="single" w:sz="4" w:space="0" w:color="auto"/>
            </w:tcBorders>
          </w:tcPr>
          <w:p w14:paraId="3F9D1557"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6 000,00</w:t>
            </w:r>
          </w:p>
        </w:tc>
        <w:tc>
          <w:tcPr>
            <w:tcW w:w="1559" w:type="dxa"/>
            <w:gridSpan w:val="2"/>
            <w:tcBorders>
              <w:top w:val="single" w:sz="4" w:space="0" w:color="auto"/>
              <w:left w:val="single" w:sz="4" w:space="0" w:color="auto"/>
              <w:bottom w:val="single" w:sz="4" w:space="0" w:color="auto"/>
              <w:right w:val="single" w:sz="4" w:space="0" w:color="auto"/>
            </w:tcBorders>
          </w:tcPr>
          <w:p w14:paraId="0848784F" w14:textId="77777777" w:rsidR="009456E2" w:rsidRPr="009456E2" w:rsidRDefault="009456E2" w:rsidP="009456E2">
            <w:pPr>
              <w:snapToGrid w:val="0"/>
              <w:ind w:right="34"/>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6 000,00</w:t>
            </w:r>
          </w:p>
        </w:tc>
      </w:tr>
      <w:tr w:rsidR="009456E2" w:rsidRPr="009456E2" w14:paraId="564A03FD" w14:textId="77777777" w:rsidTr="002508A4">
        <w:trPr>
          <w:trHeight w:val="347"/>
        </w:trPr>
        <w:tc>
          <w:tcPr>
            <w:tcW w:w="704" w:type="dxa"/>
            <w:gridSpan w:val="2"/>
            <w:tcBorders>
              <w:top w:val="single" w:sz="4" w:space="0" w:color="auto"/>
              <w:left w:val="single" w:sz="4" w:space="0" w:color="auto"/>
              <w:bottom w:val="single" w:sz="4" w:space="0" w:color="auto"/>
              <w:right w:val="single" w:sz="4" w:space="0" w:color="auto"/>
            </w:tcBorders>
            <w:hideMark/>
          </w:tcPr>
          <w:p w14:paraId="230BB219"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9.</w:t>
            </w:r>
          </w:p>
        </w:tc>
        <w:tc>
          <w:tcPr>
            <w:tcW w:w="8930" w:type="dxa"/>
            <w:gridSpan w:val="5"/>
            <w:tcBorders>
              <w:top w:val="single" w:sz="4" w:space="0" w:color="auto"/>
              <w:left w:val="single" w:sz="4" w:space="0" w:color="auto"/>
              <w:bottom w:val="single" w:sz="4" w:space="0" w:color="auto"/>
              <w:right w:val="single" w:sz="4" w:space="0" w:color="auto"/>
            </w:tcBorders>
            <w:hideMark/>
          </w:tcPr>
          <w:p w14:paraId="12BC20FB"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Psichoaktyviųjų medžiagų vartojimo prevencija Kauno rajono ugdymo įstaigų bendruomenėms</w:t>
            </w:r>
          </w:p>
        </w:tc>
      </w:tr>
      <w:tr w:rsidR="009456E2" w:rsidRPr="009456E2" w14:paraId="6DBFB536"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tcPr>
          <w:p w14:paraId="7087F3B3" w14:textId="77777777" w:rsidR="009456E2" w:rsidRPr="009456E2" w:rsidRDefault="009456E2" w:rsidP="009456E2">
            <w:pPr>
              <w:tabs>
                <w:tab w:val="left" w:pos="313"/>
              </w:tabs>
              <w:snapToGrid w:val="0"/>
              <w:jc w:val="both"/>
              <w:rPr>
                <w:rFonts w:ascii="Times New Roman" w:eastAsia="Calibri" w:hAnsi="Times New Roman"/>
                <w:color w:val="212121"/>
                <w:sz w:val="24"/>
                <w:szCs w:val="24"/>
                <w:lang w:eastAsia="en-US"/>
              </w:rPr>
            </w:pPr>
            <w:r w:rsidRPr="009456E2">
              <w:rPr>
                <w:rFonts w:ascii="Times New Roman" w:eastAsia="Calibri" w:hAnsi="Times New Roman"/>
                <w:color w:val="212121"/>
                <w:sz w:val="24"/>
                <w:szCs w:val="24"/>
                <w:lang w:eastAsia="en-US"/>
              </w:rPr>
              <w:t xml:space="preserve">Buvo organizuojami psichoaktyviųjų medžiagų vartojimo prevencijai skirti kino terapijos seansai Kauno rajono mokiniams. Terapijos seansai vyko nuo 2023 m. spalio 18 d. iki gruodžio 6 d. Per šį laikotarpį įvyko 13 kino terapijos užsiėmimų kino teatre Cinamone kino, </w:t>
            </w:r>
            <w:r w:rsidRPr="009456E2">
              <w:rPr>
                <w:rFonts w:ascii="Times New Roman" w:eastAsia="Calibri" w:hAnsi="Times New Roman"/>
                <w:color w:val="212121"/>
                <w:sz w:val="24"/>
                <w:szCs w:val="24"/>
                <w:lang w:eastAsia="en-US"/>
              </w:rPr>
              <w:lastRenderedPageBreak/>
              <w:t>kuriuos moderavo psichologė. Per šį laikotarpį buvo įtraukta 1456 7-12 klasių moksleiviai iš įvairių Kauno rajono ugdymo įstaigų. Po kino terapijos seansų vyko atskiros intervizijos su ugdymo įstaigose dirbančiais visuomenės sveikatos priežiūros specialistais ir psichologai, tokių intervizijų įvyko 32. Priemonei įgyvendinti buvo skirta 10 000 Eur, iš jų 2032,8 Eur skirta kino filmų licencijoms, 7950,04 Eur kino salės nuomai, 17,16 Eur kurui vykstant į kino intervencijas.</w:t>
            </w:r>
          </w:p>
        </w:tc>
        <w:tc>
          <w:tcPr>
            <w:tcW w:w="2268" w:type="dxa"/>
            <w:tcBorders>
              <w:top w:val="single" w:sz="4" w:space="0" w:color="auto"/>
              <w:left w:val="single" w:sz="4" w:space="0" w:color="auto"/>
              <w:bottom w:val="single" w:sz="4" w:space="0" w:color="auto"/>
              <w:right w:val="single" w:sz="4" w:space="0" w:color="auto"/>
            </w:tcBorders>
          </w:tcPr>
          <w:p w14:paraId="2A9CFE5C" w14:textId="77777777" w:rsidR="009456E2" w:rsidRPr="009456E2" w:rsidRDefault="009456E2" w:rsidP="009456E2">
            <w:pPr>
              <w:snapToGrid w:val="0"/>
              <w:ind w:left="28" w:right="-80"/>
              <w:rPr>
                <w:rFonts w:ascii="Times New Roman" w:hAnsi="Times New Roman"/>
                <w:color w:val="212121"/>
                <w:sz w:val="24"/>
                <w:szCs w:val="24"/>
                <w:lang w:eastAsia="en-US"/>
              </w:rPr>
            </w:pPr>
            <w:r w:rsidRPr="009456E2">
              <w:rPr>
                <w:rFonts w:ascii="Times New Roman" w:hAnsi="Times New Roman"/>
                <w:color w:val="212121"/>
                <w:sz w:val="24"/>
                <w:szCs w:val="24"/>
                <w:lang w:eastAsia="en-US"/>
              </w:rPr>
              <w:lastRenderedPageBreak/>
              <w:t>Kauno rajono visuomenės sveikatos biuras</w:t>
            </w:r>
          </w:p>
        </w:tc>
        <w:tc>
          <w:tcPr>
            <w:tcW w:w="1559" w:type="dxa"/>
            <w:tcBorders>
              <w:top w:val="single" w:sz="4" w:space="0" w:color="auto"/>
              <w:left w:val="single" w:sz="4" w:space="0" w:color="auto"/>
              <w:bottom w:val="single" w:sz="4" w:space="0" w:color="auto"/>
              <w:right w:val="single" w:sz="4" w:space="0" w:color="auto"/>
            </w:tcBorders>
          </w:tcPr>
          <w:p w14:paraId="63D6CB4A" w14:textId="77777777" w:rsidR="009456E2" w:rsidRPr="009456E2" w:rsidRDefault="009456E2" w:rsidP="009456E2">
            <w:pPr>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c>
          <w:tcPr>
            <w:tcW w:w="1559" w:type="dxa"/>
            <w:gridSpan w:val="2"/>
            <w:tcBorders>
              <w:top w:val="single" w:sz="4" w:space="0" w:color="auto"/>
              <w:left w:val="single" w:sz="4" w:space="0" w:color="auto"/>
              <w:bottom w:val="single" w:sz="4" w:space="0" w:color="auto"/>
              <w:right w:val="single" w:sz="4" w:space="0" w:color="auto"/>
            </w:tcBorders>
          </w:tcPr>
          <w:p w14:paraId="4241B4BE" w14:textId="77777777" w:rsidR="009456E2" w:rsidRPr="009456E2" w:rsidRDefault="009456E2" w:rsidP="009456E2">
            <w:pPr>
              <w:snapToGrid w:val="0"/>
              <w:ind w:right="172"/>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10 000,00</w:t>
            </w:r>
          </w:p>
        </w:tc>
      </w:tr>
      <w:tr w:rsidR="009456E2" w:rsidRPr="009456E2" w14:paraId="0D609189" w14:textId="77777777" w:rsidTr="002508A4">
        <w:trPr>
          <w:trHeight w:val="351"/>
        </w:trPr>
        <w:tc>
          <w:tcPr>
            <w:tcW w:w="704" w:type="dxa"/>
            <w:gridSpan w:val="2"/>
            <w:tcBorders>
              <w:top w:val="single" w:sz="4" w:space="0" w:color="auto"/>
              <w:left w:val="single" w:sz="4" w:space="0" w:color="auto"/>
              <w:bottom w:val="single" w:sz="4" w:space="0" w:color="auto"/>
              <w:right w:val="single" w:sz="4" w:space="0" w:color="auto"/>
            </w:tcBorders>
            <w:hideMark/>
          </w:tcPr>
          <w:p w14:paraId="6E97D0CD" w14:textId="77777777" w:rsidR="009456E2" w:rsidRPr="009456E2" w:rsidRDefault="009456E2" w:rsidP="009456E2">
            <w:pPr>
              <w:snapToGrid w:val="0"/>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10.</w:t>
            </w:r>
          </w:p>
        </w:tc>
        <w:tc>
          <w:tcPr>
            <w:tcW w:w="8930" w:type="dxa"/>
            <w:gridSpan w:val="5"/>
            <w:tcBorders>
              <w:top w:val="single" w:sz="4" w:space="0" w:color="auto"/>
              <w:left w:val="single" w:sz="4" w:space="0" w:color="auto"/>
              <w:bottom w:val="single" w:sz="4" w:space="0" w:color="auto"/>
              <w:right w:val="single" w:sz="4" w:space="0" w:color="auto"/>
            </w:tcBorders>
            <w:hideMark/>
          </w:tcPr>
          <w:p w14:paraId="51322FCC" w14:textId="77777777" w:rsidR="009456E2" w:rsidRPr="009456E2" w:rsidRDefault="009456E2" w:rsidP="009456E2">
            <w:pPr>
              <w:snapToGrid w:val="0"/>
              <w:ind w:right="36"/>
              <w:jc w:val="both"/>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Ėjimo varžybos Kauno rajono bendruomenėms</w:t>
            </w:r>
          </w:p>
        </w:tc>
      </w:tr>
      <w:tr w:rsidR="009456E2" w:rsidRPr="009456E2" w14:paraId="2E5151F8" w14:textId="77777777" w:rsidTr="002508A4">
        <w:trPr>
          <w:trHeight w:val="893"/>
        </w:trPr>
        <w:tc>
          <w:tcPr>
            <w:tcW w:w="4248" w:type="dxa"/>
            <w:gridSpan w:val="3"/>
            <w:tcBorders>
              <w:top w:val="single" w:sz="4" w:space="0" w:color="auto"/>
              <w:left w:val="single" w:sz="4" w:space="0" w:color="auto"/>
              <w:bottom w:val="single" w:sz="4" w:space="0" w:color="auto"/>
              <w:right w:val="single" w:sz="4" w:space="0" w:color="auto"/>
            </w:tcBorders>
          </w:tcPr>
          <w:p w14:paraId="4CBBE1E0" w14:textId="77777777" w:rsidR="009456E2" w:rsidRPr="009456E2" w:rsidRDefault="009456E2" w:rsidP="009456E2">
            <w:pPr>
              <w:jc w:val="both"/>
              <w:rPr>
                <w:rFonts w:ascii="Times New Roman" w:hAnsi="Times New Roman"/>
                <w:sz w:val="24"/>
                <w:szCs w:val="24"/>
                <w:lang w:eastAsia="en-US"/>
              </w:rPr>
            </w:pPr>
            <w:r w:rsidRPr="009456E2">
              <w:rPr>
                <w:rFonts w:ascii="Times New Roman" w:hAnsi="Times New Roman"/>
                <w:sz w:val="24"/>
                <w:szCs w:val="24"/>
                <w:lang w:eastAsia="en-US"/>
              </w:rPr>
              <w:t>2023 m. rugsėjo 2 d. Kauno rajone, Kačerginės miestelyje įvyko didžiausias nemokamo sveikatingumo renginys Lietuvoje „IKI Ėjimo varžybos“. Dalyviams buvo nupirkti lazeriu išpjauti medaliai: 9,5 x 6,5 cm dydžio, iš beržinės 3 mm storio faneros, su 3 mm skersmens violetine juostele, atspausdinti iš abiejų pusių UV spauda, su Kauno rajono simbolika.</w:t>
            </w:r>
          </w:p>
          <w:p w14:paraId="5ED5358D" w14:textId="77777777" w:rsidR="009456E2" w:rsidRPr="009456E2" w:rsidRDefault="009456E2" w:rsidP="009456E2">
            <w:pPr>
              <w:jc w:val="both"/>
              <w:rPr>
                <w:rFonts w:ascii="Times New Roman" w:hAnsi="Times New Roman"/>
                <w:sz w:val="24"/>
                <w:szCs w:val="24"/>
                <w:lang w:eastAsia="en-US"/>
              </w:rPr>
            </w:pPr>
            <w:r w:rsidRPr="009456E2">
              <w:rPr>
                <w:rFonts w:ascii="Times New Roman" w:hAnsi="Times New Roman"/>
                <w:sz w:val="24"/>
                <w:szCs w:val="24"/>
                <w:lang w:eastAsia="en-US"/>
              </w:rPr>
              <w:t>Kiekis: 10000 vnt.</w:t>
            </w:r>
          </w:p>
          <w:p w14:paraId="347440A2" w14:textId="77777777" w:rsidR="009456E2" w:rsidRPr="009456E2" w:rsidRDefault="009456E2" w:rsidP="009456E2">
            <w:pPr>
              <w:jc w:val="both"/>
              <w:rPr>
                <w:rFonts w:ascii="Times New Roman" w:hAnsi="Times New Roman"/>
                <w:sz w:val="24"/>
                <w:szCs w:val="24"/>
                <w:lang w:eastAsia="en-US"/>
              </w:rPr>
            </w:pPr>
            <w:r w:rsidRPr="009456E2">
              <w:rPr>
                <w:rFonts w:ascii="Times New Roman" w:hAnsi="Times New Roman"/>
                <w:sz w:val="24"/>
                <w:szCs w:val="24"/>
                <w:lang w:eastAsia="en-US"/>
              </w:rPr>
              <w:t>Tiekėjas – UAB „Gamodus“.</w:t>
            </w:r>
          </w:p>
          <w:p w14:paraId="6AE05B98" w14:textId="77777777" w:rsidR="009456E2" w:rsidRPr="009456E2" w:rsidRDefault="009456E2" w:rsidP="009456E2">
            <w:pPr>
              <w:jc w:val="both"/>
              <w:rPr>
                <w:rFonts w:ascii="Times New Roman" w:hAnsi="Times New Roman"/>
                <w:sz w:val="24"/>
                <w:szCs w:val="24"/>
                <w:lang w:eastAsia="en-US"/>
              </w:rPr>
            </w:pPr>
          </w:p>
          <w:p w14:paraId="3C26C0C4" w14:textId="77777777" w:rsidR="009456E2" w:rsidRPr="009456E2" w:rsidRDefault="009456E2" w:rsidP="009456E2">
            <w:pPr>
              <w:rPr>
                <w:rFonts w:ascii="Times New Roman" w:hAnsi="Times New Roman"/>
                <w:sz w:val="24"/>
                <w:szCs w:val="24"/>
                <w:lang w:eastAsia="en-US"/>
              </w:rPr>
            </w:pPr>
            <w:r w:rsidRPr="009456E2">
              <w:rPr>
                <w:rFonts w:ascii="Times New Roman" w:hAnsi="Times New Roman"/>
                <w:sz w:val="24"/>
                <w:szCs w:val="24"/>
                <w:lang w:eastAsia="en-US"/>
              </w:rPr>
              <w:t>Renginio „IKI Ėjimo varžybos“ dalyvių skaičius Kačerginėje buvo apie 16 tūkst.</w:t>
            </w:r>
          </w:p>
          <w:p w14:paraId="35BE046F" w14:textId="77777777" w:rsidR="009456E2" w:rsidRPr="009456E2" w:rsidRDefault="009456E2" w:rsidP="009456E2">
            <w:pPr>
              <w:rPr>
                <w:rFonts w:ascii="Times New Roman" w:hAnsi="Times New Roman"/>
                <w:sz w:val="24"/>
                <w:szCs w:val="24"/>
                <w:lang w:eastAsia="en-US"/>
              </w:rPr>
            </w:pPr>
          </w:p>
          <w:p w14:paraId="55BCD902" w14:textId="77777777" w:rsidR="009456E2" w:rsidRPr="009456E2" w:rsidRDefault="009456E2" w:rsidP="009456E2">
            <w:pPr>
              <w:rPr>
                <w:rFonts w:ascii="Times New Roman" w:hAnsi="Times New Roman"/>
                <w:sz w:val="24"/>
                <w:szCs w:val="24"/>
                <w:lang w:eastAsia="en-US"/>
              </w:rPr>
            </w:pPr>
            <w:r w:rsidRPr="009456E2">
              <w:rPr>
                <w:rFonts w:ascii="Times New Roman" w:hAnsi="Times New Roman"/>
                <w:sz w:val="24"/>
                <w:szCs w:val="24"/>
                <w:lang w:eastAsia="en-US"/>
              </w:rPr>
              <w:t xml:space="preserve">Žiniasklaida: </w:t>
            </w:r>
            <w:hyperlink r:id="rId10" w:history="1">
              <w:r w:rsidRPr="009456E2">
                <w:rPr>
                  <w:rFonts w:ascii="Times New Roman" w:hAnsi="Times New Roman"/>
                  <w:color w:val="0000FF" w:themeColor="hyperlink"/>
                  <w:sz w:val="24"/>
                  <w:szCs w:val="24"/>
                  <w:u w:val="single"/>
                  <w:lang w:eastAsia="en-US"/>
                </w:rPr>
                <w:t>https://kaunas.kasvyksta.lt/2023/09/03/laisvalaikis/kacergineje-susibure-16-tukst-ejiku-graziausias-marsrutas-kokiu-esame-eje-foto/</w:t>
              </w:r>
            </w:hyperlink>
          </w:p>
        </w:tc>
        <w:tc>
          <w:tcPr>
            <w:tcW w:w="2268" w:type="dxa"/>
            <w:tcBorders>
              <w:top w:val="single" w:sz="4" w:space="0" w:color="auto"/>
              <w:left w:val="single" w:sz="4" w:space="0" w:color="auto"/>
              <w:bottom w:val="single" w:sz="4" w:space="0" w:color="auto"/>
              <w:right w:val="single" w:sz="4" w:space="0" w:color="auto"/>
            </w:tcBorders>
          </w:tcPr>
          <w:p w14:paraId="48DE14E4" w14:textId="77777777" w:rsidR="009456E2" w:rsidRPr="009456E2" w:rsidRDefault="009456E2" w:rsidP="009456E2">
            <w:pPr>
              <w:snapToGrid w:val="0"/>
              <w:ind w:left="28" w:right="-80"/>
              <w:rPr>
                <w:rFonts w:ascii="Times New Roman" w:hAnsi="Times New Roman"/>
                <w:sz w:val="24"/>
                <w:szCs w:val="24"/>
                <w:lang w:eastAsia="en-US"/>
              </w:rPr>
            </w:pPr>
            <w:r w:rsidRPr="009456E2">
              <w:rPr>
                <w:rFonts w:ascii="Times New Roman" w:hAnsi="Times New Roman"/>
                <w:sz w:val="24"/>
                <w:szCs w:val="24"/>
                <w:lang w:eastAsia="en-US"/>
              </w:rPr>
              <w:t>Kauno rajono savivaldybės administracijos Kultūros, švietimo ir sporto skyrius</w:t>
            </w:r>
          </w:p>
        </w:tc>
        <w:tc>
          <w:tcPr>
            <w:tcW w:w="1559" w:type="dxa"/>
            <w:tcBorders>
              <w:top w:val="single" w:sz="4" w:space="0" w:color="auto"/>
              <w:left w:val="single" w:sz="4" w:space="0" w:color="auto"/>
              <w:bottom w:val="single" w:sz="4" w:space="0" w:color="auto"/>
              <w:right w:val="single" w:sz="4" w:space="0" w:color="auto"/>
            </w:tcBorders>
          </w:tcPr>
          <w:p w14:paraId="0AD44FA4" w14:textId="77777777" w:rsidR="009456E2" w:rsidRPr="009456E2" w:rsidRDefault="009456E2" w:rsidP="009456E2">
            <w:pPr>
              <w:jc w:val="center"/>
              <w:rPr>
                <w:rFonts w:ascii="Times New Roman" w:hAnsi="Times New Roman"/>
                <w:color w:val="212121"/>
                <w:sz w:val="24"/>
                <w:szCs w:val="24"/>
                <w:lang w:eastAsia="en-US"/>
              </w:rPr>
            </w:pPr>
            <w:r w:rsidRPr="009456E2">
              <w:rPr>
                <w:rFonts w:ascii="Times New Roman" w:hAnsi="Times New Roman"/>
                <w:color w:val="212121"/>
                <w:sz w:val="24"/>
                <w:szCs w:val="24"/>
                <w:lang w:eastAsia="en-US"/>
              </w:rPr>
              <w:t>5 000,00</w:t>
            </w:r>
          </w:p>
        </w:tc>
        <w:tc>
          <w:tcPr>
            <w:tcW w:w="1559" w:type="dxa"/>
            <w:gridSpan w:val="2"/>
            <w:tcBorders>
              <w:top w:val="single" w:sz="4" w:space="0" w:color="auto"/>
              <w:left w:val="single" w:sz="4" w:space="0" w:color="auto"/>
              <w:bottom w:val="single" w:sz="4" w:space="0" w:color="auto"/>
              <w:right w:val="single" w:sz="4" w:space="0" w:color="auto"/>
            </w:tcBorders>
          </w:tcPr>
          <w:p w14:paraId="0DFFEDC5" w14:textId="77777777" w:rsidR="009456E2" w:rsidRPr="009456E2" w:rsidRDefault="009456E2" w:rsidP="009456E2">
            <w:pPr>
              <w:snapToGrid w:val="0"/>
              <w:ind w:right="172"/>
              <w:jc w:val="center"/>
              <w:rPr>
                <w:rFonts w:ascii="Times New Roman" w:hAnsi="Times New Roman"/>
                <w:color w:val="212121"/>
                <w:sz w:val="24"/>
                <w:szCs w:val="24"/>
                <w:lang w:eastAsia="en-US"/>
              </w:rPr>
            </w:pPr>
            <w:r w:rsidRPr="009456E2">
              <w:rPr>
                <w:rFonts w:ascii="Times New Roman" w:hAnsi="Times New Roman"/>
                <w:sz w:val="24"/>
                <w:szCs w:val="24"/>
                <w:lang w:eastAsia="en-US"/>
              </w:rPr>
              <w:t>5 000,00</w:t>
            </w:r>
          </w:p>
        </w:tc>
      </w:tr>
      <w:tr w:rsidR="009456E2" w:rsidRPr="009456E2" w14:paraId="70F9EAC5" w14:textId="77777777" w:rsidTr="002508A4">
        <w:trPr>
          <w:trHeight w:val="338"/>
        </w:trPr>
        <w:tc>
          <w:tcPr>
            <w:tcW w:w="6516" w:type="dxa"/>
            <w:gridSpan w:val="4"/>
            <w:tcBorders>
              <w:top w:val="single" w:sz="4" w:space="0" w:color="auto"/>
              <w:left w:val="single" w:sz="4" w:space="0" w:color="auto"/>
              <w:bottom w:val="single" w:sz="4" w:space="0" w:color="auto"/>
              <w:right w:val="single" w:sz="4" w:space="0" w:color="auto"/>
            </w:tcBorders>
            <w:hideMark/>
          </w:tcPr>
          <w:p w14:paraId="00C261CD" w14:textId="77777777" w:rsidR="009456E2" w:rsidRPr="009456E2" w:rsidRDefault="009456E2" w:rsidP="009456E2">
            <w:pPr>
              <w:snapToGrid w:val="0"/>
              <w:ind w:right="28"/>
              <w:jc w:val="right"/>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ar-SA"/>
              </w:rPr>
              <w:t>Iš viso skirta / panaudota:</w:t>
            </w:r>
          </w:p>
        </w:tc>
        <w:tc>
          <w:tcPr>
            <w:tcW w:w="1559" w:type="dxa"/>
            <w:tcBorders>
              <w:top w:val="single" w:sz="4" w:space="0" w:color="auto"/>
              <w:left w:val="single" w:sz="4" w:space="0" w:color="auto"/>
              <w:bottom w:val="single" w:sz="4" w:space="0" w:color="auto"/>
              <w:right w:val="single" w:sz="4" w:space="0" w:color="auto"/>
            </w:tcBorders>
            <w:hideMark/>
          </w:tcPr>
          <w:p w14:paraId="3C2EAC9F" w14:textId="77777777" w:rsidR="009456E2" w:rsidRPr="009456E2" w:rsidRDefault="009456E2" w:rsidP="009456E2">
            <w:pPr>
              <w:tabs>
                <w:tab w:val="left" w:pos="1023"/>
              </w:tabs>
              <w:snapToGrid w:val="0"/>
              <w:ind w:right="179"/>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114 500,00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A11D9D" w14:textId="77777777" w:rsidR="009456E2" w:rsidRPr="009456E2" w:rsidRDefault="009456E2" w:rsidP="009456E2">
            <w:pPr>
              <w:tabs>
                <w:tab w:val="left" w:pos="1023"/>
              </w:tabs>
              <w:snapToGrid w:val="0"/>
              <w:ind w:right="178"/>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114 500,00</w:t>
            </w:r>
          </w:p>
        </w:tc>
      </w:tr>
      <w:tr w:rsidR="009456E2" w:rsidRPr="009456E2" w14:paraId="34FF4F27" w14:textId="77777777" w:rsidTr="002508A4">
        <w:trPr>
          <w:trHeight w:val="338"/>
        </w:trPr>
        <w:tc>
          <w:tcPr>
            <w:tcW w:w="6516" w:type="dxa"/>
            <w:gridSpan w:val="4"/>
            <w:tcBorders>
              <w:top w:val="single" w:sz="4" w:space="0" w:color="auto"/>
              <w:left w:val="single" w:sz="4" w:space="0" w:color="auto"/>
              <w:bottom w:val="single" w:sz="4" w:space="0" w:color="auto"/>
              <w:right w:val="single" w:sz="4" w:space="0" w:color="auto"/>
            </w:tcBorders>
          </w:tcPr>
          <w:p w14:paraId="3EB0867F" w14:textId="77777777" w:rsidR="009456E2" w:rsidRPr="009456E2" w:rsidRDefault="009456E2" w:rsidP="009456E2">
            <w:pPr>
              <w:snapToGrid w:val="0"/>
              <w:ind w:right="28"/>
              <w:jc w:val="right"/>
              <w:rPr>
                <w:rFonts w:ascii="Times New Roman" w:hAnsi="Times New Roman"/>
                <w:b/>
                <w:bCs/>
                <w:color w:val="212121"/>
                <w:sz w:val="24"/>
                <w:szCs w:val="24"/>
                <w:lang w:eastAsia="ar-SA"/>
              </w:rPr>
            </w:pPr>
            <w:r w:rsidRPr="009456E2">
              <w:rPr>
                <w:rFonts w:ascii="Times New Roman" w:hAnsi="Times New Roman"/>
                <w:b/>
                <w:bCs/>
                <w:color w:val="212121"/>
                <w:sz w:val="24"/>
                <w:szCs w:val="24"/>
                <w:lang w:eastAsia="ar-SA"/>
              </w:rPr>
              <w:t>2023 m. lėšų likutis (persikelia į 2024 m.)</w:t>
            </w:r>
          </w:p>
        </w:tc>
        <w:tc>
          <w:tcPr>
            <w:tcW w:w="3118" w:type="dxa"/>
            <w:gridSpan w:val="3"/>
            <w:tcBorders>
              <w:top w:val="single" w:sz="4" w:space="0" w:color="auto"/>
              <w:left w:val="single" w:sz="4" w:space="0" w:color="auto"/>
              <w:bottom w:val="single" w:sz="4" w:space="0" w:color="auto"/>
              <w:right w:val="single" w:sz="4" w:space="0" w:color="auto"/>
            </w:tcBorders>
          </w:tcPr>
          <w:p w14:paraId="15248497" w14:textId="77777777" w:rsidR="009456E2" w:rsidRPr="009456E2" w:rsidRDefault="009456E2" w:rsidP="009456E2">
            <w:pPr>
              <w:tabs>
                <w:tab w:val="left" w:pos="1023"/>
              </w:tabs>
              <w:snapToGrid w:val="0"/>
              <w:ind w:right="178"/>
              <w:jc w:val="center"/>
              <w:rPr>
                <w:rFonts w:ascii="Times New Roman" w:hAnsi="Times New Roman"/>
                <w:b/>
                <w:bCs/>
                <w:color w:val="212121"/>
                <w:sz w:val="24"/>
                <w:szCs w:val="24"/>
                <w:lang w:eastAsia="en-US"/>
              </w:rPr>
            </w:pPr>
            <w:r w:rsidRPr="009456E2">
              <w:rPr>
                <w:rFonts w:ascii="Times New Roman" w:hAnsi="Times New Roman"/>
                <w:b/>
                <w:bCs/>
                <w:color w:val="212121"/>
                <w:sz w:val="24"/>
                <w:szCs w:val="24"/>
                <w:lang w:eastAsia="en-US"/>
              </w:rPr>
              <w:t>120 602,91</w:t>
            </w:r>
          </w:p>
        </w:tc>
      </w:tr>
    </w:tbl>
    <w:p w14:paraId="418C4AC8" w14:textId="77777777" w:rsidR="009456E2" w:rsidRPr="009456E2" w:rsidRDefault="009456E2" w:rsidP="009456E2">
      <w:pPr>
        <w:jc w:val="center"/>
        <w:rPr>
          <w:rFonts w:ascii="Times New Roman" w:hAnsi="Times New Roman"/>
          <w:bCs/>
          <w:sz w:val="24"/>
          <w:szCs w:val="24"/>
          <w:lang w:eastAsia="en-US"/>
        </w:rPr>
      </w:pPr>
    </w:p>
    <w:p w14:paraId="3E1DBCAA" w14:textId="77777777" w:rsidR="009456E2" w:rsidRPr="009456E2" w:rsidRDefault="009456E2" w:rsidP="009456E2">
      <w:pPr>
        <w:jc w:val="center"/>
        <w:rPr>
          <w:rFonts w:ascii="Times New Roman" w:hAnsi="Times New Roman"/>
          <w:bCs/>
          <w:sz w:val="24"/>
          <w:szCs w:val="24"/>
          <w:lang w:eastAsia="en-US"/>
        </w:rPr>
      </w:pPr>
      <w:r w:rsidRPr="009456E2">
        <w:rPr>
          <w:rFonts w:ascii="Times New Roman" w:hAnsi="Times New Roman"/>
          <w:bCs/>
          <w:sz w:val="24"/>
          <w:szCs w:val="24"/>
          <w:lang w:eastAsia="en-US"/>
        </w:rPr>
        <w:t>___________________________________</w:t>
      </w:r>
    </w:p>
    <w:sectPr w:rsidR="009456E2" w:rsidRPr="009456E2" w:rsidSect="009F7F94">
      <w:headerReference w:type="even" r:id="rId11"/>
      <w:headerReference w:type="default" r:id="rId12"/>
      <w:headerReference w:type="first" r:id="rId13"/>
      <w:footerReference w:type="first" r:id="rId14"/>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187FD" w14:textId="77777777" w:rsidR="009F7F94" w:rsidRDefault="009F7F94">
      <w:r>
        <w:separator/>
      </w:r>
    </w:p>
  </w:endnote>
  <w:endnote w:type="continuationSeparator" w:id="0">
    <w:p w14:paraId="7C55ECE7" w14:textId="77777777" w:rsidR="009F7F94" w:rsidRDefault="009F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1AA3" w14:textId="77777777" w:rsidR="009F7F94" w:rsidRDefault="009F7F94">
      <w:r>
        <w:separator/>
      </w:r>
    </w:p>
  </w:footnote>
  <w:footnote w:type="continuationSeparator" w:id="0">
    <w:p w14:paraId="4E684924" w14:textId="77777777" w:rsidR="009F7F94" w:rsidRDefault="009F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1C7A"/>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264"/>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2EE"/>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057"/>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4B89"/>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6E2"/>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9F7F94"/>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5C78"/>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rajonosvietimocentr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aunas.kasvyksta.lt/2023/09/03/laisvalaikis/kacergineje-susibure-16-tukst-ejiku-graziausias-marsrutas-kokiu-esame-eje-foto/" TargetMode="External"/><Relationship Id="rId4" Type="http://schemas.openxmlformats.org/officeDocument/2006/relationships/settings" Target="settings.xml"/><Relationship Id="rId9" Type="http://schemas.openxmlformats.org/officeDocument/2006/relationships/hyperlink" Target="http://www.facebook.com/KaunoRajonoT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A071-E69C-49F6-9653-1F0F5AE3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7</TotalTime>
  <Pages>1</Pages>
  <Words>9764</Words>
  <Characters>5567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6</cp:revision>
  <cp:lastPrinted>2024-03-28T13:41:00Z</cp:lastPrinted>
  <dcterms:created xsi:type="dcterms:W3CDTF">2024-03-27T11:01:00Z</dcterms:created>
  <dcterms:modified xsi:type="dcterms:W3CDTF">2024-03-28T13:41:00Z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