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5E016E" w:rsidP="006C208E">
      <w:pPr>
        <w:pStyle w:val="Pavadinimas"/>
        <w:rPr>
          <w:szCs w:val="28"/>
        </w:rPr>
      </w:pPr>
      <w:r>
        <w:rPr>
          <w:szCs w:val="28"/>
        </w:rPr>
        <w:t>4</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1F42DE" w:rsidRPr="001F42DE" w:rsidRDefault="001F42DE" w:rsidP="001F42DE">
      <w:pPr>
        <w:tabs>
          <w:tab w:val="left" w:pos="1296"/>
          <w:tab w:val="center" w:pos="4153"/>
          <w:tab w:val="right" w:pos="8306"/>
        </w:tabs>
        <w:jc w:val="center"/>
        <w:rPr>
          <w:rFonts w:ascii="Times New Roman" w:hAnsi="Times New Roman"/>
          <w:b/>
          <w:sz w:val="24"/>
          <w:szCs w:val="24"/>
        </w:rPr>
      </w:pPr>
      <w:bookmarkStart w:id="0" w:name="_Hlk192729047"/>
      <w:r w:rsidRPr="001F42DE">
        <w:rPr>
          <w:rFonts w:ascii="Times New Roman" w:hAnsi="Times New Roman"/>
          <w:b/>
          <w:sz w:val="24"/>
          <w:szCs w:val="24"/>
        </w:rPr>
        <w:t>DĖL KAUNO RAJONO SAVIVALDYBĖS TARYBOS 2019 M. LAPKRIČIO 28 D. SPRENDIMO NR. TS-403 „DĖL KAUNO RAJONO SAVIVALDYBĖS KELIŲ PRIEŽIŪROS IR PLĖTROS PROGRAMOS LĖŠŲ PASKIRSTYMO KOMISIJOS NUOSTATŲ PATVIRTINIMO“ PAKEITIMO</w:t>
      </w:r>
      <w:bookmarkEnd w:id="0"/>
    </w:p>
    <w:p w:rsidR="00185C37" w:rsidRDefault="00185C37" w:rsidP="006D415C">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5E016E">
        <w:rPr>
          <w:rFonts w:ascii="Times New Roman" w:hAnsi="Times New Roman"/>
          <w:sz w:val="24"/>
          <w:szCs w:val="24"/>
        </w:rPr>
        <w:t>balandžio</w:t>
      </w:r>
      <w:r w:rsidRPr="00F13AD1">
        <w:rPr>
          <w:rFonts w:ascii="Times New Roman" w:hAnsi="Times New Roman"/>
          <w:sz w:val="24"/>
          <w:szCs w:val="24"/>
        </w:rPr>
        <w:t xml:space="preserve"> </w:t>
      </w:r>
      <w:r w:rsidR="005E016E">
        <w:rPr>
          <w:rFonts w:ascii="Times New Roman" w:hAnsi="Times New Roman"/>
          <w:sz w:val="24"/>
          <w:szCs w:val="24"/>
        </w:rPr>
        <w:t>30</w:t>
      </w:r>
      <w:r w:rsidRPr="00F13AD1">
        <w:rPr>
          <w:rFonts w:ascii="Times New Roman" w:hAnsi="Times New Roman"/>
          <w:sz w:val="24"/>
          <w:szCs w:val="24"/>
        </w:rPr>
        <w:t xml:space="preserve"> d. Nr. TS-</w:t>
      </w:r>
      <w:r w:rsidR="001F42DE">
        <w:rPr>
          <w:rFonts w:ascii="Times New Roman" w:hAnsi="Times New Roman"/>
          <w:sz w:val="24"/>
          <w:szCs w:val="24"/>
        </w:rPr>
        <w:t>237</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371EE5" w:rsidRDefault="00371EE5" w:rsidP="00BF7B32">
      <w:pPr>
        <w:spacing w:line="360" w:lineRule="auto"/>
        <w:jc w:val="center"/>
        <w:rPr>
          <w:rFonts w:ascii="Times New Roman" w:hAnsi="Times New Roman"/>
          <w:bCs/>
          <w:sz w:val="24"/>
          <w:szCs w:val="24"/>
          <w:lang w:eastAsia="en-US"/>
        </w:rPr>
      </w:pPr>
    </w:p>
    <w:p w:rsidR="00ED4F09" w:rsidRDefault="00ED4F09" w:rsidP="00BF7B32">
      <w:pPr>
        <w:spacing w:line="360" w:lineRule="auto"/>
        <w:jc w:val="center"/>
        <w:rPr>
          <w:rFonts w:ascii="Times New Roman" w:hAnsi="Times New Roman"/>
          <w:sz w:val="24"/>
          <w:szCs w:val="24"/>
        </w:rPr>
      </w:pPr>
    </w:p>
    <w:p w:rsidR="001F42DE" w:rsidRPr="001F42DE" w:rsidRDefault="001F42DE" w:rsidP="001F42DE">
      <w:pPr>
        <w:tabs>
          <w:tab w:val="left" w:pos="1296"/>
          <w:tab w:val="center" w:pos="4153"/>
          <w:tab w:val="right" w:pos="8306"/>
        </w:tabs>
        <w:spacing w:line="288" w:lineRule="auto"/>
        <w:ind w:firstLine="851"/>
        <w:jc w:val="both"/>
        <w:rPr>
          <w:rFonts w:ascii="Times New Roman" w:hAnsi="Times New Roman"/>
          <w:sz w:val="24"/>
          <w:szCs w:val="24"/>
        </w:rPr>
      </w:pPr>
      <w:r w:rsidRPr="001F42DE">
        <w:rPr>
          <w:rFonts w:ascii="Times New Roman" w:hAnsi="Times New Roman"/>
          <w:sz w:val="24"/>
          <w:szCs w:val="24"/>
        </w:rPr>
        <w:t xml:space="preserve">Vadovaudamasi Lietuvos Respublikos vietos savivaldos įstatymo 15 straipsnio 2 dalies 4 punktu, 22 straipsnio 2 dalimi, Kauno rajono savivaldybės tarybos reglamento, patvirtinto Kauno rajono savivaldybės tarybos 2023 m. kovo 30 d. sprendimu Nr. TS-176 ,,Dėl Kauno rajono savivaldybės tarybos reglamento patvirtinimo“, 97 punktu, Kauno rajono savivaldybės taryba </w:t>
      </w:r>
      <w:r w:rsidRPr="001F42DE">
        <w:rPr>
          <w:rFonts w:ascii="Times New Roman" w:hAnsi="Times New Roman"/>
          <w:bCs/>
          <w:spacing w:val="40"/>
          <w:sz w:val="24"/>
          <w:szCs w:val="24"/>
          <w:lang w:eastAsia="en-US"/>
        </w:rPr>
        <w:t>nusprendži</w:t>
      </w:r>
      <w:r w:rsidRPr="001F42DE">
        <w:rPr>
          <w:rFonts w:ascii="Times New Roman" w:hAnsi="Times New Roman"/>
          <w:bCs/>
          <w:sz w:val="24"/>
          <w:szCs w:val="24"/>
          <w:lang w:eastAsia="en-US"/>
        </w:rPr>
        <w:t>a</w:t>
      </w:r>
      <w:r w:rsidRPr="001F42DE">
        <w:rPr>
          <w:rFonts w:ascii="Times New Roman" w:hAnsi="Times New Roman"/>
          <w:sz w:val="24"/>
          <w:szCs w:val="24"/>
        </w:rPr>
        <w:t>:</w:t>
      </w:r>
    </w:p>
    <w:p w:rsidR="001F42DE" w:rsidRPr="001F42DE" w:rsidRDefault="001F42DE" w:rsidP="001F42DE">
      <w:pPr>
        <w:tabs>
          <w:tab w:val="left" w:pos="1296"/>
          <w:tab w:val="center" w:pos="4153"/>
          <w:tab w:val="right" w:pos="8306"/>
        </w:tabs>
        <w:spacing w:line="288" w:lineRule="auto"/>
        <w:ind w:firstLine="851"/>
        <w:jc w:val="both"/>
        <w:rPr>
          <w:rFonts w:ascii="Times New Roman" w:hAnsi="Times New Roman"/>
          <w:sz w:val="24"/>
          <w:szCs w:val="24"/>
        </w:rPr>
      </w:pPr>
      <w:r w:rsidRPr="001F42DE">
        <w:rPr>
          <w:rFonts w:ascii="Times New Roman" w:hAnsi="Times New Roman"/>
          <w:sz w:val="24"/>
          <w:szCs w:val="24"/>
        </w:rPr>
        <w:t>Pakeisti Kauno rajono savivaldybės kelių priežiūros ir plėtros programos lėšų paskirstymo komisijos nuostatus, patvirtintus Kauno rajono savivaldybės tarybos 2019 m. lapkričio 28 d. sprendimu Nr. TS-403 ,,Dėl Kauno rajono savivaldybės kelių priežiūros ir plėtros programos lėšų paskirstymo komisijos nuostatų patvirtinimo“:</w:t>
      </w:r>
    </w:p>
    <w:p w:rsidR="001F42DE" w:rsidRPr="001F42DE" w:rsidRDefault="001F42DE" w:rsidP="001F42DE">
      <w:pPr>
        <w:numPr>
          <w:ilvl w:val="0"/>
          <w:numId w:val="83"/>
        </w:numPr>
        <w:tabs>
          <w:tab w:val="left" w:pos="1296"/>
          <w:tab w:val="center" w:pos="4153"/>
          <w:tab w:val="right" w:pos="8306"/>
        </w:tabs>
        <w:spacing w:after="200" w:line="288" w:lineRule="auto"/>
        <w:contextualSpacing/>
        <w:jc w:val="both"/>
        <w:rPr>
          <w:rFonts w:ascii="Times New Roman" w:eastAsia="Calibri" w:hAnsi="Times New Roman"/>
          <w:sz w:val="24"/>
          <w:szCs w:val="24"/>
        </w:rPr>
      </w:pPr>
      <w:r w:rsidRPr="001F42DE">
        <w:rPr>
          <w:rFonts w:ascii="Times New Roman" w:eastAsia="Calibri" w:hAnsi="Times New Roman"/>
          <w:bCs/>
          <w:sz w:val="24"/>
          <w:szCs w:val="24"/>
        </w:rPr>
        <w:t>Papildyti 13</w:t>
      </w:r>
      <w:r w:rsidRPr="001F42DE">
        <w:rPr>
          <w:rFonts w:ascii="Times New Roman" w:eastAsia="Calibri" w:hAnsi="Times New Roman"/>
          <w:bCs/>
          <w:sz w:val="24"/>
          <w:szCs w:val="24"/>
          <w:vertAlign w:val="superscript"/>
        </w:rPr>
        <w:t>1</w:t>
      </w:r>
      <w:r w:rsidRPr="001F42DE">
        <w:rPr>
          <w:rFonts w:ascii="Times New Roman" w:eastAsia="Calibri" w:hAnsi="Times New Roman"/>
          <w:bCs/>
          <w:sz w:val="24"/>
          <w:szCs w:val="24"/>
        </w:rPr>
        <w:t xml:space="preserve"> punktu</w:t>
      </w:r>
      <w:r w:rsidRPr="001F42DE">
        <w:rPr>
          <w:rFonts w:ascii="Times New Roman" w:eastAsia="Calibri" w:hAnsi="Times New Roman"/>
          <w:sz w:val="24"/>
          <w:szCs w:val="24"/>
        </w:rPr>
        <w:t xml:space="preserve">: </w:t>
      </w:r>
    </w:p>
    <w:p w:rsidR="001F42DE" w:rsidRPr="001F42DE" w:rsidRDefault="001F42DE" w:rsidP="001F42DE">
      <w:pPr>
        <w:tabs>
          <w:tab w:val="center" w:pos="4153"/>
          <w:tab w:val="right" w:pos="8306"/>
        </w:tabs>
        <w:spacing w:line="288" w:lineRule="auto"/>
        <w:ind w:firstLine="851"/>
        <w:jc w:val="both"/>
        <w:rPr>
          <w:rFonts w:ascii="Times New Roman" w:hAnsi="Times New Roman"/>
          <w:bCs/>
          <w:sz w:val="24"/>
          <w:szCs w:val="24"/>
        </w:rPr>
      </w:pPr>
      <w:r w:rsidRPr="001F42DE">
        <w:rPr>
          <w:rFonts w:ascii="Times New Roman" w:hAnsi="Times New Roman"/>
          <w:bCs/>
          <w:sz w:val="24"/>
          <w:szCs w:val="24"/>
        </w:rPr>
        <w:t>„13</w:t>
      </w:r>
      <w:r w:rsidRPr="001F42DE">
        <w:rPr>
          <w:rFonts w:ascii="Times New Roman" w:hAnsi="Times New Roman"/>
          <w:bCs/>
          <w:sz w:val="24"/>
          <w:szCs w:val="24"/>
          <w:vertAlign w:val="superscript"/>
        </w:rPr>
        <w:t>1</w:t>
      </w:r>
      <w:r w:rsidRPr="001F42DE">
        <w:rPr>
          <w:rFonts w:ascii="Times New Roman" w:hAnsi="Times New Roman"/>
          <w:bCs/>
          <w:sz w:val="24"/>
          <w:szCs w:val="24"/>
        </w:rPr>
        <w:t>. Komisijos posėdis gali vykti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Savivaldybę, kuri suteikia patalpas Komisijai posėdžiauti. Komisijos posėdžiai nuotoliniu būdu arba mišriuoju būdu vykti negali, jeigu tam raštu prieštarauja daugiau kaip pusė visų Komisijos narių, išskyrus:</w:t>
      </w:r>
    </w:p>
    <w:p w:rsidR="001F42DE" w:rsidRPr="001F42DE" w:rsidRDefault="001F42DE" w:rsidP="001F42DE">
      <w:pPr>
        <w:spacing w:line="288" w:lineRule="auto"/>
        <w:ind w:firstLine="851"/>
        <w:jc w:val="both"/>
        <w:rPr>
          <w:rFonts w:ascii="Times New Roman" w:hAnsi="Times New Roman"/>
          <w:bCs/>
          <w:sz w:val="24"/>
          <w:szCs w:val="24"/>
          <w:lang w:eastAsia="en-US"/>
        </w:rPr>
      </w:pPr>
      <w:r w:rsidRPr="001F42DE">
        <w:rPr>
          <w:rFonts w:ascii="Times New Roman" w:hAnsi="Times New Roman"/>
          <w:bCs/>
          <w:sz w:val="24"/>
          <w:szCs w:val="24"/>
        </w:rPr>
        <w:t>13</w:t>
      </w:r>
      <w:r w:rsidRPr="001F42DE">
        <w:rPr>
          <w:rFonts w:ascii="Times New Roman" w:hAnsi="Times New Roman"/>
          <w:bCs/>
          <w:sz w:val="24"/>
          <w:szCs w:val="24"/>
          <w:vertAlign w:val="superscript"/>
        </w:rPr>
        <w:t>1</w:t>
      </w:r>
      <w:r w:rsidRPr="001F42DE">
        <w:rPr>
          <w:rFonts w:ascii="Times New Roman" w:hAnsi="Times New Roman"/>
          <w:bCs/>
          <w:sz w:val="24"/>
          <w:szCs w:val="24"/>
          <w:lang w:eastAsia="en-US"/>
        </w:rPr>
        <w:t>.1. kai dėl nepaprastosios padėties, ekstremaliosios situacijos ar karantino Komisijos posėdžiai negali vykti savivaldybės tarybos nariams posėdyje dalyvaujant fiziškai;</w:t>
      </w:r>
    </w:p>
    <w:p w:rsidR="001F42DE" w:rsidRPr="001F42DE" w:rsidRDefault="001F42DE" w:rsidP="001F42DE">
      <w:pPr>
        <w:spacing w:line="288" w:lineRule="auto"/>
        <w:ind w:firstLine="851"/>
        <w:jc w:val="both"/>
        <w:rPr>
          <w:rFonts w:ascii="Times New Roman" w:hAnsi="Times New Roman"/>
          <w:bCs/>
          <w:sz w:val="24"/>
          <w:szCs w:val="24"/>
          <w:lang w:eastAsia="en-US"/>
        </w:rPr>
      </w:pPr>
      <w:r w:rsidRPr="001F42DE">
        <w:rPr>
          <w:rFonts w:ascii="Times New Roman" w:hAnsi="Times New Roman"/>
          <w:bCs/>
          <w:sz w:val="24"/>
          <w:szCs w:val="24"/>
        </w:rPr>
        <w:t>13</w:t>
      </w:r>
      <w:r w:rsidRPr="001F42DE">
        <w:rPr>
          <w:rFonts w:ascii="Times New Roman" w:hAnsi="Times New Roman"/>
          <w:bCs/>
          <w:sz w:val="24"/>
          <w:szCs w:val="24"/>
          <w:vertAlign w:val="superscript"/>
        </w:rPr>
        <w:t>1</w:t>
      </w:r>
      <w:r w:rsidRPr="001F42DE">
        <w:rPr>
          <w:rFonts w:ascii="Times New Roman" w:hAnsi="Times New Roman"/>
          <w:bCs/>
          <w:sz w:val="24"/>
          <w:szCs w:val="24"/>
          <w:lang w:eastAsia="en-US"/>
        </w:rPr>
        <w:t>.2. artimiausią numatytą nuotoliniu būdu arba mišriuoju būdu vyksiantį Komisijos posėdį.“</w:t>
      </w:r>
    </w:p>
    <w:p w:rsidR="001F42DE" w:rsidRPr="001F42DE" w:rsidRDefault="001F42DE" w:rsidP="001F42DE">
      <w:pPr>
        <w:numPr>
          <w:ilvl w:val="0"/>
          <w:numId w:val="83"/>
        </w:numPr>
        <w:tabs>
          <w:tab w:val="left" w:pos="1296"/>
          <w:tab w:val="center" w:pos="4153"/>
          <w:tab w:val="left" w:pos="5120"/>
          <w:tab w:val="right" w:pos="8306"/>
        </w:tabs>
        <w:spacing w:after="200" w:line="288" w:lineRule="auto"/>
        <w:contextualSpacing/>
        <w:jc w:val="both"/>
        <w:rPr>
          <w:rFonts w:ascii="Times New Roman" w:eastAsia="Calibri" w:hAnsi="Times New Roman"/>
          <w:sz w:val="24"/>
          <w:szCs w:val="24"/>
        </w:rPr>
      </w:pPr>
      <w:bookmarkStart w:id="1" w:name="_Hlk195708362"/>
      <w:r w:rsidRPr="001F42DE">
        <w:rPr>
          <w:rFonts w:ascii="Times New Roman" w:eastAsia="Calibri" w:hAnsi="Times New Roman"/>
          <w:sz w:val="24"/>
          <w:szCs w:val="24"/>
        </w:rPr>
        <w:t>Pakeisti 14 punktą ir jį išdėstyti taip:</w:t>
      </w:r>
      <w:r w:rsidRPr="001F42DE">
        <w:rPr>
          <w:rFonts w:ascii="Calibri" w:eastAsia="Calibri" w:hAnsi="Calibri"/>
          <w:sz w:val="22"/>
          <w:szCs w:val="22"/>
        </w:rPr>
        <w:tab/>
      </w:r>
      <w:bookmarkEnd w:id="1"/>
      <w:r w:rsidRPr="001F42DE">
        <w:rPr>
          <w:rFonts w:ascii="Calibri" w:eastAsia="Calibri" w:hAnsi="Calibri"/>
          <w:sz w:val="22"/>
          <w:szCs w:val="22"/>
        </w:rPr>
        <w:tab/>
      </w:r>
    </w:p>
    <w:p w:rsidR="001F42DE" w:rsidRPr="001F42DE" w:rsidRDefault="001F42DE" w:rsidP="001F42DE">
      <w:pPr>
        <w:tabs>
          <w:tab w:val="center" w:pos="4153"/>
          <w:tab w:val="right" w:pos="8306"/>
        </w:tabs>
        <w:spacing w:line="288" w:lineRule="auto"/>
        <w:ind w:firstLine="851"/>
        <w:jc w:val="both"/>
        <w:rPr>
          <w:rFonts w:ascii="Times New Roman" w:hAnsi="Times New Roman"/>
          <w:bCs/>
          <w:sz w:val="24"/>
          <w:szCs w:val="24"/>
        </w:rPr>
      </w:pPr>
      <w:r w:rsidRPr="001F42DE">
        <w:rPr>
          <w:rFonts w:ascii="Times New Roman" w:hAnsi="Times New Roman"/>
          <w:bCs/>
          <w:sz w:val="24"/>
          <w:szCs w:val="24"/>
        </w:rPr>
        <w:t xml:space="preserve">„14. Komisijos sekretorius sudaro posėdžio darbotvarkę bei apie planuojamą Komisijos posėdžio būdą, laiką ir darbotvarkę el. paštu praneša Savivaldybės tarybos posėdžių sekretoriui ne vėliau kaip prieš 1 darbo dieną iki planuojamo posėdžio, kuris nedelsdamas paskelbia pirmiau paminėtą informaciją Savivaldybės interneto svetainėje. Apie posėdžių laiką </w:t>
      </w:r>
      <w:r w:rsidRPr="001F42DE">
        <w:rPr>
          <w:rFonts w:ascii="Times New Roman" w:hAnsi="Times New Roman"/>
          <w:bCs/>
          <w:sz w:val="24"/>
          <w:szCs w:val="24"/>
        </w:rPr>
        <w:lastRenderedPageBreak/>
        <w:t>Komisijos nariams turi būti pranešta ir jiems sudaryta galimybė susipažinti su posėdžio medžiaga ne vėliau kaip prieš 1 darbo dieną.“</w:t>
      </w:r>
    </w:p>
    <w:p w:rsidR="001F42DE" w:rsidRPr="001F42DE" w:rsidRDefault="001F42DE" w:rsidP="001F42DE">
      <w:pPr>
        <w:numPr>
          <w:ilvl w:val="0"/>
          <w:numId w:val="83"/>
        </w:numPr>
        <w:tabs>
          <w:tab w:val="left" w:pos="1296"/>
          <w:tab w:val="center" w:pos="4153"/>
          <w:tab w:val="left" w:pos="5120"/>
          <w:tab w:val="right" w:pos="8306"/>
        </w:tabs>
        <w:spacing w:after="200" w:line="288" w:lineRule="auto"/>
        <w:contextualSpacing/>
        <w:jc w:val="both"/>
        <w:rPr>
          <w:rFonts w:ascii="Times New Roman" w:eastAsia="Calibri" w:hAnsi="Times New Roman"/>
          <w:sz w:val="24"/>
          <w:szCs w:val="24"/>
        </w:rPr>
      </w:pPr>
      <w:r w:rsidRPr="001F42DE">
        <w:rPr>
          <w:rFonts w:ascii="Times New Roman" w:eastAsia="Calibri" w:hAnsi="Times New Roman"/>
          <w:sz w:val="24"/>
          <w:szCs w:val="24"/>
        </w:rPr>
        <w:t>Pakeisti 16 punktą ir jį išdėstyti taip:</w:t>
      </w:r>
    </w:p>
    <w:p w:rsidR="001F42DE" w:rsidRPr="001F42DE" w:rsidRDefault="001F42DE" w:rsidP="001F42DE">
      <w:pPr>
        <w:spacing w:line="288" w:lineRule="auto"/>
        <w:ind w:firstLine="851"/>
        <w:jc w:val="both"/>
        <w:rPr>
          <w:rFonts w:ascii="Times New Roman" w:eastAsia="Calibri" w:hAnsi="Times New Roman"/>
          <w:kern w:val="2"/>
          <w:sz w:val="24"/>
          <w:szCs w:val="24"/>
          <w:lang w:eastAsia="en-US"/>
          <w14:ligatures w14:val="standardContextual"/>
        </w:rPr>
      </w:pPr>
      <w:r w:rsidRPr="001F42DE">
        <w:rPr>
          <w:rFonts w:ascii="Times New Roman" w:eastAsia="Calibri" w:hAnsi="Times New Roman"/>
          <w:kern w:val="2"/>
          <w:sz w:val="24"/>
          <w:szCs w:val="24"/>
          <w:lang w:eastAsia="en-US"/>
          <w14:ligatures w14:val="standardContextual"/>
        </w:rPr>
        <w:t>„16. Komisija sprendimus priima posėdžiuose. Komisijos posėdis yra teisėtas, jei jame dalyvauja daugiau kaip pusė visų Komisijos narių. Komisijos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15–30 min trukmės pertrauka, po kurios balsuojama dar kartą. Jeigu balsavus trečią kartą balsai pasiskirsto po lygiai, sprendimą lemia Komisijos pirmininko balsas. Komisijos nariai, nesutinkantys su Komisijos sprendimu, turi teisę raštu pareikšti kitokią nuomonę, kuri pridedama prie posėdžio protokolo.“</w:t>
      </w:r>
    </w:p>
    <w:p w:rsidR="001F42DE" w:rsidRPr="001F42DE" w:rsidRDefault="001F42DE" w:rsidP="001F42DE">
      <w:pPr>
        <w:numPr>
          <w:ilvl w:val="0"/>
          <w:numId w:val="83"/>
        </w:numPr>
        <w:tabs>
          <w:tab w:val="left" w:pos="1296"/>
          <w:tab w:val="center" w:pos="4153"/>
          <w:tab w:val="right" w:pos="8306"/>
        </w:tabs>
        <w:spacing w:after="200" w:line="288" w:lineRule="auto"/>
        <w:contextualSpacing/>
        <w:jc w:val="both"/>
        <w:rPr>
          <w:rFonts w:ascii="Times New Roman" w:eastAsia="Calibri" w:hAnsi="Times New Roman"/>
          <w:sz w:val="24"/>
          <w:szCs w:val="24"/>
        </w:rPr>
      </w:pPr>
      <w:r w:rsidRPr="001F42DE">
        <w:rPr>
          <w:rFonts w:ascii="Times New Roman" w:eastAsia="Calibri" w:hAnsi="Times New Roman"/>
          <w:sz w:val="24"/>
          <w:szCs w:val="24"/>
        </w:rPr>
        <w:t xml:space="preserve">Pakeisti 17 punktą ir jį išdėstyti taip: </w:t>
      </w:r>
    </w:p>
    <w:p w:rsidR="001F42DE" w:rsidRPr="001F42DE" w:rsidRDefault="001F42DE" w:rsidP="001F42DE">
      <w:pPr>
        <w:tabs>
          <w:tab w:val="left" w:pos="1296"/>
          <w:tab w:val="center" w:pos="4153"/>
          <w:tab w:val="right" w:pos="8306"/>
        </w:tabs>
        <w:spacing w:line="288" w:lineRule="auto"/>
        <w:ind w:firstLine="851"/>
        <w:jc w:val="both"/>
        <w:rPr>
          <w:rFonts w:ascii="Times New Roman" w:hAnsi="Times New Roman"/>
          <w:sz w:val="24"/>
          <w:szCs w:val="24"/>
        </w:rPr>
      </w:pPr>
      <w:r w:rsidRPr="001F42DE">
        <w:rPr>
          <w:rFonts w:ascii="Times New Roman" w:hAnsi="Times New Roman"/>
          <w:sz w:val="24"/>
          <w:szCs w:val="24"/>
        </w:rPr>
        <w:t>„17. Komisijos posėdžiai protokoluojami, taip pat daromas posėdžio garso ir vaizdo įrašas. Protokolai Komisijos sekretoriaus surašomi ne vėliau kaip per 3 darbo dienas po komisijos posėdžio. Protokole nurodoma: posėdžio data, vieta, posėdžio dalyviai, posėdžio darbotvarkė, trumpa svarstymo eiga, sprendimai arba nutarimai organizaciniais bei kitais klausimais, Komisijos narių atskiroji nuomonė.“</w:t>
      </w:r>
    </w:p>
    <w:p w:rsidR="001F42DE" w:rsidRPr="001F42DE" w:rsidRDefault="001F42DE" w:rsidP="001F42DE">
      <w:pPr>
        <w:numPr>
          <w:ilvl w:val="0"/>
          <w:numId w:val="83"/>
        </w:numPr>
        <w:tabs>
          <w:tab w:val="left" w:pos="1296"/>
          <w:tab w:val="center" w:pos="4153"/>
          <w:tab w:val="right" w:pos="8306"/>
        </w:tabs>
        <w:spacing w:after="200" w:line="288" w:lineRule="auto"/>
        <w:contextualSpacing/>
        <w:jc w:val="both"/>
        <w:rPr>
          <w:rFonts w:ascii="Times New Roman" w:eastAsia="Calibri" w:hAnsi="Times New Roman"/>
          <w:sz w:val="24"/>
          <w:szCs w:val="24"/>
        </w:rPr>
      </w:pPr>
      <w:r w:rsidRPr="001F42DE">
        <w:rPr>
          <w:rFonts w:ascii="Times New Roman" w:eastAsia="Calibri" w:hAnsi="Times New Roman"/>
          <w:sz w:val="24"/>
          <w:szCs w:val="24"/>
        </w:rPr>
        <w:t>Pakeisti 18 punktą ir jį išdėstyti taip:</w:t>
      </w:r>
    </w:p>
    <w:p w:rsidR="001F42DE" w:rsidRPr="001F42DE" w:rsidRDefault="001F42DE" w:rsidP="001F42DE">
      <w:pPr>
        <w:tabs>
          <w:tab w:val="left" w:pos="1296"/>
          <w:tab w:val="center" w:pos="4153"/>
          <w:tab w:val="right" w:pos="8306"/>
        </w:tabs>
        <w:spacing w:line="288" w:lineRule="auto"/>
        <w:ind w:firstLine="851"/>
        <w:jc w:val="both"/>
        <w:rPr>
          <w:rFonts w:ascii="Times New Roman" w:hAnsi="Times New Roman"/>
          <w:sz w:val="24"/>
          <w:szCs w:val="24"/>
        </w:rPr>
      </w:pPr>
      <w:r w:rsidRPr="001F42DE">
        <w:rPr>
          <w:rFonts w:ascii="Times New Roman" w:hAnsi="Times New Roman"/>
          <w:sz w:val="24"/>
          <w:szCs w:val="24"/>
        </w:rPr>
        <w:t>„</w:t>
      </w:r>
      <w:r w:rsidRPr="001F42DE">
        <w:rPr>
          <w:rFonts w:ascii="Times New Roman" w:hAnsi="Times New Roman"/>
          <w:bCs/>
          <w:sz w:val="24"/>
          <w:szCs w:val="24"/>
        </w:rPr>
        <w:t xml:space="preserve">18. </w:t>
      </w:r>
      <w:r w:rsidRPr="001F42DE">
        <w:rPr>
          <w:rFonts w:ascii="Times New Roman" w:hAnsi="Times New Roman"/>
          <w:sz w:val="24"/>
          <w:szCs w:val="24"/>
        </w:rPr>
        <w:t>Komisijos posėdžiai, išskyrus uždarus posėdžius, transliuojami tiesiogiai. Transliacijos nuoroda yra skelbiama Savivaldybės interneto svetainėje. Komisijų posėdžių garso ir vaizdo įrašai Lietuvos Respublikos dokumentų ir archyvų įstatymo nustatyta tvarka saugomi informacinėse laikmenose ir ne vėliau kaip po 2 darbo dienų vienerius metus laiko skelbiami viešai Savivaldybės interneto svetainėje. Posėdžių vaizdo ir garso įrašai neviešinami teisės aktų nustatyta tvarka.“</w:t>
      </w:r>
    </w:p>
    <w:p w:rsidR="001F42DE" w:rsidRPr="001F42DE" w:rsidRDefault="001F42DE" w:rsidP="001F42DE">
      <w:pPr>
        <w:numPr>
          <w:ilvl w:val="0"/>
          <w:numId w:val="83"/>
        </w:numPr>
        <w:tabs>
          <w:tab w:val="left" w:pos="1296"/>
          <w:tab w:val="center" w:pos="4153"/>
          <w:tab w:val="right" w:pos="8306"/>
        </w:tabs>
        <w:spacing w:after="200" w:line="288" w:lineRule="auto"/>
        <w:contextualSpacing/>
        <w:jc w:val="both"/>
        <w:rPr>
          <w:rFonts w:ascii="Times New Roman" w:eastAsia="Calibri" w:hAnsi="Times New Roman"/>
          <w:sz w:val="24"/>
          <w:szCs w:val="24"/>
        </w:rPr>
      </w:pPr>
      <w:r w:rsidRPr="001F42DE">
        <w:rPr>
          <w:rFonts w:ascii="Times New Roman" w:eastAsia="Calibri" w:hAnsi="Times New Roman"/>
          <w:sz w:val="24"/>
          <w:szCs w:val="24"/>
        </w:rPr>
        <w:t>Pakeisti 19 punktą ir jį išdėstyti taip:</w:t>
      </w:r>
    </w:p>
    <w:p w:rsidR="001F42DE" w:rsidRPr="001F42DE" w:rsidRDefault="001F42DE" w:rsidP="001F42DE">
      <w:pPr>
        <w:tabs>
          <w:tab w:val="left" w:pos="1296"/>
          <w:tab w:val="center" w:pos="4153"/>
          <w:tab w:val="right" w:pos="8306"/>
        </w:tabs>
        <w:spacing w:line="288" w:lineRule="auto"/>
        <w:ind w:firstLine="851"/>
        <w:jc w:val="both"/>
        <w:rPr>
          <w:rFonts w:ascii="Times New Roman" w:hAnsi="Times New Roman"/>
          <w:sz w:val="24"/>
          <w:szCs w:val="24"/>
        </w:rPr>
      </w:pPr>
      <w:bookmarkStart w:id="2" w:name="_Hlk195796355"/>
      <w:r w:rsidRPr="001F42DE">
        <w:rPr>
          <w:rFonts w:ascii="Times New Roman" w:hAnsi="Times New Roman"/>
          <w:sz w:val="24"/>
          <w:szCs w:val="24"/>
        </w:rPr>
        <w:t>,,19. Posėdžio protokolus pasirašo Komisijos posėdžio pirmininkas ir Komisijos sekretorius, išskyrus nuotoliniu būdu vykusių posėdžių protokolus, kuriuos po suderinimo su Komisijos pirmininku pasirašo posėdžio sekretorius. Apie protokolo suderinimą su Komisijos pirmininku turi būti raštu pažymima protokole, nurodant suderinimo būdą, datą.“</w:t>
      </w:r>
    </w:p>
    <w:bookmarkEnd w:id="2"/>
    <w:p w:rsidR="001F42DE" w:rsidRPr="001F42DE" w:rsidRDefault="001F42DE" w:rsidP="001F42DE">
      <w:pPr>
        <w:numPr>
          <w:ilvl w:val="0"/>
          <w:numId w:val="83"/>
        </w:numPr>
        <w:tabs>
          <w:tab w:val="left" w:pos="1296"/>
          <w:tab w:val="center" w:pos="4153"/>
          <w:tab w:val="right" w:pos="8306"/>
        </w:tabs>
        <w:spacing w:after="200" w:line="288" w:lineRule="auto"/>
        <w:contextualSpacing/>
        <w:jc w:val="both"/>
        <w:rPr>
          <w:rFonts w:ascii="Times New Roman" w:eastAsia="Calibri" w:hAnsi="Times New Roman"/>
          <w:sz w:val="24"/>
          <w:szCs w:val="24"/>
        </w:rPr>
      </w:pPr>
      <w:r w:rsidRPr="001F42DE">
        <w:rPr>
          <w:rFonts w:ascii="Times New Roman" w:eastAsia="Calibri" w:hAnsi="Times New Roman"/>
          <w:sz w:val="24"/>
          <w:szCs w:val="24"/>
        </w:rPr>
        <w:t>Pakeisti 20 punktą ir jį išdėstyti taip:</w:t>
      </w:r>
    </w:p>
    <w:p w:rsidR="001F42DE" w:rsidRPr="001F42DE" w:rsidRDefault="001F42DE" w:rsidP="001F42DE">
      <w:pPr>
        <w:tabs>
          <w:tab w:val="left" w:pos="1296"/>
          <w:tab w:val="center" w:pos="4153"/>
          <w:tab w:val="right" w:pos="8306"/>
        </w:tabs>
        <w:spacing w:line="288" w:lineRule="auto"/>
        <w:ind w:firstLine="851"/>
        <w:jc w:val="both"/>
        <w:rPr>
          <w:rFonts w:ascii="Times New Roman" w:hAnsi="Times New Roman"/>
          <w:sz w:val="24"/>
          <w:szCs w:val="24"/>
        </w:rPr>
      </w:pPr>
      <w:bookmarkStart w:id="3" w:name="_Hlk195796452"/>
      <w:r w:rsidRPr="001F42DE">
        <w:rPr>
          <w:rFonts w:ascii="Times New Roman" w:hAnsi="Times New Roman"/>
          <w:sz w:val="24"/>
          <w:szCs w:val="24"/>
        </w:rPr>
        <w:t>,,20. Posėdžio sekretoriaus funkcijas vykdo Savivaldybės mero paskirtas valstybės tarnautojas ar darbuotojas, dirbantis pagal darbo sutartį, o kai jo nėra, – posėdyje dalyvaujančių Komisijos narių išrinktas Komisijos narys.“</w:t>
      </w:r>
    </w:p>
    <w:bookmarkEnd w:id="3"/>
    <w:p w:rsidR="001F42DE" w:rsidRPr="001F42DE" w:rsidRDefault="001F42DE" w:rsidP="001F42DE">
      <w:pPr>
        <w:numPr>
          <w:ilvl w:val="0"/>
          <w:numId w:val="83"/>
        </w:numPr>
        <w:tabs>
          <w:tab w:val="left" w:pos="1296"/>
          <w:tab w:val="center" w:pos="4153"/>
          <w:tab w:val="right" w:pos="8306"/>
        </w:tabs>
        <w:spacing w:after="200" w:line="288" w:lineRule="auto"/>
        <w:contextualSpacing/>
        <w:jc w:val="both"/>
        <w:rPr>
          <w:rFonts w:ascii="Times New Roman" w:eastAsia="Calibri" w:hAnsi="Times New Roman"/>
          <w:sz w:val="24"/>
          <w:szCs w:val="24"/>
        </w:rPr>
      </w:pPr>
      <w:r w:rsidRPr="001F42DE">
        <w:rPr>
          <w:rFonts w:ascii="Times New Roman" w:eastAsia="Calibri" w:hAnsi="Times New Roman"/>
          <w:bCs/>
          <w:sz w:val="24"/>
          <w:szCs w:val="24"/>
        </w:rPr>
        <w:t>Papildyti 21</w:t>
      </w:r>
      <w:r w:rsidRPr="001F42DE">
        <w:rPr>
          <w:rFonts w:ascii="Times New Roman" w:eastAsia="Calibri" w:hAnsi="Times New Roman"/>
          <w:bCs/>
          <w:sz w:val="24"/>
          <w:szCs w:val="24"/>
          <w:vertAlign w:val="superscript"/>
        </w:rPr>
        <w:t>1</w:t>
      </w:r>
      <w:r w:rsidRPr="001F42DE">
        <w:rPr>
          <w:rFonts w:ascii="Times New Roman" w:eastAsia="Calibri" w:hAnsi="Times New Roman"/>
          <w:bCs/>
          <w:sz w:val="24"/>
          <w:szCs w:val="24"/>
        </w:rPr>
        <w:t xml:space="preserve"> punktu</w:t>
      </w:r>
      <w:r w:rsidRPr="001F42DE">
        <w:rPr>
          <w:rFonts w:ascii="Times New Roman" w:eastAsia="Calibri" w:hAnsi="Times New Roman"/>
          <w:sz w:val="24"/>
          <w:szCs w:val="24"/>
        </w:rPr>
        <w:t>:</w:t>
      </w:r>
    </w:p>
    <w:p w:rsidR="001F42DE" w:rsidRPr="001F42DE" w:rsidRDefault="001F42DE" w:rsidP="001F42DE">
      <w:pPr>
        <w:tabs>
          <w:tab w:val="left" w:pos="1296"/>
          <w:tab w:val="center" w:pos="4153"/>
          <w:tab w:val="right" w:pos="8306"/>
        </w:tabs>
        <w:spacing w:line="288" w:lineRule="auto"/>
        <w:ind w:firstLine="851"/>
        <w:jc w:val="both"/>
        <w:rPr>
          <w:rFonts w:ascii="Times New Roman" w:hAnsi="Times New Roman"/>
          <w:sz w:val="24"/>
          <w:szCs w:val="24"/>
        </w:rPr>
      </w:pPr>
      <w:r w:rsidRPr="001F42DE">
        <w:rPr>
          <w:rFonts w:ascii="Times New Roman" w:hAnsi="Times New Roman"/>
          <w:sz w:val="24"/>
          <w:szCs w:val="24"/>
        </w:rPr>
        <w:t>,,21</w:t>
      </w:r>
      <w:r w:rsidRPr="001F42DE">
        <w:rPr>
          <w:rFonts w:ascii="Times New Roman" w:hAnsi="Times New Roman"/>
          <w:sz w:val="24"/>
          <w:szCs w:val="24"/>
          <w:vertAlign w:val="superscript"/>
        </w:rPr>
        <w:t>1</w:t>
      </w:r>
      <w:r w:rsidRPr="001F42DE">
        <w:rPr>
          <w:rFonts w:ascii="Times New Roman" w:hAnsi="Times New Roman"/>
          <w:sz w:val="24"/>
          <w:szCs w:val="24"/>
        </w:rPr>
        <w:t>. Komisija veiklos ataskaitą ir skaitmeninį jos variantą pateikia Savivaldybės tarybos posėdžių sekretoriui kiekvienais metais iki vasario 10 d. Ataskaitos ne vėliau kaip iki kovo 1 d. skelbiamos Savivaldybės interneto svetainėje.“</w:t>
      </w:r>
    </w:p>
    <w:p w:rsidR="001C3F71" w:rsidRPr="001C3F71" w:rsidRDefault="001C3F71" w:rsidP="001C3F71">
      <w:pPr>
        <w:tabs>
          <w:tab w:val="left" w:pos="1560"/>
        </w:tabs>
        <w:spacing w:line="360" w:lineRule="auto"/>
        <w:jc w:val="both"/>
        <w:rPr>
          <w:rFonts w:ascii="Times New Roman" w:hAnsi="Times New Roman"/>
          <w:sz w:val="24"/>
          <w:szCs w:val="24"/>
          <w:lang w:eastAsia="x-none"/>
        </w:rPr>
      </w:pPr>
    </w:p>
    <w:p w:rsidR="001F42DE" w:rsidRDefault="001F42DE" w:rsidP="00AF41B6">
      <w:pPr>
        <w:tabs>
          <w:tab w:val="left" w:pos="1560"/>
          <w:tab w:val="left" w:pos="7230"/>
        </w:tabs>
        <w:spacing w:line="360" w:lineRule="auto"/>
        <w:jc w:val="both"/>
        <w:rPr>
          <w:rFonts w:ascii="Times New Roman" w:hAnsi="Times New Roman"/>
          <w:sz w:val="24"/>
          <w:szCs w:val="24"/>
          <w:lang w:eastAsia="x-none"/>
        </w:rPr>
      </w:pPr>
    </w:p>
    <w:p w:rsidR="001C3F71" w:rsidRPr="001C3F71" w:rsidRDefault="001C3F71" w:rsidP="00AF41B6">
      <w:pPr>
        <w:tabs>
          <w:tab w:val="left" w:pos="1560"/>
          <w:tab w:val="left" w:pos="7230"/>
        </w:tabs>
        <w:spacing w:line="360" w:lineRule="auto"/>
        <w:jc w:val="both"/>
        <w:rPr>
          <w:rFonts w:ascii="Times New Roman" w:hAnsi="Times New Roman"/>
          <w:sz w:val="24"/>
          <w:szCs w:val="24"/>
          <w:lang w:eastAsia="x-none"/>
        </w:rPr>
      </w:pPr>
      <w:r w:rsidRPr="001C3F71">
        <w:rPr>
          <w:rFonts w:ascii="Times New Roman" w:hAnsi="Times New Roman"/>
          <w:sz w:val="24"/>
          <w:szCs w:val="24"/>
          <w:lang w:eastAsia="x-none"/>
        </w:rPr>
        <w:t>Savivaldybės meras</w:t>
      </w:r>
      <w:r w:rsidR="00AF41B6">
        <w:rPr>
          <w:rFonts w:ascii="Times New Roman" w:hAnsi="Times New Roman"/>
          <w:sz w:val="24"/>
          <w:szCs w:val="24"/>
          <w:lang w:eastAsia="x-none"/>
        </w:rPr>
        <w:tab/>
        <w:t>Valerijus Makūnas</w:t>
      </w:r>
    </w:p>
    <w:p w:rsidR="00FE5D13" w:rsidRPr="00F965B2" w:rsidRDefault="00FE5D13" w:rsidP="00AF41B6">
      <w:pPr>
        <w:spacing w:line="360" w:lineRule="auto"/>
        <w:rPr>
          <w:rFonts w:ascii="Times New Roman" w:hAnsi="Times New Roman"/>
          <w:bCs/>
          <w:sz w:val="24"/>
          <w:szCs w:val="24"/>
          <w:lang w:eastAsia="en-US"/>
        </w:rPr>
      </w:pPr>
    </w:p>
    <w:sectPr w:rsidR="00FE5D13" w:rsidRPr="00F965B2" w:rsidSect="00DC47AB">
      <w:headerReference w:type="first" r:id="rId8"/>
      <w:pgSz w:w="11906" w:h="16838"/>
      <w:pgMar w:top="1276" w:right="1133" w:bottom="709"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874" w:rsidRDefault="004C1874" w:rsidP="006C208E">
      <w:r>
        <w:separator/>
      </w:r>
    </w:p>
  </w:endnote>
  <w:endnote w:type="continuationSeparator" w:id="0">
    <w:p w:rsidR="004C1874" w:rsidRDefault="004C1874"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874" w:rsidRDefault="004C1874" w:rsidP="006C208E">
      <w:r>
        <w:separator/>
      </w:r>
    </w:p>
  </w:footnote>
  <w:footnote w:type="continuationSeparator" w:id="0">
    <w:p w:rsidR="004C1874" w:rsidRDefault="004C1874"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F09" w:rsidRDefault="00ED4F09" w:rsidP="00ED4F09">
    <w:pPr>
      <w:jc w:val="center"/>
      <w:rPr>
        <w:sz w:val="16"/>
        <w:szCs w:val="16"/>
      </w:rPr>
    </w:pPr>
    <w:r>
      <w:rPr>
        <w:rFonts w:ascii="Times New Roman" w:hAnsi="Times New Roman"/>
        <w:noProof/>
      </w:rPr>
      <w:drawing>
        <wp:inline distT="0" distB="0" distL="0" distR="0" wp14:anchorId="15F7BBB0" wp14:editId="5BE7FCDE">
          <wp:extent cx="514350" cy="619125"/>
          <wp:effectExtent l="0" t="0" r="0" b="9525"/>
          <wp:docPr id="535958601" name="Paveikslėlis 53595860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ED4F09" w:rsidRDefault="00ED4F09" w:rsidP="00ED4F09">
    <w:pPr>
      <w:jc w:val="center"/>
      <w:rPr>
        <w:sz w:val="16"/>
        <w:szCs w:val="16"/>
      </w:rPr>
    </w:pPr>
  </w:p>
  <w:p w:rsidR="00ED4F09" w:rsidRPr="00615A29" w:rsidRDefault="00ED4F09" w:rsidP="00ED4F09">
    <w:pPr>
      <w:jc w:val="center"/>
      <w:rPr>
        <w:sz w:val="16"/>
        <w:szCs w:val="16"/>
      </w:rPr>
    </w:pPr>
  </w:p>
  <w:p w:rsidR="00ED4F09" w:rsidRDefault="00ED4F09" w:rsidP="00ED4F09">
    <w:pPr>
      <w:jc w:val="center"/>
      <w:rPr>
        <w:rFonts w:ascii="Times New Roman" w:hAnsi="Times New Roman"/>
        <w:b/>
        <w:sz w:val="28"/>
      </w:rPr>
    </w:pPr>
    <w:r>
      <w:rPr>
        <w:rFonts w:ascii="Times New Roman" w:hAnsi="Times New Roman"/>
        <w:b/>
        <w:sz w:val="28"/>
      </w:rPr>
      <w:t>KAUNO RAJONO SAVIVALDYBĖS TARYBA</w:t>
    </w:r>
  </w:p>
  <w:p w:rsidR="00996FC4" w:rsidRDefault="00996F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7"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8"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7"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3"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669149B"/>
    <w:multiLevelType w:val="hybridMultilevel"/>
    <w:tmpl w:val="2500CED0"/>
    <w:lvl w:ilvl="0" w:tplc="C3A291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46"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0"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3"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4"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8"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9"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0"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1"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2"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6"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9"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1"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7"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8"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0"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1"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2"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0"/>
  </w:num>
  <w:num w:numId="2" w16cid:durableId="290745122">
    <w:abstractNumId w:val="54"/>
  </w:num>
  <w:num w:numId="3" w16cid:durableId="1224680073">
    <w:abstractNumId w:val="69"/>
  </w:num>
  <w:num w:numId="4" w16cid:durableId="976375760">
    <w:abstractNumId w:val="78"/>
  </w:num>
  <w:num w:numId="5" w16cid:durableId="1892233344">
    <w:abstractNumId w:val="61"/>
  </w:num>
  <w:num w:numId="6" w16cid:durableId="437528417">
    <w:abstractNumId w:val="16"/>
  </w:num>
  <w:num w:numId="7" w16cid:durableId="1567453486">
    <w:abstractNumId w:val="68"/>
  </w:num>
  <w:num w:numId="8" w16cid:durableId="614794725">
    <w:abstractNumId w:val="17"/>
  </w:num>
  <w:num w:numId="9" w16cid:durableId="1957252286">
    <w:abstractNumId w:val="77"/>
  </w:num>
  <w:num w:numId="10" w16cid:durableId="1130830728">
    <w:abstractNumId w:val="59"/>
  </w:num>
  <w:num w:numId="11" w16cid:durableId="1384717337">
    <w:abstractNumId w:val="49"/>
  </w:num>
  <w:num w:numId="12" w16cid:durableId="58984685">
    <w:abstractNumId w:val="28"/>
  </w:num>
  <w:num w:numId="13" w16cid:durableId="1148398605">
    <w:abstractNumId w:val="5"/>
  </w:num>
  <w:num w:numId="14" w16cid:durableId="1389955936">
    <w:abstractNumId w:val="1"/>
  </w:num>
  <w:num w:numId="15" w16cid:durableId="118964181">
    <w:abstractNumId w:val="80"/>
  </w:num>
  <w:num w:numId="16" w16cid:durableId="1199008935">
    <w:abstractNumId w:val="52"/>
  </w:num>
  <w:num w:numId="17" w16cid:durableId="385836542">
    <w:abstractNumId w:val="67"/>
  </w:num>
  <w:num w:numId="18" w16cid:durableId="3480928">
    <w:abstractNumId w:val="51"/>
  </w:num>
  <w:num w:numId="19" w16cid:durableId="1608199286">
    <w:abstractNumId w:val="31"/>
  </w:num>
  <w:num w:numId="20" w16cid:durableId="8258304">
    <w:abstractNumId w:val="76"/>
  </w:num>
  <w:num w:numId="21" w16cid:durableId="1997419339">
    <w:abstractNumId w:val="27"/>
  </w:num>
  <w:num w:numId="22" w16cid:durableId="851721089">
    <w:abstractNumId w:val="14"/>
  </w:num>
  <w:num w:numId="23" w16cid:durableId="535124550">
    <w:abstractNumId w:val="4"/>
  </w:num>
  <w:num w:numId="24" w16cid:durableId="1997224420">
    <w:abstractNumId w:val="66"/>
  </w:num>
  <w:num w:numId="25" w16cid:durableId="795567547">
    <w:abstractNumId w:val="32"/>
  </w:num>
  <w:num w:numId="26" w16cid:durableId="1442798306">
    <w:abstractNumId w:val="2"/>
  </w:num>
  <w:num w:numId="27" w16cid:durableId="396245367">
    <w:abstractNumId w:val="81"/>
  </w:num>
  <w:num w:numId="28" w16cid:durableId="1362971886">
    <w:abstractNumId w:val="18"/>
  </w:num>
  <w:num w:numId="29" w16cid:durableId="978877163">
    <w:abstractNumId w:val="58"/>
  </w:num>
  <w:num w:numId="30" w16cid:durableId="179927861">
    <w:abstractNumId w:val="47"/>
  </w:num>
  <w:num w:numId="31" w16cid:durableId="2132048593">
    <w:abstractNumId w:val="37"/>
  </w:num>
  <w:num w:numId="32" w16cid:durableId="731855634">
    <w:abstractNumId w:val="40"/>
  </w:num>
  <w:num w:numId="33" w16cid:durableId="1835341387">
    <w:abstractNumId w:val="42"/>
  </w:num>
  <w:num w:numId="34" w16cid:durableId="1179277880">
    <w:abstractNumId w:val="43"/>
  </w:num>
  <w:num w:numId="35" w16cid:durableId="1545218894">
    <w:abstractNumId w:val="23"/>
  </w:num>
  <w:num w:numId="36" w16cid:durableId="17004205">
    <w:abstractNumId w:val="64"/>
  </w:num>
  <w:num w:numId="37" w16cid:durableId="1512061000">
    <w:abstractNumId w:val="0"/>
  </w:num>
  <w:num w:numId="38" w16cid:durableId="1368482767">
    <w:abstractNumId w:val="33"/>
  </w:num>
  <w:num w:numId="39" w16cid:durableId="1812938295">
    <w:abstractNumId w:val="13"/>
  </w:num>
  <w:num w:numId="40" w16cid:durableId="1910965002">
    <w:abstractNumId w:val="71"/>
  </w:num>
  <w:num w:numId="41" w16cid:durableId="977613010">
    <w:abstractNumId w:val="50"/>
  </w:num>
  <w:num w:numId="42" w16cid:durableId="1254433458">
    <w:abstractNumId w:val="55"/>
  </w:num>
  <w:num w:numId="43" w16cid:durableId="2026058572">
    <w:abstractNumId w:val="30"/>
  </w:num>
  <w:num w:numId="44" w16cid:durableId="968978676">
    <w:abstractNumId w:val="11"/>
  </w:num>
  <w:num w:numId="45" w16cid:durableId="686641945">
    <w:abstractNumId w:val="41"/>
  </w:num>
  <w:num w:numId="46" w16cid:durableId="621614210">
    <w:abstractNumId w:val="21"/>
  </w:num>
  <w:num w:numId="47" w16cid:durableId="1012760157">
    <w:abstractNumId w:val="72"/>
  </w:num>
  <w:num w:numId="48" w16cid:durableId="798568988">
    <w:abstractNumId w:val="48"/>
  </w:num>
  <w:num w:numId="49" w16cid:durableId="1698310958">
    <w:abstractNumId w:val="63"/>
  </w:num>
  <w:num w:numId="50" w16cid:durableId="1614819822">
    <w:abstractNumId w:val="12"/>
  </w:num>
  <w:num w:numId="51" w16cid:durableId="1142114413">
    <w:abstractNumId w:val="74"/>
  </w:num>
  <w:num w:numId="52" w16cid:durableId="2101101457">
    <w:abstractNumId w:val="53"/>
  </w:num>
  <w:num w:numId="53" w16cid:durableId="194542002">
    <w:abstractNumId w:val="34"/>
  </w:num>
  <w:num w:numId="54" w16cid:durableId="719524099">
    <w:abstractNumId w:val="9"/>
  </w:num>
  <w:num w:numId="55" w16cid:durableId="1171603216">
    <w:abstractNumId w:val="25"/>
  </w:num>
  <w:num w:numId="56" w16cid:durableId="1153374064">
    <w:abstractNumId w:val="75"/>
  </w:num>
  <w:num w:numId="57" w16cid:durableId="878518644">
    <w:abstractNumId w:val="15"/>
  </w:num>
  <w:num w:numId="58" w16cid:durableId="1141919799">
    <w:abstractNumId w:val="39"/>
  </w:num>
  <w:num w:numId="59" w16cid:durableId="452670403">
    <w:abstractNumId w:val="79"/>
  </w:num>
  <w:num w:numId="60" w16cid:durableId="1085036064">
    <w:abstractNumId w:val="10"/>
  </w:num>
  <w:num w:numId="61" w16cid:durableId="1064646418">
    <w:abstractNumId w:val="36"/>
  </w:num>
  <w:num w:numId="62" w16cid:durableId="538392673">
    <w:abstractNumId w:val="8"/>
  </w:num>
  <w:num w:numId="63" w16cid:durableId="1579897031">
    <w:abstractNumId w:val="26"/>
  </w:num>
  <w:num w:numId="64" w16cid:durableId="1620842946">
    <w:abstractNumId w:val="46"/>
  </w:num>
  <w:num w:numId="65" w16cid:durableId="6495972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65"/>
  </w:num>
  <w:num w:numId="67" w16cid:durableId="148521654">
    <w:abstractNumId w:val="3"/>
  </w:num>
  <w:num w:numId="68" w16cid:durableId="1284574732">
    <w:abstractNumId w:val="22"/>
  </w:num>
  <w:num w:numId="69" w16cid:durableId="1849128260">
    <w:abstractNumId w:val="70"/>
  </w:num>
  <w:num w:numId="70" w16cid:durableId="444155293">
    <w:abstractNumId w:val="82"/>
  </w:num>
  <w:num w:numId="71" w16cid:durableId="643119689">
    <w:abstractNumId w:val="45"/>
  </w:num>
  <w:num w:numId="72" w16cid:durableId="1087649533">
    <w:abstractNumId w:val="62"/>
  </w:num>
  <w:num w:numId="73" w16cid:durableId="1811434052">
    <w:abstractNumId w:val="60"/>
  </w:num>
  <w:num w:numId="74" w16cid:durableId="410392860">
    <w:abstractNumId w:val="19"/>
  </w:num>
  <w:num w:numId="75" w16cid:durableId="661852102">
    <w:abstractNumId w:val="6"/>
  </w:num>
  <w:num w:numId="76" w16cid:durableId="568005821">
    <w:abstractNumId w:val="73"/>
  </w:num>
  <w:num w:numId="77" w16cid:durableId="1154252019">
    <w:abstractNumId w:val="35"/>
  </w:num>
  <w:num w:numId="78" w16cid:durableId="716900302">
    <w:abstractNumId w:val="38"/>
  </w:num>
  <w:num w:numId="79" w16cid:durableId="864057751">
    <w:abstractNumId w:val="24"/>
  </w:num>
  <w:num w:numId="80" w16cid:durableId="1198398560">
    <w:abstractNumId w:val="7"/>
  </w:num>
  <w:num w:numId="81" w16cid:durableId="914557502">
    <w:abstractNumId w:val="29"/>
  </w:num>
  <w:num w:numId="82" w16cid:durableId="1463111843">
    <w:abstractNumId w:val="56"/>
  </w:num>
  <w:num w:numId="83" w16cid:durableId="118131340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B3EDC"/>
    <w:rsid w:val="000F51B6"/>
    <w:rsid w:val="001150A6"/>
    <w:rsid w:val="001379F5"/>
    <w:rsid w:val="00185C37"/>
    <w:rsid w:val="001966F7"/>
    <w:rsid w:val="001A18CA"/>
    <w:rsid w:val="001A32FF"/>
    <w:rsid w:val="001C3F71"/>
    <w:rsid w:val="001F42DE"/>
    <w:rsid w:val="001F5AB1"/>
    <w:rsid w:val="00206C66"/>
    <w:rsid w:val="00281399"/>
    <w:rsid w:val="002839CF"/>
    <w:rsid w:val="00285AC9"/>
    <w:rsid w:val="002B7DD2"/>
    <w:rsid w:val="002E1DDE"/>
    <w:rsid w:val="002E3920"/>
    <w:rsid w:val="0035222B"/>
    <w:rsid w:val="00357A99"/>
    <w:rsid w:val="00371EE5"/>
    <w:rsid w:val="003F6790"/>
    <w:rsid w:val="004003FF"/>
    <w:rsid w:val="00400F5D"/>
    <w:rsid w:val="00407447"/>
    <w:rsid w:val="004451D5"/>
    <w:rsid w:val="00485E50"/>
    <w:rsid w:val="004A2B79"/>
    <w:rsid w:val="004B1030"/>
    <w:rsid w:val="004C1874"/>
    <w:rsid w:val="004F1BCD"/>
    <w:rsid w:val="004F2BE4"/>
    <w:rsid w:val="004F4886"/>
    <w:rsid w:val="00513A01"/>
    <w:rsid w:val="00516EBB"/>
    <w:rsid w:val="00557EEA"/>
    <w:rsid w:val="005E016E"/>
    <w:rsid w:val="005E0983"/>
    <w:rsid w:val="0063332F"/>
    <w:rsid w:val="00636035"/>
    <w:rsid w:val="00683B4F"/>
    <w:rsid w:val="006B1A16"/>
    <w:rsid w:val="006B20CA"/>
    <w:rsid w:val="006B441F"/>
    <w:rsid w:val="006C208E"/>
    <w:rsid w:val="006D415C"/>
    <w:rsid w:val="006F07E0"/>
    <w:rsid w:val="007246E3"/>
    <w:rsid w:val="007514CE"/>
    <w:rsid w:val="00780D3B"/>
    <w:rsid w:val="0079569E"/>
    <w:rsid w:val="007A4F49"/>
    <w:rsid w:val="007B51D5"/>
    <w:rsid w:val="00815959"/>
    <w:rsid w:val="00856DAD"/>
    <w:rsid w:val="0087686E"/>
    <w:rsid w:val="0088155A"/>
    <w:rsid w:val="008969FA"/>
    <w:rsid w:val="00897415"/>
    <w:rsid w:val="008A5AA3"/>
    <w:rsid w:val="008D3A95"/>
    <w:rsid w:val="00944EE4"/>
    <w:rsid w:val="00962E70"/>
    <w:rsid w:val="00986BEC"/>
    <w:rsid w:val="00996FC4"/>
    <w:rsid w:val="009975CB"/>
    <w:rsid w:val="009A1987"/>
    <w:rsid w:val="009A3F21"/>
    <w:rsid w:val="009C5445"/>
    <w:rsid w:val="009E47CD"/>
    <w:rsid w:val="009E4826"/>
    <w:rsid w:val="00A3033E"/>
    <w:rsid w:val="00A334E6"/>
    <w:rsid w:val="00A37BEB"/>
    <w:rsid w:val="00AE2806"/>
    <w:rsid w:val="00AF2C5C"/>
    <w:rsid w:val="00AF41B6"/>
    <w:rsid w:val="00B32D27"/>
    <w:rsid w:val="00B401D2"/>
    <w:rsid w:val="00B40C44"/>
    <w:rsid w:val="00B41CD7"/>
    <w:rsid w:val="00B54F8A"/>
    <w:rsid w:val="00B80B52"/>
    <w:rsid w:val="00BA282A"/>
    <w:rsid w:val="00BB2CA6"/>
    <w:rsid w:val="00BF7B32"/>
    <w:rsid w:val="00C145A0"/>
    <w:rsid w:val="00C33647"/>
    <w:rsid w:val="00C63902"/>
    <w:rsid w:val="00C71845"/>
    <w:rsid w:val="00C75B4F"/>
    <w:rsid w:val="00C81922"/>
    <w:rsid w:val="00CC1F2C"/>
    <w:rsid w:val="00CD21D3"/>
    <w:rsid w:val="00CD4007"/>
    <w:rsid w:val="00CF0955"/>
    <w:rsid w:val="00D01EC5"/>
    <w:rsid w:val="00D20CDE"/>
    <w:rsid w:val="00D408DB"/>
    <w:rsid w:val="00D708EB"/>
    <w:rsid w:val="00D752B5"/>
    <w:rsid w:val="00DA730C"/>
    <w:rsid w:val="00DB5933"/>
    <w:rsid w:val="00DC47AB"/>
    <w:rsid w:val="00DF1300"/>
    <w:rsid w:val="00E21177"/>
    <w:rsid w:val="00E409DE"/>
    <w:rsid w:val="00E45418"/>
    <w:rsid w:val="00E54763"/>
    <w:rsid w:val="00EC3B10"/>
    <w:rsid w:val="00ED4F09"/>
    <w:rsid w:val="00EF6592"/>
    <w:rsid w:val="00F06EDD"/>
    <w:rsid w:val="00F13733"/>
    <w:rsid w:val="00F13988"/>
    <w:rsid w:val="00F30220"/>
    <w:rsid w:val="00F339BF"/>
    <w:rsid w:val="00F63917"/>
    <w:rsid w:val="00F72783"/>
    <w:rsid w:val="00F73FDF"/>
    <w:rsid w:val="00F965B2"/>
    <w:rsid w:val="00FD15EC"/>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3FB14"/>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3417</Words>
  <Characters>1949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2</cp:revision>
  <dcterms:created xsi:type="dcterms:W3CDTF">2025-04-29T05:49:00Z</dcterms:created>
  <dcterms:modified xsi:type="dcterms:W3CDTF">2025-04-29T05:49:00Z</dcterms:modified>
</cp:coreProperties>
</file>