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1B75" w14:textId="50C7E7B0" w:rsidR="00B27614" w:rsidRPr="00200135" w:rsidRDefault="00A72EE3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0101EA2" wp14:editId="51296A0E">
                <wp:simplePos x="0" y="0"/>
                <wp:positionH relativeFrom="column">
                  <wp:posOffset>-1524855</wp:posOffset>
                </wp:positionH>
                <wp:positionV relativeFrom="paragraph">
                  <wp:posOffset>-1322150</wp:posOffset>
                </wp:positionV>
                <wp:extent cx="360" cy="360"/>
                <wp:effectExtent l="76200" t="95250" r="76200" b="95250"/>
                <wp:wrapNone/>
                <wp:docPr id="1048112137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7D9B3E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2" o:spid="_x0000_s1026" type="#_x0000_t75" style="position:absolute;margin-left:-122.9pt;margin-top:-106.95pt;width:5.7pt;height: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">
                <v:imagedata r:id="rId9" o:title=""/>
              </v:shape>
            </w:pict>
          </mc:Fallback>
        </mc:AlternateContent>
      </w:r>
    </w:p>
    <w:p w14:paraId="2A3F3757" w14:textId="77777777" w:rsidR="003A1435" w:rsidRPr="00565A1F" w:rsidRDefault="003A1435" w:rsidP="003A143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565A1F">
        <w:rPr>
          <w:rFonts w:ascii="Times New Roman" w:hAnsi="Times New Roman"/>
          <w:b/>
          <w:sz w:val="24"/>
          <w:szCs w:val="24"/>
          <w:lang w:val="es-ES"/>
        </w:rPr>
        <w:t xml:space="preserve">ĮSAKYMAS </w:t>
      </w:r>
    </w:p>
    <w:p w14:paraId="563AC44B" w14:textId="77777777" w:rsidR="003A1435" w:rsidRDefault="003A1435" w:rsidP="003A143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FB3D90">
        <w:rPr>
          <w:rFonts w:ascii="Times New Roman" w:hAnsi="Times New Roman"/>
          <w:b/>
          <w:sz w:val="24"/>
          <w:szCs w:val="24"/>
          <w:lang w:val="pt-BR"/>
        </w:rPr>
        <w:t>DĖL DETALIOJO PLANO K</w:t>
      </w:r>
      <w:r>
        <w:rPr>
          <w:rFonts w:ascii="Times New Roman" w:hAnsi="Times New Roman"/>
          <w:b/>
          <w:sz w:val="24"/>
          <w:szCs w:val="24"/>
          <w:lang w:val="pt-BR"/>
        </w:rPr>
        <w:t>OREGAV</w:t>
      </w:r>
      <w:r w:rsidRPr="00FB3D90">
        <w:rPr>
          <w:rFonts w:ascii="Times New Roman" w:hAnsi="Times New Roman"/>
          <w:b/>
          <w:sz w:val="24"/>
          <w:szCs w:val="24"/>
          <w:lang w:val="pt-BR"/>
        </w:rPr>
        <w:t>IMO, FINANSAVIMO</w:t>
      </w:r>
      <w:r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7895A39" w14:textId="77777777" w:rsidR="003A1435" w:rsidRPr="00565A1F" w:rsidRDefault="003A1435" w:rsidP="003A143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FB3D90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IR DARBŲ PROGRAMOS PATVIRTINIMO</w:t>
      </w:r>
    </w:p>
    <w:p w14:paraId="5B57028A" w14:textId="44DD1059" w:rsidR="003A1435" w:rsidRDefault="003A1435" w:rsidP="003A143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6FC90377" w14:textId="77777777" w:rsidR="00B47C0C" w:rsidRPr="0008594B" w:rsidRDefault="00B47C0C" w:rsidP="003A143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34094D10" w14:textId="768EA98C" w:rsidR="003A1435" w:rsidRPr="00565A1F" w:rsidRDefault="003A1435" w:rsidP="003A143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es-ES"/>
        </w:rPr>
      </w:pPr>
      <w:r w:rsidRPr="00565A1F">
        <w:rPr>
          <w:rFonts w:ascii="Times New Roman" w:hAnsi="Times New Roman"/>
          <w:sz w:val="24"/>
          <w:szCs w:val="24"/>
          <w:lang w:val="es-ES"/>
        </w:rPr>
        <w:t>20</w:t>
      </w:r>
      <w:r w:rsidR="00256001" w:rsidRPr="00565A1F">
        <w:rPr>
          <w:rFonts w:ascii="Times New Roman" w:hAnsi="Times New Roman"/>
          <w:sz w:val="24"/>
          <w:szCs w:val="24"/>
          <w:lang w:val="es-ES"/>
        </w:rPr>
        <w:t>2</w:t>
      </w:r>
      <w:r w:rsidR="0031320C" w:rsidRPr="00565A1F">
        <w:rPr>
          <w:rFonts w:ascii="Times New Roman" w:hAnsi="Times New Roman"/>
          <w:sz w:val="24"/>
          <w:szCs w:val="24"/>
          <w:lang w:val="es-ES"/>
        </w:rPr>
        <w:t>5</w:t>
      </w:r>
      <w:r w:rsidRPr="00565A1F">
        <w:rPr>
          <w:rFonts w:ascii="Times New Roman" w:hAnsi="Times New Roman"/>
          <w:sz w:val="24"/>
          <w:szCs w:val="24"/>
          <w:lang w:val="es-ES"/>
        </w:rPr>
        <w:t xml:space="preserve"> m.</w:t>
      </w:r>
      <w:r w:rsidR="00A620CA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AC227C">
        <w:rPr>
          <w:rFonts w:ascii="Times New Roman" w:hAnsi="Times New Roman"/>
          <w:sz w:val="24"/>
          <w:szCs w:val="24"/>
          <w:lang w:val="es-ES"/>
        </w:rPr>
        <w:t>rugpjūčio</w:t>
      </w:r>
      <w:r w:rsidRPr="00565A1F">
        <w:rPr>
          <w:rFonts w:ascii="Times New Roman" w:hAnsi="Times New Roman"/>
          <w:sz w:val="24"/>
          <w:szCs w:val="24"/>
          <w:lang w:val="es-ES"/>
        </w:rPr>
        <w:t xml:space="preserve">      d.  Nr. ĮS-</w:t>
      </w:r>
    </w:p>
    <w:p w14:paraId="63DE2BFD" w14:textId="77777777" w:rsidR="003A1435" w:rsidRPr="00565A1F" w:rsidRDefault="003A1435" w:rsidP="003A143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565A1F">
        <w:rPr>
          <w:rFonts w:ascii="Times New Roman" w:hAnsi="Times New Roman"/>
          <w:sz w:val="24"/>
          <w:szCs w:val="24"/>
          <w:lang w:val="es-ES"/>
        </w:rPr>
        <w:t xml:space="preserve">Kaunas  </w:t>
      </w:r>
    </w:p>
    <w:p w14:paraId="5D4A6632" w14:textId="4FB0DCC9" w:rsidR="003A1435" w:rsidRPr="00565A1F" w:rsidRDefault="003A1435" w:rsidP="003A143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es-ES"/>
        </w:rPr>
      </w:pPr>
    </w:p>
    <w:p w14:paraId="70B45EC2" w14:textId="77777777" w:rsidR="00B47C0C" w:rsidRPr="00565A1F" w:rsidRDefault="00B47C0C" w:rsidP="003A143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es-ES"/>
        </w:rPr>
      </w:pPr>
    </w:p>
    <w:p w14:paraId="32E1A5BB" w14:textId="224D271D" w:rsidR="0083622F" w:rsidRPr="0009117C" w:rsidRDefault="003A1435" w:rsidP="00AA59CF">
      <w:pPr>
        <w:spacing w:after="0" w:line="336" w:lineRule="auto"/>
        <w:ind w:firstLine="851"/>
        <w:jc w:val="both"/>
        <w:rPr>
          <w:rFonts w:ascii="Times New Roman" w:hAnsi="Times New Roman"/>
          <w:spacing w:val="-4"/>
          <w:sz w:val="24"/>
          <w:szCs w:val="24"/>
        </w:rPr>
      </w:pPr>
      <w:r w:rsidRPr="0009117C">
        <w:rPr>
          <w:rFonts w:ascii="Times New Roman" w:hAnsi="Times New Roman"/>
          <w:color w:val="000000" w:themeColor="text1"/>
          <w:spacing w:val="-4"/>
          <w:sz w:val="24"/>
          <w:szCs w:val="24"/>
        </w:rPr>
        <w:t>Vadovaudamasi</w:t>
      </w:r>
      <w:r w:rsidR="0074165E" w:rsidRPr="0009117C">
        <w:rPr>
          <w:rFonts w:ascii="Times New Roman" w:hAnsi="Times New Roman"/>
          <w:color w:val="000000" w:themeColor="text1"/>
          <w:spacing w:val="-4"/>
          <w:sz w:val="24"/>
          <w:szCs w:val="24"/>
        </w:rPr>
        <w:t>s</w:t>
      </w:r>
      <w:r w:rsidRPr="0009117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Lietuvos Respublikos vietos savivaldos įstatymo </w:t>
      </w:r>
      <w:r w:rsidR="0049194B" w:rsidRPr="0009117C">
        <w:rPr>
          <w:rFonts w:ascii="Times New Roman" w:hAnsi="Times New Roman"/>
          <w:color w:val="000000" w:themeColor="text1"/>
          <w:spacing w:val="-4"/>
          <w:sz w:val="24"/>
          <w:szCs w:val="24"/>
        </w:rPr>
        <w:t>34</w:t>
      </w:r>
      <w:r w:rsidRPr="0009117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str</w:t>
      </w:r>
      <w:r w:rsidR="00A54180">
        <w:rPr>
          <w:rFonts w:ascii="Times New Roman" w:hAnsi="Times New Roman"/>
          <w:color w:val="000000" w:themeColor="text1"/>
          <w:spacing w:val="-4"/>
          <w:sz w:val="24"/>
          <w:szCs w:val="24"/>
        </w:rPr>
        <w:t>a</w:t>
      </w:r>
      <w:r w:rsidRPr="0009117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ipsnio </w:t>
      </w:r>
      <w:r w:rsidR="0049194B" w:rsidRPr="0009117C">
        <w:rPr>
          <w:rFonts w:ascii="Times New Roman" w:hAnsi="Times New Roman"/>
          <w:color w:val="000000" w:themeColor="text1"/>
          <w:spacing w:val="-4"/>
          <w:sz w:val="24"/>
          <w:szCs w:val="24"/>
        </w:rPr>
        <w:t>6</w:t>
      </w:r>
      <w:r w:rsidRPr="0009117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dalies</w:t>
      </w:r>
      <w:r w:rsidR="00752CDF" w:rsidRPr="0009117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49194B" w:rsidRPr="0009117C">
        <w:rPr>
          <w:rFonts w:ascii="Times New Roman" w:hAnsi="Times New Roman"/>
          <w:color w:val="000000" w:themeColor="text1"/>
          <w:spacing w:val="-4"/>
          <w:sz w:val="24"/>
          <w:szCs w:val="24"/>
        </w:rPr>
        <w:br/>
        <w:t>5</w:t>
      </w:r>
      <w:r w:rsidRPr="0009117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punktu, </w:t>
      </w:r>
      <w:r w:rsidRPr="0009117C">
        <w:rPr>
          <w:rFonts w:ascii="Times New Roman" w:hAnsi="Times New Roman"/>
          <w:color w:val="000000" w:themeColor="text1"/>
          <w:spacing w:val="-2"/>
          <w:sz w:val="24"/>
          <w:szCs w:val="24"/>
        </w:rPr>
        <w:t>Lietuvos Respublikos teritorijų planavimo įstatymo 6 straipsnio 3 dalimi, 28 straipsnio</w:t>
      </w:r>
      <w:r w:rsidR="00752CDF" w:rsidRPr="0009117C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09117C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2 ir </w:t>
      </w:r>
      <w:r w:rsidR="0083622F" w:rsidRPr="0009117C">
        <w:rPr>
          <w:rFonts w:ascii="Times New Roman" w:hAnsi="Times New Roman"/>
          <w:color w:val="000000" w:themeColor="text1"/>
          <w:spacing w:val="-2"/>
          <w:sz w:val="24"/>
          <w:szCs w:val="24"/>
        </w:rPr>
        <w:br/>
      </w:r>
      <w:r w:rsidR="0049194B" w:rsidRPr="0009117C">
        <w:rPr>
          <w:rFonts w:ascii="Times New Roman" w:hAnsi="Times New Roman"/>
          <w:color w:val="000000" w:themeColor="text1"/>
          <w:spacing w:val="-2"/>
          <w:sz w:val="24"/>
          <w:szCs w:val="24"/>
        </w:rPr>
        <w:t>6</w:t>
      </w:r>
      <w:r w:rsidRPr="0009117C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565A1F" w:rsidRPr="0009117C">
        <w:rPr>
          <w:rFonts w:ascii="Times New Roman" w:hAnsi="Times New Roman"/>
          <w:color w:val="000000" w:themeColor="text1"/>
          <w:spacing w:val="-2"/>
          <w:sz w:val="24"/>
          <w:szCs w:val="24"/>
        </w:rPr>
        <w:t>,</w:t>
      </w:r>
      <w:r w:rsidRPr="0009117C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9, 10 punktais</w:t>
      </w:r>
      <w:r w:rsidRPr="0009117C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, Kompleksinio teritorijų planavimo dokumentų rengimo taisyklių, patvirtintų Lietuvos Respublikos aplinkos ministro 2014-01-02 įsakymu Nr.</w:t>
      </w:r>
      <w:r w:rsidR="00837125" w:rsidRPr="0009117C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 </w:t>
      </w:r>
      <w:r w:rsidRPr="0009117C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 xml:space="preserve">D1-8 </w:t>
      </w:r>
      <w:r w:rsidRPr="0009117C">
        <w:rPr>
          <w:rFonts w:ascii="Times New Roman" w:hAnsi="Times New Roman"/>
          <w:color w:val="000000" w:themeColor="text1"/>
          <w:spacing w:val="-2"/>
          <w:sz w:val="24"/>
          <w:szCs w:val="24"/>
        </w:rPr>
        <w:t>„</w:t>
      </w:r>
      <w:r w:rsidRPr="0009117C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 xml:space="preserve">Dėl kompleksinio teritorijų planavimo dokumentų rengimo taisyklių patvirtinimo” </w:t>
      </w:r>
      <w:r w:rsidR="00565A1F" w:rsidRPr="0009117C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,</w:t>
      </w:r>
      <w:r w:rsidR="0049194B" w:rsidRPr="0009117C">
        <w:rPr>
          <w:rFonts w:ascii="Times New Roman" w:hAnsi="Times New Roman"/>
          <w:sz w:val="24"/>
          <w:szCs w:val="24"/>
          <w:lang w:val="pt-BR"/>
        </w:rPr>
        <w:t>312, 315, 316, 319</w:t>
      </w:r>
      <w:r w:rsidR="0049194B" w:rsidRPr="0009117C">
        <w:rPr>
          <w:rFonts w:ascii="Times New Roman" w:hAnsi="Times New Roman"/>
          <w:spacing w:val="-2"/>
          <w:sz w:val="24"/>
          <w:szCs w:val="24"/>
        </w:rPr>
        <w:t xml:space="preserve"> punktais</w:t>
      </w:r>
      <w:r w:rsidRPr="0009117C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,</w:t>
      </w:r>
      <w:r w:rsidRPr="0009117C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Kauno rajono savivaldybės teritorijos bendrojo plano </w:t>
      </w:r>
      <w:r w:rsidR="0009117C">
        <w:rPr>
          <w:rFonts w:ascii="Times New Roman" w:hAnsi="Times New Roman"/>
          <w:color w:val="000000" w:themeColor="text1"/>
          <w:spacing w:val="-2"/>
          <w:sz w:val="24"/>
          <w:szCs w:val="24"/>
        </w:rPr>
        <w:br/>
      </w:r>
      <w:r w:rsidRPr="0009117C">
        <w:rPr>
          <w:rFonts w:ascii="Times New Roman" w:hAnsi="Times New Roman"/>
          <w:color w:val="000000" w:themeColor="text1"/>
          <w:spacing w:val="-2"/>
          <w:sz w:val="24"/>
          <w:szCs w:val="24"/>
        </w:rPr>
        <w:t>1-uoju pakeitimu, patvirtintu Kauno rajono savivaldybės tarybos 2014-08-28 sprendimu Nr.</w:t>
      </w:r>
      <w:r w:rsidR="00837125" w:rsidRPr="0009117C">
        <w:rPr>
          <w:rFonts w:ascii="Times New Roman" w:hAnsi="Times New Roman"/>
          <w:color w:val="000000" w:themeColor="text1"/>
          <w:spacing w:val="-2"/>
          <w:sz w:val="24"/>
          <w:szCs w:val="24"/>
        </w:rPr>
        <w:t> </w:t>
      </w:r>
      <w:r w:rsidRPr="0009117C">
        <w:rPr>
          <w:rFonts w:ascii="Times New Roman" w:hAnsi="Times New Roman"/>
          <w:color w:val="000000" w:themeColor="text1"/>
          <w:spacing w:val="-2"/>
          <w:sz w:val="24"/>
          <w:szCs w:val="24"/>
        </w:rPr>
        <w:t>TS-299 „Dėl Kauno rajono savivaldybės teritorijos bendrojo plano 1-ojo pakeitimo tvirtinimo“,</w:t>
      </w:r>
      <w:r w:rsidR="006D5231" w:rsidRPr="0009117C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2017-11-16 sprendimu Nr. TS-411 „Dėl Kauno rajono savivaldybės teritorijos bendrojo plano 1-ojo pakeitimo koregavimo patvirtinimo“,</w:t>
      </w:r>
      <w:r w:rsidR="000E37A7" w:rsidRPr="0009117C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0E37A7" w:rsidRPr="0009117C">
        <w:rPr>
          <w:rFonts w:ascii="Times New Roman" w:hAnsi="Times New Roman"/>
          <w:spacing w:val="-2"/>
          <w:sz w:val="24"/>
          <w:szCs w:val="24"/>
        </w:rPr>
        <w:t>Kauno rajono savivaldybės tarybos 2020-05-28 sprendimu Nr.</w:t>
      </w:r>
      <w:r w:rsidR="00E76F64" w:rsidRPr="0009117C">
        <w:rPr>
          <w:rFonts w:ascii="Times New Roman" w:hAnsi="Times New Roman"/>
          <w:spacing w:val="-2"/>
          <w:sz w:val="24"/>
          <w:szCs w:val="24"/>
        </w:rPr>
        <w:t> </w:t>
      </w:r>
      <w:r w:rsidR="000E37A7" w:rsidRPr="0009117C">
        <w:rPr>
          <w:rFonts w:ascii="Times New Roman" w:hAnsi="Times New Roman"/>
          <w:spacing w:val="-2"/>
          <w:sz w:val="24"/>
          <w:szCs w:val="24"/>
        </w:rPr>
        <w:t>TS-233 ,,Dėl Kauno rajono savivaldybės teritorijos bendrojo plano 1-ojo pakeitimo koregavimo patvirtinimo</w:t>
      </w:r>
      <w:r w:rsidR="00F537DD" w:rsidRPr="0009117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55041" w:rsidRPr="0009117C">
        <w:rPr>
          <w:rFonts w:ascii="Times New Roman" w:hAnsi="Times New Roman"/>
          <w:spacing w:val="-2"/>
          <w:sz w:val="24"/>
          <w:szCs w:val="24"/>
        </w:rPr>
        <w:t xml:space="preserve">ir atsižvelgdamas į </w:t>
      </w:r>
      <w:r w:rsidR="006E7611" w:rsidRPr="0009117C">
        <w:rPr>
          <w:rFonts w:ascii="Times New Roman" w:hAnsi="Times New Roman"/>
          <w:sz w:val="24"/>
          <w:szCs w:val="24"/>
        </w:rPr>
        <w:t>Kauno rajono savivaldybės administracijos direktoriau</w:t>
      </w:r>
      <w:r w:rsidR="006E7611" w:rsidRPr="0009117C">
        <w:rPr>
          <w:rFonts w:ascii="Times New Roman" w:hAnsi="Times New Roman"/>
          <w:spacing w:val="-4"/>
          <w:sz w:val="24"/>
          <w:szCs w:val="24"/>
        </w:rPr>
        <w:t xml:space="preserve">s </w:t>
      </w:r>
      <w:r w:rsidR="006E7611" w:rsidRPr="00DB534E">
        <w:rPr>
          <w:rFonts w:ascii="Times New Roman" w:hAnsi="Times New Roman"/>
          <w:color w:val="000000" w:themeColor="text1"/>
          <w:spacing w:val="-4"/>
          <w:sz w:val="24"/>
          <w:szCs w:val="24"/>
        </w:rPr>
        <w:t>202</w:t>
      </w:r>
      <w:r w:rsidR="00A54180" w:rsidRPr="00DB534E">
        <w:rPr>
          <w:rFonts w:ascii="Times New Roman" w:hAnsi="Times New Roman"/>
          <w:color w:val="000000" w:themeColor="text1"/>
          <w:spacing w:val="-4"/>
          <w:sz w:val="24"/>
          <w:szCs w:val="24"/>
        </w:rPr>
        <w:t>5</w:t>
      </w:r>
      <w:r w:rsidR="006E7611" w:rsidRPr="00DB534E">
        <w:rPr>
          <w:rFonts w:ascii="Times New Roman" w:hAnsi="Times New Roman"/>
          <w:color w:val="000000" w:themeColor="text1"/>
          <w:spacing w:val="-4"/>
          <w:sz w:val="24"/>
          <w:szCs w:val="24"/>
        </w:rPr>
        <w:t>-</w:t>
      </w:r>
      <w:r w:rsidR="00A54180" w:rsidRPr="00DB534E">
        <w:rPr>
          <w:rFonts w:ascii="Times New Roman" w:hAnsi="Times New Roman"/>
          <w:color w:val="000000" w:themeColor="text1"/>
          <w:spacing w:val="-4"/>
          <w:sz w:val="24"/>
          <w:szCs w:val="24"/>
        </w:rPr>
        <w:t>0</w:t>
      </w:r>
      <w:r w:rsidR="00AC227C" w:rsidRPr="00DB534E">
        <w:rPr>
          <w:rFonts w:ascii="Times New Roman" w:hAnsi="Times New Roman"/>
          <w:color w:val="000000" w:themeColor="text1"/>
          <w:spacing w:val="-4"/>
          <w:sz w:val="24"/>
          <w:szCs w:val="24"/>
        </w:rPr>
        <w:t>8</w:t>
      </w:r>
      <w:r w:rsidR="006E7611" w:rsidRPr="00DB534E">
        <w:rPr>
          <w:rFonts w:ascii="Times New Roman" w:hAnsi="Times New Roman"/>
          <w:color w:val="000000" w:themeColor="text1"/>
          <w:spacing w:val="-4"/>
          <w:sz w:val="24"/>
          <w:szCs w:val="24"/>
        </w:rPr>
        <w:t>-</w:t>
      </w:r>
      <w:r w:rsidR="00DB534E" w:rsidRPr="00DB534E">
        <w:rPr>
          <w:rFonts w:ascii="Times New Roman" w:hAnsi="Times New Roman"/>
          <w:color w:val="000000" w:themeColor="text1"/>
          <w:spacing w:val="-4"/>
          <w:sz w:val="24"/>
          <w:szCs w:val="24"/>
        </w:rPr>
        <w:t>12</w:t>
      </w:r>
      <w:r w:rsidR="006E7611" w:rsidRPr="00DB534E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įsakymą </w:t>
      </w:r>
      <w:r w:rsidR="0049194B" w:rsidRPr="00DB534E">
        <w:rPr>
          <w:rFonts w:ascii="Times New Roman" w:hAnsi="Times New Roman"/>
          <w:color w:val="000000" w:themeColor="text1"/>
          <w:spacing w:val="-4"/>
          <w:sz w:val="24"/>
          <w:szCs w:val="24"/>
        </w:rPr>
        <w:br/>
      </w:r>
      <w:r w:rsidR="006E7611" w:rsidRPr="00DB534E">
        <w:rPr>
          <w:rFonts w:ascii="Times New Roman" w:hAnsi="Times New Roman"/>
          <w:color w:val="000000" w:themeColor="text1"/>
          <w:spacing w:val="-4"/>
          <w:sz w:val="24"/>
          <w:szCs w:val="24"/>
        </w:rPr>
        <w:t>Nr. ĮS-</w:t>
      </w:r>
      <w:r w:rsidR="00DB534E">
        <w:rPr>
          <w:rFonts w:ascii="Times New Roman" w:hAnsi="Times New Roman"/>
          <w:color w:val="000000" w:themeColor="text1"/>
          <w:spacing w:val="-4"/>
          <w:sz w:val="24"/>
          <w:szCs w:val="24"/>
        </w:rPr>
        <w:t>2016</w:t>
      </w:r>
      <w:r w:rsidR="006E7611" w:rsidRPr="00DB534E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„</w:t>
      </w:r>
      <w:r w:rsidR="006E7611" w:rsidRPr="00DB534E">
        <w:rPr>
          <w:rFonts w:ascii="Times New Roman" w:hAnsi="Times New Roman"/>
          <w:color w:val="000000" w:themeColor="text1"/>
          <w:sz w:val="24"/>
          <w:szCs w:val="24"/>
        </w:rPr>
        <w:t>Dėl teritorijų planavimo proceso inicijavimo</w:t>
      </w:r>
      <w:r w:rsidR="006E7611" w:rsidRPr="00DB534E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“ </w:t>
      </w:r>
      <w:r w:rsidR="006E7611" w:rsidRPr="0009117C">
        <w:rPr>
          <w:rFonts w:ascii="Times New Roman" w:hAnsi="Times New Roman"/>
          <w:spacing w:val="-4"/>
          <w:sz w:val="24"/>
          <w:szCs w:val="24"/>
        </w:rPr>
        <w:t>ir</w:t>
      </w:r>
      <w:r w:rsidR="006E7611" w:rsidRPr="0009117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B3068" w:rsidRPr="0009117C">
        <w:rPr>
          <w:rFonts w:ascii="Times New Roman" w:hAnsi="Times New Roman"/>
          <w:spacing w:val="-4"/>
          <w:sz w:val="24"/>
          <w:szCs w:val="24"/>
        </w:rPr>
        <w:t>planavimo iniciatoriaus</w:t>
      </w:r>
      <w:r w:rsidR="00E66C5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E66C52" w:rsidRPr="00E66C52">
        <w:rPr>
          <w:rFonts w:ascii="Times New Roman" w:hAnsi="Times New Roman"/>
          <w:spacing w:val="-4"/>
          <w:sz w:val="24"/>
          <w:szCs w:val="24"/>
        </w:rPr>
        <w:t>2025-0</w:t>
      </w:r>
      <w:r w:rsidR="00AC227C">
        <w:rPr>
          <w:rFonts w:ascii="Times New Roman" w:hAnsi="Times New Roman"/>
          <w:spacing w:val="-4"/>
          <w:sz w:val="24"/>
          <w:szCs w:val="24"/>
        </w:rPr>
        <w:t>7</w:t>
      </w:r>
      <w:r w:rsidR="00E66C52" w:rsidRPr="00E66C52">
        <w:rPr>
          <w:rFonts w:ascii="Times New Roman" w:hAnsi="Times New Roman"/>
          <w:spacing w:val="-4"/>
          <w:sz w:val="24"/>
          <w:szCs w:val="24"/>
        </w:rPr>
        <w:t>-</w:t>
      </w:r>
      <w:r w:rsidR="00AC227C">
        <w:rPr>
          <w:rFonts w:ascii="Times New Roman" w:hAnsi="Times New Roman"/>
          <w:spacing w:val="-4"/>
          <w:sz w:val="24"/>
          <w:szCs w:val="24"/>
        </w:rPr>
        <w:t>25</w:t>
      </w:r>
      <w:r w:rsidR="00E66C52" w:rsidRPr="00E66C52">
        <w:rPr>
          <w:rFonts w:ascii="Times New Roman" w:hAnsi="Times New Roman"/>
          <w:spacing w:val="-4"/>
          <w:sz w:val="24"/>
          <w:szCs w:val="24"/>
        </w:rPr>
        <w:t xml:space="preserve"> prašymą, registruotą 2025-0</w:t>
      </w:r>
      <w:r w:rsidR="00AC227C">
        <w:rPr>
          <w:rFonts w:ascii="Times New Roman" w:hAnsi="Times New Roman"/>
          <w:spacing w:val="-4"/>
          <w:sz w:val="24"/>
          <w:szCs w:val="24"/>
        </w:rPr>
        <w:t>8</w:t>
      </w:r>
      <w:r w:rsidR="00E66C52" w:rsidRPr="00E66C52">
        <w:rPr>
          <w:rFonts w:ascii="Times New Roman" w:hAnsi="Times New Roman"/>
          <w:spacing w:val="-4"/>
          <w:sz w:val="24"/>
          <w:szCs w:val="24"/>
        </w:rPr>
        <w:t>-0</w:t>
      </w:r>
      <w:r w:rsidR="00AC227C">
        <w:rPr>
          <w:rFonts w:ascii="Times New Roman" w:hAnsi="Times New Roman"/>
          <w:spacing w:val="-4"/>
          <w:sz w:val="24"/>
          <w:szCs w:val="24"/>
        </w:rPr>
        <w:t>4</w:t>
      </w:r>
      <w:r w:rsidR="00E66C52" w:rsidRPr="00E66C52">
        <w:rPr>
          <w:rFonts w:ascii="Times New Roman" w:hAnsi="Times New Roman"/>
          <w:spacing w:val="-4"/>
          <w:sz w:val="24"/>
          <w:szCs w:val="24"/>
        </w:rPr>
        <w:t xml:space="preserve"> Nr. UG-</w:t>
      </w:r>
      <w:r w:rsidR="00AC227C">
        <w:rPr>
          <w:rFonts w:ascii="Times New Roman" w:hAnsi="Times New Roman"/>
          <w:spacing w:val="-4"/>
          <w:sz w:val="24"/>
          <w:szCs w:val="24"/>
        </w:rPr>
        <w:t>757</w:t>
      </w:r>
      <w:r w:rsidR="00E66C52" w:rsidRPr="00E66C52">
        <w:rPr>
          <w:rFonts w:ascii="Times New Roman" w:hAnsi="Times New Roman"/>
          <w:spacing w:val="-4"/>
          <w:sz w:val="24"/>
          <w:szCs w:val="24"/>
        </w:rPr>
        <w:t>:</w:t>
      </w:r>
    </w:p>
    <w:p w14:paraId="6865A640" w14:textId="77777777" w:rsidR="00AC227C" w:rsidRPr="00AC227C" w:rsidRDefault="008B388C" w:rsidP="00AA59CF">
      <w:pPr>
        <w:pStyle w:val="HTMLiankstoformatuotas"/>
        <w:numPr>
          <w:ilvl w:val="0"/>
          <w:numId w:val="18"/>
        </w:numPr>
        <w:tabs>
          <w:tab w:val="left" w:pos="851"/>
          <w:tab w:val="left" w:pos="1134"/>
        </w:tabs>
        <w:spacing w:line="360" w:lineRule="auto"/>
        <w:ind w:left="0" w:firstLine="85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9117C">
        <w:rPr>
          <w:rFonts w:ascii="Times New Roman" w:hAnsi="Times New Roman" w:cs="Times New Roman"/>
          <w:spacing w:val="-2"/>
          <w:sz w:val="24"/>
          <w:szCs w:val="24"/>
        </w:rPr>
        <w:t xml:space="preserve">L e i d ž i u </w:t>
      </w:r>
      <w:r w:rsidR="00AC4572">
        <w:rPr>
          <w:rFonts w:ascii="Times New Roman" w:hAnsi="Times New Roman" w:cs="Times New Roman"/>
          <w:spacing w:val="-2"/>
          <w:sz w:val="24"/>
          <w:szCs w:val="24"/>
        </w:rPr>
        <w:t xml:space="preserve"> rengti </w:t>
      </w:r>
      <w:bookmarkStart w:id="1" w:name="_Hlk196474920"/>
      <w:r w:rsidR="00AC227C" w:rsidRPr="00AC227C">
        <w:rPr>
          <w:rFonts w:ascii="Times New Roman" w:hAnsi="Times New Roman" w:cs="Times New Roman"/>
          <w:spacing w:val="-2"/>
          <w:sz w:val="24"/>
          <w:szCs w:val="24"/>
        </w:rPr>
        <w:t xml:space="preserve">Kauno rajono savivaldybės tarybos </w:t>
      </w:r>
      <w:bookmarkStart w:id="2" w:name="_Hlk205964776"/>
      <w:r w:rsidR="00AC227C" w:rsidRPr="00AC227C">
        <w:rPr>
          <w:rFonts w:ascii="Times New Roman" w:hAnsi="Times New Roman" w:cs="Times New Roman"/>
          <w:spacing w:val="-2"/>
          <w:sz w:val="24"/>
          <w:szCs w:val="24"/>
        </w:rPr>
        <w:t xml:space="preserve">2008-11-20 sprendimu Nr. TS-380 </w:t>
      </w:r>
      <w:bookmarkEnd w:id="2"/>
      <w:r w:rsidR="00AC227C" w:rsidRPr="00AC227C">
        <w:rPr>
          <w:rFonts w:ascii="Times New Roman" w:hAnsi="Times New Roman" w:cs="Times New Roman"/>
          <w:spacing w:val="-2"/>
          <w:sz w:val="24"/>
          <w:szCs w:val="24"/>
        </w:rPr>
        <w:t xml:space="preserve">patvirtinto Kauno r. sav., </w:t>
      </w:r>
      <w:bookmarkStart w:id="3" w:name="_Hlk205964813"/>
      <w:r w:rsidR="00AC227C" w:rsidRPr="00AC227C">
        <w:rPr>
          <w:rFonts w:ascii="Times New Roman" w:hAnsi="Times New Roman" w:cs="Times New Roman"/>
          <w:spacing w:val="-2"/>
          <w:sz w:val="24"/>
          <w:szCs w:val="24"/>
        </w:rPr>
        <w:t>Karmėlavos sen., Karmėlavos II k., žemės sklypo, kadastro Nr. 5233/0006:572</w:t>
      </w:r>
      <w:bookmarkEnd w:id="3"/>
      <w:r w:rsidR="00AC227C" w:rsidRPr="00AC227C">
        <w:rPr>
          <w:rFonts w:ascii="Times New Roman" w:hAnsi="Times New Roman" w:cs="Times New Roman"/>
          <w:spacing w:val="-2"/>
          <w:sz w:val="24"/>
          <w:szCs w:val="24"/>
        </w:rPr>
        <w:t xml:space="preserve">, detaliojo plano koregavimą žemės sklype </w:t>
      </w:r>
      <w:bookmarkStart w:id="4" w:name="_Hlk205964879"/>
      <w:r w:rsidR="00AC227C" w:rsidRPr="00AC227C">
        <w:rPr>
          <w:rFonts w:ascii="Times New Roman" w:hAnsi="Times New Roman" w:cs="Times New Roman"/>
          <w:spacing w:val="-2"/>
          <w:sz w:val="24"/>
          <w:szCs w:val="24"/>
        </w:rPr>
        <w:t>Kauno r. sav., Karmėlavos sen., Karmėlavos II k., Samanų g. 12, kadastro Nr. 5233/0006:789</w:t>
      </w:r>
      <w:bookmarkEnd w:id="4"/>
      <w:r w:rsidR="00AC227C" w:rsidRPr="00AC227C">
        <w:rPr>
          <w:rFonts w:ascii="Times New Roman" w:hAnsi="Times New Roman" w:cs="Times New Roman"/>
          <w:spacing w:val="-2"/>
          <w:sz w:val="24"/>
          <w:szCs w:val="24"/>
        </w:rPr>
        <w:t>, kurio plotas 0,3955 ha.</w:t>
      </w:r>
    </w:p>
    <w:p w14:paraId="14DE2780" w14:textId="77777777" w:rsidR="0021205F" w:rsidRPr="0009117C" w:rsidRDefault="0021205F" w:rsidP="0021205F">
      <w:pPr>
        <w:pStyle w:val="Pagrindiniotekstotrauka3"/>
        <w:tabs>
          <w:tab w:val="left" w:pos="1134"/>
        </w:tabs>
        <w:spacing w:after="0" w:line="360" w:lineRule="auto"/>
        <w:ind w:left="0" w:firstLine="850"/>
        <w:jc w:val="both"/>
        <w:rPr>
          <w:rFonts w:ascii="Times New Roman" w:hAnsi="Times New Roman"/>
          <w:sz w:val="24"/>
          <w:szCs w:val="24"/>
        </w:rPr>
      </w:pPr>
      <w:r w:rsidRPr="0009117C">
        <w:rPr>
          <w:rFonts w:ascii="Times New Roman" w:hAnsi="Times New Roman"/>
          <w:sz w:val="24"/>
          <w:szCs w:val="24"/>
        </w:rPr>
        <w:t>2. N u s t a t a u  detaliojo plano koregavimo tikslus:</w:t>
      </w:r>
    </w:p>
    <w:p w14:paraId="299E184B" w14:textId="389DEBB5" w:rsidR="0021205F" w:rsidRPr="0009117C" w:rsidRDefault="0021205F" w:rsidP="0021205F">
      <w:pPr>
        <w:spacing w:after="0" w:line="360" w:lineRule="auto"/>
        <w:ind w:firstLine="850"/>
        <w:jc w:val="both"/>
        <w:rPr>
          <w:rFonts w:ascii="Times New Roman" w:hAnsi="Times New Roman"/>
          <w:sz w:val="24"/>
          <w:szCs w:val="24"/>
        </w:rPr>
      </w:pPr>
      <w:r w:rsidRPr="0009117C">
        <w:rPr>
          <w:rFonts w:ascii="Times New Roman" w:hAnsi="Times New Roman"/>
          <w:sz w:val="24"/>
          <w:szCs w:val="24"/>
        </w:rPr>
        <w:t>2.1. Koreguojam</w:t>
      </w:r>
      <w:r w:rsidR="00EF3CC2">
        <w:rPr>
          <w:rFonts w:ascii="Times New Roman" w:hAnsi="Times New Roman"/>
          <w:sz w:val="24"/>
          <w:szCs w:val="24"/>
        </w:rPr>
        <w:t>o</w:t>
      </w:r>
      <w:r w:rsidRPr="0009117C">
        <w:rPr>
          <w:rFonts w:ascii="Times New Roman" w:hAnsi="Times New Roman"/>
          <w:sz w:val="24"/>
          <w:szCs w:val="24"/>
        </w:rPr>
        <w:t xml:space="preserve"> žemės sklyp</w:t>
      </w:r>
      <w:r w:rsidR="00EF3CC2">
        <w:rPr>
          <w:rFonts w:ascii="Times New Roman" w:hAnsi="Times New Roman"/>
          <w:sz w:val="24"/>
          <w:szCs w:val="24"/>
        </w:rPr>
        <w:t>o</w:t>
      </w:r>
      <w:r w:rsidRPr="0009117C">
        <w:rPr>
          <w:rFonts w:ascii="Times New Roman" w:hAnsi="Times New Roman"/>
          <w:sz w:val="24"/>
          <w:szCs w:val="24"/>
        </w:rPr>
        <w:t xml:space="preserve"> pertvarkymas; </w:t>
      </w:r>
    </w:p>
    <w:p w14:paraId="1DEB30A8" w14:textId="038D4A25" w:rsidR="0021205F" w:rsidRDefault="0021205F" w:rsidP="0021205F">
      <w:pPr>
        <w:spacing w:after="0" w:line="360" w:lineRule="auto"/>
        <w:ind w:firstLine="850"/>
        <w:jc w:val="both"/>
        <w:rPr>
          <w:rFonts w:ascii="Times New Roman" w:hAnsi="Times New Roman"/>
          <w:sz w:val="24"/>
          <w:szCs w:val="24"/>
        </w:rPr>
      </w:pPr>
      <w:r w:rsidRPr="0009117C">
        <w:rPr>
          <w:rFonts w:ascii="Times New Roman" w:hAnsi="Times New Roman"/>
          <w:sz w:val="24"/>
          <w:szCs w:val="24"/>
        </w:rPr>
        <w:t xml:space="preserve">2.2. Suplanuotos teritorijos dalyje teritorijos naudojimo reglamentų </w:t>
      </w:r>
      <w:r w:rsidRPr="0009117C">
        <w:rPr>
          <w:rFonts w:ascii="Times New Roman" w:hAnsi="Times New Roman"/>
          <w:color w:val="000000" w:themeColor="text1"/>
          <w:spacing w:val="-2"/>
          <w:sz w:val="24"/>
          <w:szCs w:val="24"/>
        </w:rPr>
        <w:t>nustatymas</w:t>
      </w:r>
      <w:r w:rsidRPr="0009117C">
        <w:rPr>
          <w:rFonts w:ascii="Times New Roman" w:hAnsi="Times New Roman"/>
          <w:color w:val="000000" w:themeColor="text1"/>
          <w:sz w:val="24"/>
          <w:szCs w:val="24"/>
        </w:rPr>
        <w:t>.</w:t>
      </w:r>
      <w:bookmarkEnd w:id="1"/>
    </w:p>
    <w:p w14:paraId="529629E0" w14:textId="2CCF0B24" w:rsidR="008B388C" w:rsidRPr="0009117C" w:rsidRDefault="008B388C" w:rsidP="0009117C">
      <w:pPr>
        <w:pStyle w:val="Pagrindiniotekstotrauka3"/>
        <w:spacing w:after="0" w:line="360" w:lineRule="auto"/>
        <w:ind w:left="0" w:firstLine="850"/>
        <w:jc w:val="both"/>
        <w:rPr>
          <w:rFonts w:ascii="Times New Roman" w:hAnsi="Times New Roman"/>
          <w:sz w:val="24"/>
          <w:szCs w:val="24"/>
        </w:rPr>
      </w:pPr>
      <w:r w:rsidRPr="0009117C">
        <w:rPr>
          <w:rFonts w:ascii="Times New Roman" w:hAnsi="Times New Roman"/>
          <w:sz w:val="24"/>
          <w:szCs w:val="24"/>
        </w:rPr>
        <w:t>3. N u r o d a u:</w:t>
      </w:r>
    </w:p>
    <w:p w14:paraId="65D14A4B" w14:textId="5DAEAC12" w:rsidR="008B388C" w:rsidRPr="0009117C" w:rsidRDefault="008B388C" w:rsidP="0009117C">
      <w:pPr>
        <w:pStyle w:val="Pagrindiniotekstotrauka3"/>
        <w:spacing w:after="0" w:line="360" w:lineRule="auto"/>
        <w:ind w:left="0" w:firstLine="85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117C">
        <w:rPr>
          <w:rFonts w:ascii="Times New Roman" w:hAnsi="Times New Roman"/>
          <w:color w:val="000000" w:themeColor="text1"/>
          <w:sz w:val="24"/>
          <w:szCs w:val="24"/>
        </w:rPr>
        <w:lastRenderedPageBreak/>
        <w:t>3.1. Kad šio įsakymo 1 punkte nurodyto detaliojo plano koregavimą finansuoja Planavimo iniciatori</w:t>
      </w:r>
      <w:r w:rsidR="001E5359">
        <w:rPr>
          <w:rFonts w:ascii="Times New Roman" w:hAnsi="Times New Roman"/>
          <w:color w:val="000000" w:themeColor="text1"/>
          <w:sz w:val="24"/>
          <w:szCs w:val="24"/>
        </w:rPr>
        <w:t>ai</w:t>
      </w:r>
      <w:r w:rsidRPr="0009117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0E70D31" w14:textId="65366DCE" w:rsidR="0049194B" w:rsidRPr="0009117C" w:rsidRDefault="008B388C" w:rsidP="0009117C">
      <w:pPr>
        <w:spacing w:after="0" w:line="360" w:lineRule="auto"/>
        <w:ind w:firstLine="85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117C">
        <w:rPr>
          <w:rFonts w:ascii="Times New Roman" w:hAnsi="Times New Roman"/>
          <w:color w:val="000000" w:themeColor="text1"/>
          <w:sz w:val="24"/>
          <w:szCs w:val="24"/>
        </w:rPr>
        <w:t xml:space="preserve">3.2. </w:t>
      </w:r>
      <w:r w:rsidRPr="0009117C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Prieš pradedant rengti detaliojo plano koregavimo projektą, gauti planavimo sąlygas iš Nacionalinio visuomenės sveikatos centro prie Sveikatos apsaugos ministerijos, </w:t>
      </w:r>
      <w:r w:rsidR="006D65DB" w:rsidRPr="0009117C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Priešgaisrinės apsaugos ir gelbėjimo departamento prie Vidaus reikalų ministerijos </w:t>
      </w:r>
      <w:r w:rsidRPr="0009117C">
        <w:rPr>
          <w:rFonts w:ascii="Times New Roman" w:hAnsi="Times New Roman"/>
          <w:color w:val="000000" w:themeColor="text1"/>
          <w:spacing w:val="-2"/>
          <w:sz w:val="24"/>
          <w:szCs w:val="24"/>
        </w:rPr>
        <w:t>ir iš inžinerinių tinklų bei susisiekimo komunikacijų, esančių planuojamoje teritorijoje, administruojančių įmonių</w:t>
      </w:r>
      <w:r w:rsidR="0049194B" w:rsidRPr="0009117C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49194B" w:rsidRPr="0009117C">
        <w:rPr>
          <w:rFonts w:ascii="Times New Roman" w:hAnsi="Times New Roman"/>
          <w:color w:val="000000" w:themeColor="text1"/>
          <w:sz w:val="24"/>
          <w:szCs w:val="24"/>
        </w:rPr>
        <w:t xml:space="preserve">ir, jeigu reikia, iš kitų </w:t>
      </w:r>
      <w:r w:rsidR="0049194B" w:rsidRPr="0009117C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Kompleksinio teritorijų planavimo dokumentų rengimo taisyklėse nurodytų institucijų </w:t>
      </w:r>
      <w:r w:rsidR="0049194B" w:rsidRPr="0009117C">
        <w:rPr>
          <w:rFonts w:ascii="Times New Roman" w:hAnsi="Times New Roman"/>
          <w:color w:val="000000" w:themeColor="text1"/>
          <w:sz w:val="24"/>
          <w:szCs w:val="24"/>
        </w:rPr>
        <w:t>(pagal Lietuvos Respublikos aplinkos ministro patvirtintą Teritorijų planavimo sąlygų išdavimo tvarkos aprašą)</w:t>
      </w:r>
      <w:r w:rsidR="00565A1F" w:rsidRPr="0009117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3B375B2" w14:textId="77777777" w:rsidR="008B388C" w:rsidRPr="0009117C" w:rsidRDefault="008B388C" w:rsidP="0009117C">
      <w:pPr>
        <w:pStyle w:val="Pagrindiniotekstotrauka3"/>
        <w:spacing w:after="0" w:line="360" w:lineRule="auto"/>
        <w:ind w:left="0" w:firstLine="85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117C">
        <w:rPr>
          <w:rFonts w:ascii="Times New Roman" w:hAnsi="Times New Roman"/>
          <w:color w:val="000000" w:themeColor="text1"/>
          <w:sz w:val="24"/>
          <w:szCs w:val="24"/>
        </w:rPr>
        <w:t xml:space="preserve">3.3. </w:t>
      </w:r>
      <w:r w:rsidRPr="0009117C">
        <w:rPr>
          <w:rFonts w:ascii="Times New Roman" w:hAnsi="Times New Roman"/>
          <w:color w:val="000000" w:themeColor="text1"/>
          <w:spacing w:val="-2"/>
          <w:sz w:val="24"/>
          <w:szCs w:val="24"/>
        </w:rPr>
        <w:t>Urbanistikos skyriaus vedėjui užtikrinti šio įsakymo viešinimą Teritorijų planavimo įstatymo 31 straipsnio 4 dalyje nustatyta tvarka</w:t>
      </w:r>
      <w:r w:rsidRPr="0009117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6B704A9" w14:textId="38B958F1" w:rsidR="008B388C" w:rsidRPr="001E5359" w:rsidRDefault="008B388C" w:rsidP="00E66C52">
      <w:pPr>
        <w:pStyle w:val="Pagrindiniotekstotrauka3"/>
        <w:spacing w:after="0" w:line="360" w:lineRule="auto"/>
        <w:ind w:left="0" w:firstLine="850"/>
        <w:jc w:val="both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09117C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4. T v i r t i n </w:t>
      </w:r>
      <w:r w:rsidR="00572174" w:rsidRPr="0009117C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u </w:t>
      </w:r>
      <w:r w:rsidR="00AC227C" w:rsidRPr="00AC227C">
        <w:rPr>
          <w:rFonts w:ascii="Times New Roman" w:hAnsi="Times New Roman"/>
          <w:color w:val="000000" w:themeColor="text1"/>
          <w:spacing w:val="2"/>
          <w:sz w:val="24"/>
          <w:szCs w:val="24"/>
        </w:rPr>
        <w:t>Kauno rajono savivaldybės tarybos 2008-11-20 sprendimu Nr. TS-380 patvirtinto Kauno r. sav., Karmėlavos sen., Karmėlavos II k., žemės sklypo, kadastro Nr. 5233/0006:572, detaliojo plano koregavim</w:t>
      </w:r>
      <w:r w:rsidR="00AC227C">
        <w:rPr>
          <w:rFonts w:ascii="Times New Roman" w:hAnsi="Times New Roman"/>
          <w:color w:val="000000" w:themeColor="text1"/>
          <w:spacing w:val="2"/>
          <w:sz w:val="24"/>
          <w:szCs w:val="24"/>
        </w:rPr>
        <w:t>o</w:t>
      </w:r>
      <w:r w:rsidR="00AC227C" w:rsidRPr="00AC227C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žemės sklype Kauno r. sav., Karmėlavos sen., Karmėlavos II k., Samanų g. 12, kadastro Nr. 5233/0006:789</w:t>
      </w:r>
      <w:r w:rsidR="001E5359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, </w:t>
      </w:r>
      <w:r w:rsidR="0049194B" w:rsidRPr="0009117C">
        <w:rPr>
          <w:rFonts w:ascii="Times New Roman" w:hAnsi="Times New Roman"/>
          <w:color w:val="000000" w:themeColor="text1"/>
          <w:sz w:val="24"/>
          <w:szCs w:val="24"/>
        </w:rPr>
        <w:t xml:space="preserve">planavimo </w:t>
      </w:r>
      <w:r w:rsidRPr="0009117C">
        <w:rPr>
          <w:rFonts w:ascii="Times New Roman" w:hAnsi="Times New Roman"/>
          <w:color w:val="000000" w:themeColor="text1"/>
          <w:sz w:val="24"/>
          <w:szCs w:val="24"/>
        </w:rPr>
        <w:t>darbų programą (pridedama).</w:t>
      </w:r>
    </w:p>
    <w:p w14:paraId="7BDEF64F" w14:textId="10685938" w:rsidR="00757676" w:rsidRPr="0009117C" w:rsidRDefault="0033438B" w:rsidP="0009117C">
      <w:pPr>
        <w:pStyle w:val="Antrats"/>
        <w:tabs>
          <w:tab w:val="clear" w:pos="4153"/>
          <w:tab w:val="clear" w:pos="8306"/>
        </w:tabs>
        <w:spacing w:line="360" w:lineRule="auto"/>
        <w:ind w:firstLine="850"/>
        <w:jc w:val="both"/>
        <w:rPr>
          <w:rFonts w:ascii="Times New Roman" w:hAnsi="Times New Roman"/>
          <w:sz w:val="24"/>
          <w:szCs w:val="24"/>
          <w:lang w:val="lt-LT"/>
        </w:rPr>
      </w:pPr>
      <w:r w:rsidRPr="0009117C">
        <w:rPr>
          <w:rFonts w:ascii="Times New Roman" w:hAnsi="Times New Roman"/>
          <w:sz w:val="24"/>
          <w:szCs w:val="24"/>
          <w:lang w:val="lt-LT"/>
        </w:rPr>
        <w:t>Šis įsakymas gali būti skundžiamas savo pasirinkimu Lietuvos administracinių ginčų komisijos Kauno apygardos skyriui (Laisvės al. 36, LT-44240 Kaunas) Lietuvos Respublikos ikiteisminio administracinių ginčų nagrinėjimo tvarkos įstatymo nustatyta tvarka arba Regionų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65D4269B" w14:textId="77777777" w:rsidR="00246AE0" w:rsidRPr="0009117C" w:rsidRDefault="00246AE0" w:rsidP="0009117C">
      <w:pPr>
        <w:pStyle w:val="Antrats"/>
        <w:tabs>
          <w:tab w:val="clear" w:pos="4153"/>
          <w:tab w:val="clear" w:pos="8306"/>
          <w:tab w:val="left" w:pos="7088"/>
        </w:tabs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42CADAB0" w14:textId="77777777" w:rsidR="00246AE0" w:rsidRPr="0009117C" w:rsidRDefault="00246AE0" w:rsidP="0009117C">
      <w:pPr>
        <w:pStyle w:val="Antrats"/>
        <w:tabs>
          <w:tab w:val="clear" w:pos="4153"/>
          <w:tab w:val="clear" w:pos="8306"/>
          <w:tab w:val="left" w:pos="7088"/>
        </w:tabs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7D7548CD" w14:textId="15C176D1" w:rsidR="002E7357" w:rsidRPr="00757676" w:rsidRDefault="003A1435" w:rsidP="00246AE0">
      <w:pPr>
        <w:pStyle w:val="Antrats"/>
        <w:tabs>
          <w:tab w:val="clear" w:pos="4153"/>
          <w:tab w:val="clear" w:pos="8306"/>
          <w:tab w:val="left" w:pos="7088"/>
        </w:tabs>
        <w:ind w:right="1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757676">
        <w:rPr>
          <w:rFonts w:ascii="Times New Roman" w:hAnsi="Times New Roman"/>
          <w:color w:val="000000" w:themeColor="text1"/>
          <w:sz w:val="24"/>
          <w:szCs w:val="24"/>
        </w:rPr>
        <w:t>Administracijos</w:t>
      </w:r>
      <w:proofErr w:type="spellEnd"/>
      <w:r w:rsidRPr="0075767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57676">
        <w:rPr>
          <w:rFonts w:ascii="Times New Roman" w:hAnsi="Times New Roman"/>
          <w:color w:val="000000" w:themeColor="text1"/>
          <w:sz w:val="24"/>
          <w:szCs w:val="24"/>
        </w:rPr>
        <w:t>direktorius</w:t>
      </w:r>
      <w:proofErr w:type="spellEnd"/>
      <w:r w:rsidR="002E735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C227C">
        <w:rPr>
          <w:rFonts w:ascii="Times New Roman" w:hAnsi="Times New Roman"/>
          <w:color w:val="000000" w:themeColor="text1"/>
          <w:sz w:val="24"/>
          <w:szCs w:val="24"/>
        </w:rPr>
        <w:t xml:space="preserve">              </w:t>
      </w:r>
      <w:r w:rsidR="0042276F">
        <w:rPr>
          <w:rFonts w:ascii="Times New Roman" w:hAnsi="Times New Roman"/>
          <w:color w:val="000000" w:themeColor="text1"/>
          <w:sz w:val="24"/>
          <w:szCs w:val="24"/>
        </w:rPr>
        <w:t xml:space="preserve">Mantas </w:t>
      </w:r>
      <w:proofErr w:type="spellStart"/>
      <w:r w:rsidR="0042276F">
        <w:rPr>
          <w:rFonts w:ascii="Times New Roman" w:hAnsi="Times New Roman"/>
          <w:color w:val="000000" w:themeColor="text1"/>
          <w:sz w:val="24"/>
          <w:szCs w:val="24"/>
        </w:rPr>
        <w:t>Rikteris</w:t>
      </w:r>
      <w:proofErr w:type="spellEnd"/>
    </w:p>
    <w:p w14:paraId="0C865E25" w14:textId="08480274" w:rsidR="003A1435" w:rsidRPr="00757676" w:rsidRDefault="003A1435" w:rsidP="0009117C">
      <w:pPr>
        <w:pStyle w:val="Antrats"/>
        <w:tabs>
          <w:tab w:val="clear" w:pos="4153"/>
          <w:tab w:val="clear" w:pos="8306"/>
          <w:tab w:val="left" w:pos="7088"/>
        </w:tabs>
        <w:ind w:left="-284" w:right="14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052274B" w14:textId="77777777" w:rsidR="008F55EE" w:rsidRDefault="008F55EE" w:rsidP="0009117C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p w14:paraId="11EFED7F" w14:textId="77777777" w:rsidR="0009117C" w:rsidRDefault="0009117C" w:rsidP="0009117C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p w14:paraId="38EC387F" w14:textId="77777777" w:rsidR="0009117C" w:rsidRDefault="0009117C" w:rsidP="0009117C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p w14:paraId="0F78C372" w14:textId="77777777" w:rsidR="0009117C" w:rsidRDefault="0009117C" w:rsidP="0009117C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p w14:paraId="2B114428" w14:textId="77777777" w:rsidR="0009117C" w:rsidRDefault="0009117C" w:rsidP="0009117C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p w14:paraId="0213606B" w14:textId="77777777" w:rsidR="001E5359" w:rsidRDefault="001E5359" w:rsidP="0009117C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p w14:paraId="453C3AF8" w14:textId="77777777" w:rsidR="001E5359" w:rsidRDefault="001E5359" w:rsidP="0009117C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p w14:paraId="042CAB3B" w14:textId="77777777" w:rsidR="008D24EC" w:rsidRDefault="008D24EC" w:rsidP="00BB07D4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p w14:paraId="66C59F96" w14:textId="77777777" w:rsidR="00BE3D39" w:rsidRDefault="00BE3D39" w:rsidP="00BB07D4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p w14:paraId="528B1212" w14:textId="618FEB61" w:rsidR="00BB07D4" w:rsidRPr="00BB07D4" w:rsidRDefault="00BB07D4" w:rsidP="00BB07D4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  <w:r w:rsidRPr="00BB07D4">
        <w:rPr>
          <w:rFonts w:ascii="Times New Roman" w:hAnsi="Times New Roman"/>
          <w:sz w:val="24"/>
          <w:szCs w:val="24"/>
        </w:rPr>
        <w:t xml:space="preserve">Parengė </w:t>
      </w:r>
    </w:p>
    <w:p w14:paraId="3C412E22" w14:textId="77777777" w:rsidR="00BB07D4" w:rsidRPr="00BB07D4" w:rsidRDefault="00BB07D4" w:rsidP="00BB07D4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p w14:paraId="2B938FEA" w14:textId="7E48DBEC" w:rsidR="00BB07D4" w:rsidRPr="00BB07D4" w:rsidRDefault="00BB07D4" w:rsidP="00BB07D4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  <w:r w:rsidRPr="00BB07D4">
        <w:rPr>
          <w:rFonts w:ascii="Times New Roman" w:hAnsi="Times New Roman"/>
          <w:sz w:val="24"/>
          <w:szCs w:val="24"/>
        </w:rPr>
        <w:t>J. V. B</w:t>
      </w:r>
      <w:r w:rsidR="008D24EC">
        <w:rPr>
          <w:rFonts w:ascii="Times New Roman" w:hAnsi="Times New Roman"/>
          <w:sz w:val="24"/>
          <w:szCs w:val="24"/>
        </w:rPr>
        <w:t>udrevičienė</w:t>
      </w:r>
      <w:r w:rsidRPr="00BB07D4">
        <w:rPr>
          <w:rFonts w:ascii="Times New Roman" w:hAnsi="Times New Roman"/>
          <w:sz w:val="24"/>
          <w:szCs w:val="24"/>
        </w:rPr>
        <w:t xml:space="preserve"> </w:t>
      </w:r>
    </w:p>
    <w:p w14:paraId="661785FE" w14:textId="04E2524A" w:rsidR="00AC4572" w:rsidRPr="009F4D5D" w:rsidRDefault="00BB07D4" w:rsidP="00BB07D4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  <w:r w:rsidRPr="009F4D5D">
        <w:rPr>
          <w:rFonts w:ascii="Times New Roman" w:hAnsi="Times New Roman"/>
          <w:sz w:val="24"/>
          <w:szCs w:val="24"/>
        </w:rPr>
        <w:t>2025-0</w:t>
      </w:r>
      <w:r w:rsidR="00AC227C">
        <w:rPr>
          <w:rFonts w:ascii="Times New Roman" w:hAnsi="Times New Roman"/>
          <w:sz w:val="24"/>
          <w:szCs w:val="24"/>
        </w:rPr>
        <w:t>8</w:t>
      </w:r>
      <w:r w:rsidRPr="009F4D5D">
        <w:rPr>
          <w:rFonts w:ascii="Times New Roman" w:hAnsi="Times New Roman"/>
          <w:sz w:val="24"/>
          <w:szCs w:val="24"/>
        </w:rPr>
        <w:t>-</w:t>
      </w:r>
    </w:p>
    <w:p w14:paraId="2F88B636" w14:textId="77777777" w:rsidR="00AC4572" w:rsidRDefault="00AC4572" w:rsidP="00BB07D4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p w14:paraId="158F9B07" w14:textId="77777777" w:rsidR="004B51B8" w:rsidRPr="004B51B8" w:rsidRDefault="004B51B8" w:rsidP="004B51B8">
      <w:pPr>
        <w:spacing w:after="0" w:line="240" w:lineRule="auto"/>
        <w:ind w:left="6379" w:right="-210" w:firstLine="51"/>
        <w:rPr>
          <w:rFonts w:ascii="Times New Roman" w:hAnsi="Times New Roman"/>
        </w:rPr>
      </w:pPr>
      <w:r w:rsidRPr="004B51B8">
        <w:rPr>
          <w:rFonts w:ascii="Times New Roman" w:hAnsi="Times New Roman"/>
        </w:rPr>
        <w:lastRenderedPageBreak/>
        <w:t>PATVIRTINTA</w:t>
      </w:r>
    </w:p>
    <w:p w14:paraId="413B0C19" w14:textId="5D2E8837" w:rsidR="004B51B8" w:rsidRPr="004B51B8" w:rsidRDefault="008D24EC" w:rsidP="008D24EC">
      <w:pPr>
        <w:spacing w:after="0" w:line="240" w:lineRule="auto"/>
        <w:ind w:right="-2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 w:rsidR="004B51B8" w:rsidRPr="004B51B8">
        <w:rPr>
          <w:rFonts w:ascii="Times New Roman" w:hAnsi="Times New Roman"/>
        </w:rPr>
        <w:t>Kauno rajono savivaldybės</w:t>
      </w:r>
    </w:p>
    <w:p w14:paraId="114BE989" w14:textId="77777777" w:rsidR="004B51B8" w:rsidRPr="004B51B8" w:rsidRDefault="004B51B8" w:rsidP="004B51B8">
      <w:pPr>
        <w:spacing w:after="0" w:line="240" w:lineRule="auto"/>
        <w:ind w:left="6379" w:right="-210" w:firstLine="51"/>
        <w:rPr>
          <w:rFonts w:ascii="Times New Roman" w:hAnsi="Times New Roman"/>
        </w:rPr>
      </w:pPr>
      <w:r w:rsidRPr="004B51B8">
        <w:rPr>
          <w:rFonts w:ascii="Times New Roman" w:hAnsi="Times New Roman"/>
        </w:rPr>
        <w:t>administracijos direktoriaus</w:t>
      </w:r>
    </w:p>
    <w:p w14:paraId="284AE711" w14:textId="5BC53262" w:rsidR="004B51B8" w:rsidRPr="004B51B8" w:rsidRDefault="004B51B8" w:rsidP="004B51B8">
      <w:pPr>
        <w:spacing w:after="0" w:line="240" w:lineRule="auto"/>
        <w:ind w:left="6379" w:right="-210" w:firstLine="51"/>
        <w:rPr>
          <w:rFonts w:ascii="Times New Roman" w:hAnsi="Times New Roman"/>
        </w:rPr>
      </w:pPr>
      <w:r w:rsidRPr="004B51B8">
        <w:rPr>
          <w:rFonts w:ascii="Times New Roman" w:hAnsi="Times New Roman"/>
        </w:rPr>
        <w:t>2025-0</w:t>
      </w:r>
      <w:r w:rsidR="00AC227C">
        <w:rPr>
          <w:rFonts w:ascii="Times New Roman" w:hAnsi="Times New Roman"/>
        </w:rPr>
        <w:t>8</w:t>
      </w:r>
      <w:r w:rsidRPr="004B51B8">
        <w:rPr>
          <w:rFonts w:ascii="Times New Roman" w:hAnsi="Times New Roman"/>
        </w:rPr>
        <w:t>-</w:t>
      </w:r>
      <w:r w:rsidR="00992A08">
        <w:rPr>
          <w:rFonts w:ascii="Times New Roman" w:hAnsi="Times New Roman"/>
        </w:rPr>
        <w:t xml:space="preserve">  </w:t>
      </w:r>
      <w:r w:rsidRPr="004B51B8">
        <w:rPr>
          <w:rFonts w:ascii="Times New Roman" w:hAnsi="Times New Roman"/>
        </w:rPr>
        <w:t xml:space="preserve"> įsakymu Nr. ĮS-</w:t>
      </w:r>
    </w:p>
    <w:p w14:paraId="5C8F36CA" w14:textId="77777777" w:rsidR="004B51B8" w:rsidRDefault="004B51B8" w:rsidP="004B51B8">
      <w:pPr>
        <w:spacing w:line="240" w:lineRule="auto"/>
        <w:ind w:right="19"/>
        <w:jc w:val="center"/>
        <w:rPr>
          <w:b/>
          <w:spacing w:val="-4"/>
        </w:rPr>
      </w:pPr>
    </w:p>
    <w:p w14:paraId="103B49CA" w14:textId="148A83F1" w:rsidR="004B51B8" w:rsidRPr="004B51B8" w:rsidRDefault="00AC227C" w:rsidP="004B51B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4"/>
        </w:rPr>
      </w:pPr>
      <w:r w:rsidRPr="00AC227C">
        <w:rPr>
          <w:rFonts w:ascii="Times New Roman" w:hAnsi="Times New Roman"/>
          <w:b/>
          <w:color w:val="000000" w:themeColor="text1"/>
          <w:spacing w:val="-4"/>
          <w:sz w:val="24"/>
          <w:szCs w:val="24"/>
          <w:lang w:val="en-US"/>
        </w:rPr>
        <w:t>KAUNO RAJONO SAVIVALDYBĖS TARYBOS 2008-11-20 SPRENDIMU NR. TS-380 PATVIRTINTO KAUNO R. SAV., KARMĖLAVOS SEN., KARMĖLAVOS II K., ŽEMĖS SKLYPO, KADASTRO NR. 5233/0006:572, DETALIOJO PLANO KOREGAVIMO ŽEMĖS SKLYPE KAUNO R. SAV., KARMĖLAVOS SEN., KARMĖLAVOS II K., SAMANŲ G. 12, KADASTRO NR. 5233/0006:789</w:t>
      </w:r>
      <w:r>
        <w:rPr>
          <w:rFonts w:ascii="Times New Roman" w:hAnsi="Times New Roman"/>
          <w:b/>
          <w:color w:val="000000" w:themeColor="text1"/>
          <w:spacing w:val="-4"/>
          <w:sz w:val="24"/>
          <w:szCs w:val="24"/>
          <w:lang w:val="en-US"/>
        </w:rPr>
        <w:t xml:space="preserve">, </w:t>
      </w:r>
      <w:r w:rsidR="00C07C27">
        <w:rPr>
          <w:rFonts w:ascii="Times New Roman" w:hAnsi="Times New Roman"/>
          <w:b/>
          <w:color w:val="000000" w:themeColor="text1"/>
          <w:spacing w:val="-4"/>
          <w:sz w:val="24"/>
          <w:szCs w:val="24"/>
          <w:lang w:val="en-US"/>
        </w:rPr>
        <w:t xml:space="preserve">PLANAVIMO </w:t>
      </w:r>
      <w:r w:rsidR="004B51B8" w:rsidRPr="004B51B8">
        <w:rPr>
          <w:rFonts w:ascii="Times New Roman" w:hAnsi="Times New Roman"/>
          <w:b/>
          <w:color w:val="000000" w:themeColor="text1"/>
          <w:spacing w:val="-4"/>
          <w:sz w:val="24"/>
          <w:szCs w:val="24"/>
        </w:rPr>
        <w:t>DARBŲ PROGRAMA</w:t>
      </w:r>
    </w:p>
    <w:p w14:paraId="4D8A7BAF" w14:textId="77777777" w:rsidR="004B51B8" w:rsidRPr="004B51B8" w:rsidRDefault="004B51B8" w:rsidP="004B51B8">
      <w:pPr>
        <w:spacing w:after="0" w:line="240" w:lineRule="auto"/>
        <w:jc w:val="center"/>
        <w:rPr>
          <w:rFonts w:ascii="Times New Roman" w:hAnsi="Times New Roman"/>
          <w:b/>
          <w:color w:val="FF0000"/>
          <w:spacing w:val="-4"/>
        </w:rPr>
      </w:pPr>
    </w:p>
    <w:tbl>
      <w:tblPr>
        <w:tblpPr w:leftFromText="180" w:rightFromText="180" w:vertAnchor="text" w:tblpY="1"/>
        <w:tblOverlap w:val="never"/>
        <w:tblW w:w="986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6"/>
        <w:gridCol w:w="1613"/>
        <w:gridCol w:w="5950"/>
        <w:gridCol w:w="1842"/>
      </w:tblGrid>
      <w:tr w:rsidR="004B51B8" w:rsidRPr="004B51B8" w14:paraId="0EF27565" w14:textId="77777777" w:rsidTr="004A145A">
        <w:trPr>
          <w:cantSplit/>
          <w:trHeight w:val="784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D658" w14:textId="77777777" w:rsidR="004B51B8" w:rsidRPr="004B51B8" w:rsidRDefault="004B51B8" w:rsidP="00997799">
            <w:pPr>
              <w:rPr>
                <w:rFonts w:ascii="Times New Roman" w:eastAsia="Verdana" w:hAnsi="Times New Roman"/>
                <w:b/>
              </w:rPr>
            </w:pPr>
            <w:r w:rsidRPr="004B51B8">
              <w:rPr>
                <w:rFonts w:ascii="Times New Roman" w:eastAsia="Verdana" w:hAnsi="Times New Roman"/>
                <w:b/>
              </w:rPr>
              <w:t>Nr.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CBC8" w14:textId="77777777" w:rsidR="004B51B8" w:rsidRPr="004B51B8" w:rsidRDefault="004B51B8" w:rsidP="00997799">
            <w:pPr>
              <w:rPr>
                <w:rFonts w:ascii="Times New Roman" w:eastAsia="Verdana" w:hAnsi="Times New Roman"/>
                <w:b/>
              </w:rPr>
            </w:pPr>
            <w:r w:rsidRPr="004B51B8">
              <w:rPr>
                <w:rFonts w:ascii="Times New Roman" w:eastAsia="Verdana" w:hAnsi="Times New Roman"/>
                <w:b/>
              </w:rPr>
              <w:t>ETAPAS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7B04" w14:textId="77777777" w:rsidR="004B51B8" w:rsidRPr="004B51B8" w:rsidRDefault="004B51B8" w:rsidP="00997799">
            <w:pPr>
              <w:rPr>
                <w:rFonts w:ascii="Times New Roman" w:eastAsia="Verdana" w:hAnsi="Times New Roman"/>
                <w:b/>
              </w:rPr>
            </w:pPr>
            <w:r w:rsidRPr="004B51B8">
              <w:rPr>
                <w:rFonts w:ascii="Times New Roman" w:eastAsia="Verdana" w:hAnsi="Times New Roman"/>
                <w:b/>
              </w:rPr>
              <w:t>PROCEDŪROS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2D9C" w14:textId="77777777" w:rsidR="004B51B8" w:rsidRPr="004B51B8" w:rsidRDefault="004B51B8" w:rsidP="00997799">
            <w:pPr>
              <w:spacing w:line="240" w:lineRule="auto"/>
              <w:rPr>
                <w:rFonts w:ascii="Times New Roman" w:eastAsia="Verdana" w:hAnsi="Times New Roman"/>
                <w:b/>
              </w:rPr>
            </w:pPr>
            <w:r w:rsidRPr="004B51B8">
              <w:rPr>
                <w:rFonts w:ascii="Times New Roman" w:eastAsia="Verdana" w:hAnsi="Times New Roman"/>
                <w:b/>
              </w:rPr>
              <w:t>PRELIMINARUS ATLIKIMO TERMINAS</w:t>
            </w:r>
          </w:p>
        </w:tc>
      </w:tr>
      <w:tr w:rsidR="004B51B8" w:rsidRPr="004B51B8" w14:paraId="56E5CC44" w14:textId="77777777" w:rsidTr="00997799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4E41" w14:textId="77777777" w:rsidR="004B51B8" w:rsidRPr="004B51B8" w:rsidRDefault="004B51B8" w:rsidP="00997799">
            <w:pPr>
              <w:rPr>
                <w:rFonts w:ascii="Times New Roman" w:eastAsia="Verdana" w:hAnsi="Times New Roman"/>
              </w:rPr>
            </w:pPr>
            <w:r w:rsidRPr="004B51B8">
              <w:rPr>
                <w:rFonts w:ascii="Times New Roman" w:eastAsia="Verdana" w:hAnsi="Times New Roman"/>
              </w:rPr>
              <w:t>1.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CDAF" w14:textId="77777777" w:rsidR="004B51B8" w:rsidRPr="004B51B8" w:rsidRDefault="004B51B8" w:rsidP="004B51B8">
            <w:pPr>
              <w:spacing w:after="0" w:line="240" w:lineRule="auto"/>
              <w:rPr>
                <w:rFonts w:ascii="Times New Roman" w:eastAsia="Verdana" w:hAnsi="Times New Roman"/>
                <w:b/>
              </w:rPr>
            </w:pPr>
            <w:r w:rsidRPr="004B51B8">
              <w:rPr>
                <w:rFonts w:ascii="Times New Roman" w:eastAsia="Verdana" w:hAnsi="Times New Roman"/>
                <w:b/>
              </w:rPr>
              <w:t xml:space="preserve">Esamos būklės analizės stadija, </w:t>
            </w:r>
          </w:p>
          <w:p w14:paraId="2F4B83A6" w14:textId="77777777" w:rsidR="004B51B8" w:rsidRPr="004B51B8" w:rsidRDefault="004B51B8" w:rsidP="004B51B8">
            <w:pPr>
              <w:spacing w:after="0" w:line="240" w:lineRule="auto"/>
              <w:rPr>
                <w:rFonts w:ascii="Times New Roman" w:eastAsia="Verdana" w:hAnsi="Times New Roman"/>
                <w:b/>
              </w:rPr>
            </w:pPr>
            <w:r w:rsidRPr="004B51B8">
              <w:rPr>
                <w:rFonts w:ascii="Times New Roman" w:eastAsia="Verdana" w:hAnsi="Times New Roman"/>
                <w:b/>
              </w:rPr>
              <w:t>tyrimai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3F4F" w14:textId="6A4DC4F7" w:rsidR="004B51B8" w:rsidRDefault="004B51B8" w:rsidP="00997799">
            <w:pPr>
              <w:spacing w:line="240" w:lineRule="auto"/>
              <w:rPr>
                <w:rFonts w:ascii="Times New Roman" w:hAnsi="Times New Roman"/>
              </w:rPr>
            </w:pPr>
            <w:r w:rsidRPr="004B51B8">
              <w:rPr>
                <w:rFonts w:ascii="Times New Roman" w:eastAsia="Verdana" w:hAnsi="Times New Roman"/>
              </w:rPr>
              <w:t>Esamos būklės brėžinyje ir</w:t>
            </w:r>
            <w:r w:rsidRPr="004B51B8">
              <w:rPr>
                <w:rFonts w:ascii="Times New Roman" w:hAnsi="Times New Roman"/>
              </w:rPr>
              <w:t xml:space="preserve"> aiškinamajame rašte apibūdinti kraštovaizdį, želdynus, urbanistines struktūras, inžinerinę ir socialinę infrastruktūrą pagal nagrinėjamą teritoriją.</w:t>
            </w:r>
          </w:p>
          <w:p w14:paraId="2DB7A8E5" w14:textId="7E9213D4" w:rsidR="004B51B8" w:rsidRPr="004B51B8" w:rsidRDefault="00B11968" w:rsidP="00997799">
            <w:pPr>
              <w:spacing w:line="240" w:lineRule="auto"/>
              <w:rPr>
                <w:rFonts w:ascii="Times New Roman" w:hAnsi="Times New Roman"/>
              </w:rPr>
            </w:pPr>
            <w:r w:rsidRPr="00B11968">
              <w:rPr>
                <w:rFonts w:ascii="Times New Roman" w:hAnsi="Times New Roman"/>
                <w:noProof/>
              </w:rPr>
              <w:drawing>
                <wp:inline distT="0" distB="0" distL="0" distR="0" wp14:anchorId="450FA8D9" wp14:editId="04CD57FD">
                  <wp:extent cx="3705860" cy="3427730"/>
                  <wp:effectExtent l="0" t="0" r="8890" b="1270"/>
                  <wp:docPr id="1194057190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05719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860" cy="3427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D721F2" w14:textId="5828D347" w:rsidR="004B51B8" w:rsidRPr="004B51B8" w:rsidRDefault="008D24EC" w:rsidP="00997799">
            <w:pPr>
              <w:spacing w:line="240" w:lineRule="auto"/>
              <w:rPr>
                <w:rFonts w:ascii="Times New Roman" w:eastAsia="Verdana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313E3318" wp14:editId="694FC32C">
                      <wp:simplePos x="0" y="0"/>
                      <wp:positionH relativeFrom="column">
                        <wp:posOffset>-7680</wp:posOffset>
                      </wp:positionH>
                      <wp:positionV relativeFrom="paragraph">
                        <wp:posOffset>105290</wp:posOffset>
                      </wp:positionV>
                      <wp:extent cx="360" cy="360"/>
                      <wp:effectExtent l="76200" t="95250" r="76200" b="95250"/>
                      <wp:wrapNone/>
                      <wp:docPr id="1059525006" name="Rankraštį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CE0721E" id="Rankraštį 2" o:spid="_x0000_s1026" type="#_x0000_t75" style="position:absolute;margin-left:-3.45pt;margin-top:5.45pt;width:5.7pt;height: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">
                      <v:imagedata r:id="rId14" o:title=""/>
                    </v:shape>
                  </w:pict>
                </mc:Fallback>
              </mc:AlternateContent>
            </w:r>
            <w:r w:rsidR="004B51B8" w:rsidRPr="004B51B8">
              <w:rPr>
                <w:rFonts w:ascii="Times New Roman" w:hAnsi="Times New Roman"/>
                <w:noProof/>
              </w:rPr>
              <w:t xml:space="preserve"> </w:t>
            </w:r>
            <w:r w:rsidR="004B51B8" w:rsidRPr="004B51B8">
              <w:rPr>
                <w:rFonts w:ascii="Times New Roman" w:eastAsia="Verdana" w:hAnsi="Times New Roman"/>
              </w:rPr>
              <w:t>- informacinio stendo vieta. Stendas turi būti pakankamo dydžio, ne mažesnis kaip A2 formato (42 cm x 59,4 cm) ir pagamintas iš aplinkos poveikiui atsparių medžiagų. Viešinimo metu įrengto stendo fotofiksacija turi būti pateikta kartu su viešinimo ataskaita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2910" w14:textId="77777777" w:rsidR="004B51B8" w:rsidRPr="004B51B8" w:rsidRDefault="004B51B8" w:rsidP="004B51B8">
            <w:pPr>
              <w:spacing w:after="0" w:line="240" w:lineRule="auto"/>
              <w:rPr>
                <w:rFonts w:ascii="Times New Roman" w:eastAsia="Verdana" w:hAnsi="Times New Roman"/>
                <w:color w:val="000000" w:themeColor="text1"/>
              </w:rPr>
            </w:pPr>
            <w:r w:rsidRPr="004B51B8">
              <w:rPr>
                <w:rFonts w:ascii="Times New Roman" w:eastAsia="Verdana" w:hAnsi="Times New Roman"/>
                <w:color w:val="000000" w:themeColor="text1"/>
              </w:rPr>
              <w:t>2025 m.</w:t>
            </w:r>
          </w:p>
          <w:p w14:paraId="772409E0" w14:textId="570A20F4" w:rsidR="004B51B8" w:rsidRDefault="004B51B8" w:rsidP="004B51B8">
            <w:pPr>
              <w:spacing w:after="0" w:line="240" w:lineRule="auto"/>
              <w:rPr>
                <w:rFonts w:ascii="Times New Roman" w:eastAsia="Verdana" w:hAnsi="Times New Roman"/>
                <w:color w:val="000000" w:themeColor="text1"/>
              </w:rPr>
            </w:pPr>
            <w:r w:rsidRPr="004B51B8">
              <w:rPr>
                <w:rFonts w:ascii="Times New Roman" w:eastAsia="Verdana" w:hAnsi="Times New Roman"/>
                <w:color w:val="000000" w:themeColor="text1"/>
              </w:rPr>
              <w:t>I</w:t>
            </w:r>
            <w:r w:rsidR="008D24EC">
              <w:rPr>
                <w:rFonts w:ascii="Times New Roman" w:eastAsia="Verdana" w:hAnsi="Times New Roman"/>
                <w:color w:val="000000" w:themeColor="text1"/>
              </w:rPr>
              <w:t>II</w:t>
            </w:r>
            <w:r w:rsidRPr="004B51B8">
              <w:rPr>
                <w:rFonts w:ascii="Times New Roman" w:eastAsia="Verdana" w:hAnsi="Times New Roman"/>
                <w:color w:val="000000" w:themeColor="text1"/>
              </w:rPr>
              <w:t xml:space="preserve"> ketvirtis</w:t>
            </w:r>
          </w:p>
          <w:p w14:paraId="09C32BA2" w14:textId="77777777" w:rsidR="004A145A" w:rsidRDefault="004A145A" w:rsidP="004B51B8">
            <w:pPr>
              <w:spacing w:after="0" w:line="240" w:lineRule="auto"/>
              <w:rPr>
                <w:rFonts w:ascii="Times New Roman" w:eastAsia="Verdana" w:hAnsi="Times New Roman"/>
                <w:color w:val="000000" w:themeColor="text1"/>
              </w:rPr>
            </w:pPr>
          </w:p>
          <w:p w14:paraId="64BA373B" w14:textId="18A2BB93" w:rsidR="004A145A" w:rsidRPr="004B51B8" w:rsidRDefault="004A145A" w:rsidP="004B51B8">
            <w:pPr>
              <w:spacing w:after="0" w:line="240" w:lineRule="auto"/>
              <w:rPr>
                <w:rFonts w:ascii="Times New Roman" w:eastAsia="Verdana" w:hAnsi="Times New Roman"/>
                <w:color w:val="FF0000"/>
              </w:rPr>
            </w:pPr>
          </w:p>
        </w:tc>
      </w:tr>
      <w:tr w:rsidR="004B51B8" w:rsidRPr="004B51B8" w14:paraId="467AA6ED" w14:textId="77777777" w:rsidTr="00997799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33E1" w14:textId="77777777" w:rsidR="004B51B8" w:rsidRPr="004B51B8" w:rsidRDefault="004B51B8" w:rsidP="00997799">
            <w:pPr>
              <w:rPr>
                <w:rFonts w:ascii="Times New Roman" w:eastAsia="Verdana" w:hAnsi="Times New Roman"/>
              </w:rPr>
            </w:pPr>
            <w:r w:rsidRPr="004B51B8">
              <w:rPr>
                <w:rFonts w:ascii="Times New Roman" w:eastAsia="Verdana" w:hAnsi="Times New Roman"/>
              </w:rPr>
              <w:t>2.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1D25" w14:textId="77777777" w:rsidR="004B51B8" w:rsidRPr="004B51B8" w:rsidRDefault="004B51B8" w:rsidP="00997799">
            <w:pPr>
              <w:spacing w:line="240" w:lineRule="auto"/>
              <w:rPr>
                <w:rFonts w:ascii="Times New Roman" w:eastAsia="Verdana" w:hAnsi="Times New Roman"/>
                <w:b/>
              </w:rPr>
            </w:pPr>
            <w:r w:rsidRPr="004B51B8">
              <w:rPr>
                <w:rFonts w:ascii="Times New Roman" w:eastAsia="Verdana" w:hAnsi="Times New Roman"/>
                <w:b/>
              </w:rPr>
              <w:t>Koncepcijos nustatymo stadija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0F8D" w14:textId="77777777" w:rsidR="004B51B8" w:rsidRPr="004B51B8" w:rsidRDefault="004B51B8" w:rsidP="00997799">
            <w:pPr>
              <w:spacing w:line="240" w:lineRule="auto"/>
              <w:rPr>
                <w:rFonts w:ascii="Times New Roman" w:eastAsia="Verdana" w:hAnsi="Times New Roman"/>
              </w:rPr>
            </w:pPr>
          </w:p>
          <w:p w14:paraId="442D587B" w14:textId="77777777" w:rsidR="004B51B8" w:rsidRPr="004B51B8" w:rsidRDefault="004B51B8" w:rsidP="00997799">
            <w:pPr>
              <w:spacing w:line="240" w:lineRule="auto"/>
              <w:rPr>
                <w:rFonts w:ascii="Times New Roman" w:eastAsia="Verdana" w:hAnsi="Times New Roman"/>
              </w:rPr>
            </w:pPr>
            <w:r w:rsidRPr="004B51B8">
              <w:rPr>
                <w:rFonts w:ascii="Times New Roman" w:eastAsia="Verdana" w:hAnsi="Times New Roman"/>
              </w:rPr>
              <w:t>Koncepcija nerengiama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52BC" w14:textId="77777777" w:rsidR="004B51B8" w:rsidRPr="004B51B8" w:rsidRDefault="004B51B8" w:rsidP="00997799">
            <w:pPr>
              <w:rPr>
                <w:rFonts w:ascii="Times New Roman" w:eastAsia="Verdana" w:hAnsi="Times New Roman"/>
                <w:color w:val="FF0000"/>
              </w:rPr>
            </w:pPr>
          </w:p>
        </w:tc>
      </w:tr>
      <w:tr w:rsidR="004B51B8" w:rsidRPr="004B51B8" w14:paraId="6E87F6B6" w14:textId="77777777" w:rsidTr="00997799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A783" w14:textId="77777777" w:rsidR="004B51B8" w:rsidRPr="004B51B8" w:rsidRDefault="004B51B8" w:rsidP="00997799">
            <w:pPr>
              <w:rPr>
                <w:rFonts w:ascii="Times New Roman" w:eastAsia="Verdana" w:hAnsi="Times New Roman"/>
              </w:rPr>
            </w:pPr>
            <w:r w:rsidRPr="004B51B8">
              <w:rPr>
                <w:rFonts w:ascii="Times New Roman" w:eastAsia="Verdana" w:hAnsi="Times New Roman"/>
              </w:rPr>
              <w:t>3.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4F7D" w14:textId="77777777" w:rsidR="004B51B8" w:rsidRPr="004B51B8" w:rsidRDefault="004B51B8" w:rsidP="004B51B8">
            <w:pPr>
              <w:spacing w:after="0" w:line="240" w:lineRule="auto"/>
              <w:rPr>
                <w:rFonts w:ascii="Times New Roman" w:eastAsia="Verdana" w:hAnsi="Times New Roman"/>
                <w:b/>
              </w:rPr>
            </w:pPr>
            <w:r w:rsidRPr="004B51B8">
              <w:rPr>
                <w:rFonts w:ascii="Times New Roman" w:eastAsia="Verdana" w:hAnsi="Times New Roman"/>
                <w:b/>
              </w:rPr>
              <w:t>SPAV</w:t>
            </w:r>
          </w:p>
          <w:p w14:paraId="441354C3" w14:textId="77777777" w:rsidR="004B51B8" w:rsidRPr="004B51B8" w:rsidRDefault="004B51B8" w:rsidP="004B51B8">
            <w:pPr>
              <w:spacing w:after="0" w:line="240" w:lineRule="auto"/>
              <w:rPr>
                <w:rFonts w:ascii="Times New Roman" w:eastAsia="Verdana" w:hAnsi="Times New Roman"/>
                <w:b/>
              </w:rPr>
            </w:pPr>
            <w:r w:rsidRPr="004B51B8">
              <w:rPr>
                <w:rFonts w:ascii="Times New Roman" w:eastAsia="Verdana" w:hAnsi="Times New Roman"/>
                <w:b/>
              </w:rPr>
              <w:t>reikalingumas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9B53" w14:textId="33D3FB30" w:rsidR="004B51B8" w:rsidRPr="004B51B8" w:rsidRDefault="004B51B8" w:rsidP="00997799">
            <w:pPr>
              <w:spacing w:line="240" w:lineRule="auto"/>
              <w:rPr>
                <w:rFonts w:ascii="Times New Roman" w:eastAsia="Verdana" w:hAnsi="Times New Roman"/>
              </w:rPr>
            </w:pPr>
            <w:r w:rsidRPr="004B51B8">
              <w:rPr>
                <w:rFonts w:ascii="Times New Roman" w:eastAsia="Verdana" w:hAnsi="Times New Roman"/>
              </w:rPr>
              <w:t xml:space="preserve">Nerengiamas, </w:t>
            </w:r>
            <w:r w:rsidRPr="004B51B8">
              <w:rPr>
                <w:rFonts w:ascii="Times New Roman" w:hAnsi="Times New Roman"/>
              </w:rPr>
              <w:t>atsižvelgiant į tai, jog planavimo tikslai nepatenka į  Planų ir programų strateginio pasekmių aplinkai vertinimo tvarkos apraše (patvirtintas LRV 2004 m. rugpjūčio 18 d. nutarimu Nr. 967) numatytus atvejus)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9ADE" w14:textId="77777777" w:rsidR="004B51B8" w:rsidRPr="004B51B8" w:rsidRDefault="004B51B8" w:rsidP="00997799">
            <w:pPr>
              <w:rPr>
                <w:rFonts w:ascii="Times New Roman" w:eastAsia="Verdana" w:hAnsi="Times New Roman"/>
                <w:color w:val="FF0000"/>
              </w:rPr>
            </w:pPr>
          </w:p>
        </w:tc>
      </w:tr>
      <w:tr w:rsidR="004B51B8" w:rsidRPr="004B51B8" w14:paraId="3ADA2735" w14:textId="77777777" w:rsidTr="00997799">
        <w:trPr>
          <w:cantSplit/>
          <w:trHeight w:val="625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8991" w14:textId="77777777" w:rsidR="004B51B8" w:rsidRPr="004B51B8" w:rsidRDefault="004B51B8" w:rsidP="00997799">
            <w:pPr>
              <w:spacing w:line="240" w:lineRule="auto"/>
              <w:rPr>
                <w:rFonts w:ascii="Times New Roman" w:eastAsia="Verdana" w:hAnsi="Times New Roman"/>
              </w:rPr>
            </w:pPr>
            <w:r w:rsidRPr="004B51B8">
              <w:rPr>
                <w:rFonts w:ascii="Times New Roman" w:eastAsia="Verdana" w:hAnsi="Times New Roman"/>
              </w:rPr>
              <w:lastRenderedPageBreak/>
              <w:t>4.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7DC8" w14:textId="77777777" w:rsidR="004B51B8" w:rsidRPr="004B51B8" w:rsidRDefault="004B51B8" w:rsidP="00997799">
            <w:pPr>
              <w:spacing w:line="240" w:lineRule="auto"/>
              <w:rPr>
                <w:rFonts w:ascii="Times New Roman" w:eastAsia="Verdana" w:hAnsi="Times New Roman"/>
                <w:b/>
              </w:rPr>
            </w:pPr>
            <w:r w:rsidRPr="004B51B8">
              <w:rPr>
                <w:rFonts w:ascii="Times New Roman" w:eastAsia="Verdana" w:hAnsi="Times New Roman"/>
                <w:b/>
              </w:rPr>
              <w:t>Urbanistinės idėjos rengimas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301B" w14:textId="77777777" w:rsidR="004B51B8" w:rsidRPr="004B51B8" w:rsidRDefault="004B51B8" w:rsidP="00997799">
            <w:pPr>
              <w:spacing w:line="240" w:lineRule="auto"/>
              <w:rPr>
                <w:rFonts w:ascii="Times New Roman" w:eastAsia="Verdana" w:hAnsi="Times New Roman"/>
              </w:rPr>
            </w:pPr>
            <w:r w:rsidRPr="004B51B8">
              <w:rPr>
                <w:rFonts w:ascii="Times New Roman" w:eastAsia="Verdana" w:hAnsi="Times New Roman"/>
              </w:rPr>
              <w:t>Nerengiama. Atviras konkursas geriausiai urbanistinei idėjai parengti neorganizuojamas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5C78" w14:textId="77777777" w:rsidR="004B51B8" w:rsidRPr="004B51B8" w:rsidRDefault="004B51B8" w:rsidP="00997799">
            <w:pPr>
              <w:rPr>
                <w:rFonts w:ascii="Times New Roman" w:eastAsia="Verdana" w:hAnsi="Times New Roman"/>
                <w:color w:val="FF0000"/>
              </w:rPr>
            </w:pPr>
          </w:p>
        </w:tc>
      </w:tr>
      <w:tr w:rsidR="004B51B8" w:rsidRPr="004B51B8" w14:paraId="3EC544F5" w14:textId="77777777" w:rsidTr="00997799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FE42" w14:textId="77777777" w:rsidR="004B51B8" w:rsidRPr="004B51B8" w:rsidRDefault="004B51B8" w:rsidP="00997799">
            <w:pPr>
              <w:spacing w:line="240" w:lineRule="auto"/>
              <w:rPr>
                <w:rFonts w:ascii="Times New Roman" w:eastAsia="Verdana" w:hAnsi="Times New Roman"/>
              </w:rPr>
            </w:pPr>
            <w:r w:rsidRPr="004B51B8">
              <w:rPr>
                <w:rFonts w:ascii="Times New Roman" w:eastAsia="Verdana" w:hAnsi="Times New Roman"/>
              </w:rPr>
              <w:t>5.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1A4B" w14:textId="77777777" w:rsidR="004B51B8" w:rsidRPr="004B51B8" w:rsidRDefault="004B51B8" w:rsidP="00997799">
            <w:pPr>
              <w:spacing w:line="240" w:lineRule="auto"/>
              <w:rPr>
                <w:rFonts w:ascii="Times New Roman" w:eastAsia="Verdana" w:hAnsi="Times New Roman"/>
                <w:b/>
              </w:rPr>
            </w:pPr>
            <w:r w:rsidRPr="004B51B8">
              <w:rPr>
                <w:rFonts w:ascii="Times New Roman" w:eastAsia="Verdana" w:hAnsi="Times New Roman"/>
                <w:b/>
              </w:rPr>
              <w:t>Sprendinių konkretizavimo stadija, planavimo uždaviniai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93CD" w14:textId="77777777" w:rsidR="004B51B8" w:rsidRPr="004B51B8" w:rsidRDefault="004B51B8" w:rsidP="004B51B8">
            <w:pPr>
              <w:spacing w:after="0" w:line="240" w:lineRule="auto"/>
              <w:rPr>
                <w:rFonts w:ascii="Times New Roman" w:eastAsia="Verdana" w:hAnsi="Times New Roman"/>
                <w:i/>
                <w:iCs/>
              </w:rPr>
            </w:pPr>
            <w:r w:rsidRPr="004B51B8">
              <w:rPr>
                <w:rFonts w:ascii="Times New Roman" w:eastAsia="Verdana" w:hAnsi="Times New Roman"/>
                <w:spacing w:val="4"/>
              </w:rPr>
              <w:t>Numatomos teritorijos naudojimo ir apsaugos priemonės</w:t>
            </w:r>
            <w:r w:rsidRPr="004B51B8">
              <w:rPr>
                <w:rFonts w:ascii="Times New Roman" w:eastAsia="Verdana" w:hAnsi="Times New Roman"/>
              </w:rPr>
              <w:t xml:space="preserve">, </w:t>
            </w:r>
            <w:r w:rsidRPr="004B51B8">
              <w:rPr>
                <w:rFonts w:ascii="Times New Roman" w:eastAsia="Verdana" w:hAnsi="Times New Roman"/>
              </w:rPr>
              <w:br/>
              <w:t xml:space="preserve">statybų bei aplinkos tvarkymo priemonės, statybos reglamentai, nustatomas teritorijos naudojimo tipas </w:t>
            </w:r>
            <w:r w:rsidRPr="004B51B8">
              <w:rPr>
                <w:rFonts w:ascii="Times New Roman" w:eastAsia="Verdana" w:hAnsi="Times New Roman"/>
                <w:i/>
                <w:iCs/>
              </w:rPr>
              <w:t>(vadovaujantis LR Žemės ūkio ministro ir LR Aplinkos ministro 2005-01-20 įsakymu Nr. 3D-37/D1-40 (aktuali redakcija)</w:t>
            </w:r>
            <w:r w:rsidRPr="004B51B8">
              <w:rPr>
                <w:rFonts w:ascii="Times New Roman" w:eastAsia="Verdana" w:hAnsi="Times New Roman"/>
              </w:rPr>
              <w:t>.</w:t>
            </w:r>
          </w:p>
          <w:p w14:paraId="3A50F02C" w14:textId="77777777" w:rsidR="004B51B8" w:rsidRPr="004B51B8" w:rsidRDefault="004B51B8" w:rsidP="004B51B8">
            <w:pPr>
              <w:tabs>
                <w:tab w:val="left" w:pos="3435"/>
              </w:tabs>
              <w:spacing w:after="0" w:line="240" w:lineRule="auto"/>
              <w:rPr>
                <w:rFonts w:ascii="Times New Roman" w:eastAsia="Verdana" w:hAnsi="Times New Roman"/>
                <w:b/>
                <w:bCs/>
              </w:rPr>
            </w:pPr>
            <w:r w:rsidRPr="004B51B8">
              <w:rPr>
                <w:rFonts w:ascii="Times New Roman" w:eastAsia="Verdana" w:hAnsi="Times New Roman"/>
                <w:b/>
                <w:bCs/>
              </w:rPr>
              <w:t>Planavimo tikslai:</w:t>
            </w:r>
          </w:p>
          <w:p w14:paraId="730B97C5" w14:textId="385C8DCF" w:rsidR="00C16F17" w:rsidRPr="004B51B8" w:rsidRDefault="00C16F17" w:rsidP="00C16F17">
            <w:pPr>
              <w:tabs>
                <w:tab w:val="left" w:pos="3435"/>
              </w:tabs>
              <w:spacing w:after="0" w:line="240" w:lineRule="auto"/>
              <w:rPr>
                <w:rFonts w:ascii="Times New Roman" w:hAnsi="Times New Roman"/>
              </w:rPr>
            </w:pPr>
            <w:r w:rsidRPr="004B51B8">
              <w:rPr>
                <w:rFonts w:ascii="Times New Roman" w:eastAsia="Verdana" w:hAnsi="Times New Roman"/>
              </w:rPr>
              <w:t xml:space="preserve">1. </w:t>
            </w:r>
            <w:r w:rsidRPr="004B51B8">
              <w:rPr>
                <w:rFonts w:ascii="Times New Roman" w:hAnsi="Times New Roman"/>
              </w:rPr>
              <w:t>Koreguojam</w:t>
            </w:r>
            <w:r w:rsidR="00872899">
              <w:rPr>
                <w:rFonts w:ascii="Times New Roman" w:hAnsi="Times New Roman"/>
              </w:rPr>
              <w:t>o</w:t>
            </w:r>
            <w:r w:rsidRPr="004B51B8">
              <w:rPr>
                <w:rFonts w:ascii="Times New Roman" w:hAnsi="Times New Roman"/>
              </w:rPr>
              <w:t xml:space="preserve"> žemės sklyp</w:t>
            </w:r>
            <w:r w:rsidR="00872899">
              <w:rPr>
                <w:rFonts w:ascii="Times New Roman" w:hAnsi="Times New Roman"/>
              </w:rPr>
              <w:t>o</w:t>
            </w:r>
            <w:r w:rsidRPr="004B51B8">
              <w:rPr>
                <w:rFonts w:ascii="Times New Roman" w:hAnsi="Times New Roman"/>
              </w:rPr>
              <w:t xml:space="preserve"> pertvarkymas;</w:t>
            </w:r>
          </w:p>
          <w:p w14:paraId="1ECA6830" w14:textId="77777777" w:rsidR="00C16F17" w:rsidRPr="004B51B8" w:rsidRDefault="00C16F17" w:rsidP="00C16F17">
            <w:pPr>
              <w:tabs>
                <w:tab w:val="left" w:pos="3435"/>
              </w:tabs>
              <w:spacing w:after="0" w:line="240" w:lineRule="auto"/>
              <w:rPr>
                <w:rFonts w:ascii="Times New Roman" w:eastAsia="Verdana" w:hAnsi="Times New Roman"/>
              </w:rPr>
            </w:pPr>
            <w:r w:rsidRPr="004B51B8">
              <w:rPr>
                <w:rFonts w:ascii="Times New Roman" w:hAnsi="Times New Roman"/>
              </w:rPr>
              <w:t xml:space="preserve">2. Suplanuotos teritorijos dalyje teritorijos naudojimo reglamentų </w:t>
            </w:r>
            <w:r w:rsidRPr="004B51B8">
              <w:rPr>
                <w:rFonts w:ascii="Times New Roman" w:hAnsi="Times New Roman"/>
                <w:color w:val="000000" w:themeColor="text1"/>
                <w:spacing w:val="-2"/>
              </w:rPr>
              <w:t>nustatymas</w:t>
            </w:r>
            <w:r w:rsidRPr="004B51B8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7A186624" w14:textId="780648C4" w:rsidR="004B51B8" w:rsidRPr="0001230F" w:rsidRDefault="004B51B8" w:rsidP="004B51B8">
            <w:pPr>
              <w:tabs>
                <w:tab w:val="left" w:pos="3435"/>
              </w:tabs>
              <w:spacing w:after="0" w:line="240" w:lineRule="auto"/>
              <w:rPr>
                <w:rFonts w:ascii="Times New Roman" w:eastAsia="Verdana" w:hAnsi="Times New Roman"/>
                <w:b/>
                <w:bCs/>
                <w:i/>
              </w:rPr>
            </w:pPr>
            <w:r w:rsidRPr="004B51B8">
              <w:rPr>
                <w:rFonts w:ascii="Times New Roman" w:eastAsia="Verdana" w:hAnsi="Times New Roman"/>
                <w:b/>
                <w:bCs/>
              </w:rPr>
              <w:t>Planavimo uždaviniai</w:t>
            </w:r>
            <w:r w:rsidRPr="004B51B8">
              <w:rPr>
                <w:rFonts w:ascii="Times New Roman" w:eastAsia="Verdana" w:hAnsi="Times New Roman"/>
                <w:b/>
                <w:bCs/>
                <w:i/>
              </w:rPr>
              <w:t xml:space="preserve">: </w:t>
            </w:r>
          </w:p>
          <w:p w14:paraId="5FDDA083" w14:textId="65BF243E" w:rsidR="00C16F17" w:rsidRDefault="00C16F17" w:rsidP="004B51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Padalinti žemės sklypą</w:t>
            </w:r>
            <w:r w:rsidR="00A72EE3">
              <w:rPr>
                <w:rFonts w:ascii="Times New Roman" w:hAnsi="Times New Roman"/>
              </w:rPr>
              <w:t xml:space="preserve"> </w:t>
            </w:r>
            <w:r w:rsidR="00AC227C">
              <w:t xml:space="preserve"> </w:t>
            </w:r>
            <w:r w:rsidR="00AC227C" w:rsidRPr="00AC227C">
              <w:rPr>
                <w:rFonts w:ascii="Times New Roman" w:hAnsi="Times New Roman"/>
              </w:rPr>
              <w:t>Nr. 5233/0006:789</w:t>
            </w:r>
            <w:r w:rsidR="00AC227C">
              <w:rPr>
                <w:rFonts w:ascii="Times New Roman" w:hAnsi="Times New Roman"/>
              </w:rPr>
              <w:t xml:space="preserve"> </w:t>
            </w:r>
            <w:r w:rsidR="00A72EE3">
              <w:rPr>
                <w:rFonts w:ascii="Times New Roman" w:hAnsi="Times New Roman"/>
              </w:rPr>
              <w:t>į du žemės sklypus.</w:t>
            </w:r>
          </w:p>
          <w:p w14:paraId="2385A226" w14:textId="34C760E9" w:rsidR="004B51B8" w:rsidRPr="004B51B8" w:rsidRDefault="004B51B8" w:rsidP="004B51B8">
            <w:pPr>
              <w:spacing w:after="0" w:line="240" w:lineRule="auto"/>
              <w:rPr>
                <w:rFonts w:ascii="Times New Roman" w:hAnsi="Times New Roman"/>
              </w:rPr>
            </w:pPr>
            <w:r w:rsidRPr="004B51B8">
              <w:rPr>
                <w:rFonts w:ascii="Times New Roman" w:hAnsi="Times New Roman"/>
              </w:rPr>
              <w:t xml:space="preserve">2. </w:t>
            </w:r>
            <w:bookmarkStart w:id="5" w:name="_Hlk194388228"/>
            <w:r w:rsidRPr="004B51B8">
              <w:rPr>
                <w:rFonts w:ascii="Times New Roman" w:hAnsi="Times New Roman"/>
              </w:rPr>
              <w:t xml:space="preserve">Detalizuojant Kauno r. sav. teritorijos bendrajame plane nustatytus teritorijos naudojimo privalomuosius reikalavimus, nustatyti </w:t>
            </w:r>
            <w:r w:rsidR="0001230F">
              <w:rPr>
                <w:rFonts w:ascii="Times New Roman" w:hAnsi="Times New Roman"/>
              </w:rPr>
              <w:t>koreguojamo</w:t>
            </w:r>
            <w:r w:rsidRPr="004B51B8">
              <w:rPr>
                <w:rFonts w:ascii="Times New Roman" w:hAnsi="Times New Roman"/>
              </w:rPr>
              <w:t xml:space="preserve"> sklyp</w:t>
            </w:r>
            <w:r w:rsidR="002463AE">
              <w:rPr>
                <w:rFonts w:ascii="Times New Roman" w:hAnsi="Times New Roman"/>
              </w:rPr>
              <w:t xml:space="preserve">o </w:t>
            </w:r>
            <w:r w:rsidRPr="004B51B8">
              <w:rPr>
                <w:rFonts w:ascii="Times New Roman" w:hAnsi="Times New Roman"/>
              </w:rPr>
              <w:t>naudojimo tipą, aprūpinimą inžineriniais tinklais</w:t>
            </w:r>
            <w:r w:rsidR="00025B32" w:rsidRPr="004B51B8">
              <w:rPr>
                <w:rFonts w:ascii="Times New Roman" w:hAnsi="Times New Roman"/>
              </w:rPr>
              <w:t xml:space="preserve"> </w:t>
            </w:r>
            <w:r w:rsidRPr="004B51B8">
              <w:rPr>
                <w:rFonts w:ascii="Times New Roman" w:hAnsi="Times New Roman"/>
              </w:rPr>
              <w:t>ir kitus reglamentus</w:t>
            </w:r>
            <w:bookmarkEnd w:id="5"/>
            <w:r w:rsidRPr="004B51B8">
              <w:rPr>
                <w:rFonts w:ascii="Times New Roman" w:hAnsi="Times New Roman"/>
              </w:rPr>
              <w:t>;</w:t>
            </w:r>
          </w:p>
          <w:p w14:paraId="58AA487F" w14:textId="77777777" w:rsidR="004B51B8" w:rsidRPr="004B51B8" w:rsidRDefault="004B51B8" w:rsidP="004B51B8">
            <w:pPr>
              <w:spacing w:after="0" w:line="240" w:lineRule="auto"/>
              <w:rPr>
                <w:rFonts w:ascii="Times New Roman" w:eastAsia="Verdana" w:hAnsi="Times New Roman"/>
                <w:lang w:eastAsia="en-US"/>
              </w:rPr>
            </w:pPr>
            <w:r w:rsidRPr="004B51B8">
              <w:rPr>
                <w:rFonts w:ascii="Times New Roman" w:eastAsia="Verdana" w:hAnsi="Times New Roman"/>
                <w:lang w:eastAsia="en-US"/>
              </w:rPr>
              <w:t>Planavimo sprendiniai turi neprieštarauti Kauno rajono savivaldybės teritorijos bendrojo plano I-</w:t>
            </w:r>
            <w:proofErr w:type="spellStart"/>
            <w:r w:rsidRPr="004B51B8">
              <w:rPr>
                <w:rFonts w:ascii="Times New Roman" w:eastAsia="Verdana" w:hAnsi="Times New Roman"/>
                <w:lang w:eastAsia="en-US"/>
              </w:rPr>
              <w:t>ojo</w:t>
            </w:r>
            <w:proofErr w:type="spellEnd"/>
            <w:r w:rsidRPr="004B51B8">
              <w:rPr>
                <w:rFonts w:ascii="Times New Roman" w:eastAsia="Verdana" w:hAnsi="Times New Roman"/>
                <w:lang w:eastAsia="en-US"/>
              </w:rPr>
              <w:t xml:space="preserve"> pakeitimo patvirtinto </w:t>
            </w:r>
            <w:r w:rsidRPr="004B51B8">
              <w:rPr>
                <w:rFonts w:ascii="Times New Roman" w:eastAsia="Verdana" w:hAnsi="Times New Roman"/>
              </w:rPr>
              <w:t>Kauno rajono savivaldybės tarybos 2014-08-28 sprendimu Nr. TS-299,</w:t>
            </w:r>
            <w:r w:rsidRPr="004B51B8">
              <w:rPr>
                <w:rFonts w:ascii="Times New Roman" w:eastAsia="Verdana" w:hAnsi="Times New Roman"/>
                <w:lang w:eastAsia="en-US"/>
              </w:rPr>
              <w:t xml:space="preserve"> 2017-11-16 sprendimu Nr. TS-411,</w:t>
            </w:r>
            <w:r w:rsidRPr="004B51B8">
              <w:rPr>
                <w:rFonts w:ascii="Times New Roman" w:hAnsi="Times New Roman"/>
              </w:rPr>
              <w:t xml:space="preserve"> </w:t>
            </w:r>
            <w:r w:rsidRPr="004B51B8">
              <w:rPr>
                <w:rFonts w:ascii="Times New Roman" w:eastAsia="Verdana" w:hAnsi="Times New Roman"/>
                <w:lang w:eastAsia="en-US"/>
              </w:rPr>
              <w:t>Kauno rajono savivaldybės tarybos 2020-05-28 sprendimu Nr. TS-233 sprendiniams.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0EEC" w14:textId="12168BB7" w:rsidR="004B51B8" w:rsidRPr="004B51B8" w:rsidRDefault="004B51B8" w:rsidP="00997799">
            <w:pPr>
              <w:spacing w:line="240" w:lineRule="auto"/>
              <w:rPr>
                <w:rFonts w:ascii="Times New Roman" w:eastAsia="Verdana" w:hAnsi="Times New Roman"/>
                <w:color w:val="FF0000"/>
              </w:rPr>
            </w:pPr>
            <w:r w:rsidRPr="004B51B8">
              <w:rPr>
                <w:rFonts w:ascii="Times New Roman" w:eastAsia="Verdana" w:hAnsi="Times New Roman"/>
                <w:color w:val="000000" w:themeColor="text1"/>
              </w:rPr>
              <w:t>2025 m. II</w:t>
            </w:r>
            <w:r w:rsidR="008D24EC">
              <w:rPr>
                <w:rFonts w:ascii="Times New Roman" w:eastAsia="Verdana" w:hAnsi="Times New Roman"/>
                <w:color w:val="000000" w:themeColor="text1"/>
              </w:rPr>
              <w:t>I</w:t>
            </w:r>
            <w:r w:rsidRPr="004B51B8">
              <w:rPr>
                <w:rFonts w:ascii="Times New Roman" w:eastAsia="Verdana" w:hAnsi="Times New Roman"/>
                <w:color w:val="000000" w:themeColor="text1"/>
              </w:rPr>
              <w:t>– I</w:t>
            </w:r>
            <w:r w:rsidR="008D24EC">
              <w:rPr>
                <w:rFonts w:ascii="Times New Roman" w:eastAsia="Verdana" w:hAnsi="Times New Roman"/>
                <w:color w:val="000000" w:themeColor="text1"/>
              </w:rPr>
              <w:t>V</w:t>
            </w:r>
            <w:r w:rsidRPr="004B51B8">
              <w:rPr>
                <w:rFonts w:ascii="Times New Roman" w:eastAsia="Verdana" w:hAnsi="Times New Roman"/>
                <w:color w:val="000000" w:themeColor="text1"/>
              </w:rPr>
              <w:t xml:space="preserve"> ketvirčiai</w:t>
            </w:r>
          </w:p>
        </w:tc>
      </w:tr>
      <w:tr w:rsidR="004B51B8" w:rsidRPr="004B51B8" w14:paraId="65F98BB9" w14:textId="77777777" w:rsidTr="004A145A">
        <w:trPr>
          <w:cantSplit/>
          <w:trHeight w:val="1295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40F3" w14:textId="77777777" w:rsidR="004B51B8" w:rsidRPr="004B51B8" w:rsidRDefault="004B51B8" w:rsidP="00997799">
            <w:pPr>
              <w:spacing w:line="240" w:lineRule="auto"/>
              <w:rPr>
                <w:rFonts w:ascii="Times New Roman" w:eastAsia="Verdana" w:hAnsi="Times New Roman"/>
              </w:rPr>
            </w:pPr>
            <w:r w:rsidRPr="004B51B8">
              <w:rPr>
                <w:rFonts w:ascii="Times New Roman" w:eastAsia="Verdana" w:hAnsi="Times New Roman"/>
              </w:rPr>
              <w:t>6.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6ADD" w14:textId="77777777" w:rsidR="004B51B8" w:rsidRPr="004B51B8" w:rsidRDefault="004B51B8" w:rsidP="00997799">
            <w:pPr>
              <w:spacing w:line="240" w:lineRule="auto"/>
              <w:ind w:right="78"/>
              <w:rPr>
                <w:rFonts w:ascii="Times New Roman" w:eastAsia="Verdana" w:hAnsi="Times New Roman"/>
                <w:b/>
              </w:rPr>
            </w:pPr>
            <w:r w:rsidRPr="004B51B8">
              <w:rPr>
                <w:rFonts w:ascii="Times New Roman" w:eastAsia="Verdana" w:hAnsi="Times New Roman"/>
                <w:b/>
                <w:bCs/>
              </w:rPr>
              <w:t>Suplanuotų urbanistinių struktūrų vizualizacija 3D formatu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9028" w14:textId="77777777" w:rsidR="004B51B8" w:rsidRPr="004B51B8" w:rsidRDefault="004B51B8" w:rsidP="00997799">
            <w:pPr>
              <w:spacing w:line="240" w:lineRule="auto"/>
              <w:rPr>
                <w:rFonts w:ascii="Times New Roman" w:eastAsia="Verdana" w:hAnsi="Times New Roman"/>
              </w:rPr>
            </w:pPr>
            <w:r w:rsidRPr="004B51B8">
              <w:rPr>
                <w:rFonts w:ascii="Times New Roman" w:eastAsia="Verdana" w:hAnsi="Times New Roman"/>
              </w:rPr>
              <w:t>Neatliekama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095A" w14:textId="77777777" w:rsidR="004B51B8" w:rsidRPr="004B51B8" w:rsidRDefault="004B51B8" w:rsidP="00997799">
            <w:pPr>
              <w:rPr>
                <w:rFonts w:ascii="Times New Roman" w:eastAsia="Verdana" w:hAnsi="Times New Roman"/>
                <w:color w:val="FF0000"/>
              </w:rPr>
            </w:pPr>
          </w:p>
        </w:tc>
      </w:tr>
      <w:tr w:rsidR="004B51B8" w:rsidRPr="004B51B8" w14:paraId="677E8094" w14:textId="77777777" w:rsidTr="00997799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23BB" w14:textId="77777777" w:rsidR="004B51B8" w:rsidRPr="004B51B8" w:rsidRDefault="004B51B8" w:rsidP="00997799">
            <w:pPr>
              <w:spacing w:line="240" w:lineRule="auto"/>
              <w:rPr>
                <w:rFonts w:ascii="Times New Roman" w:eastAsia="Verdana" w:hAnsi="Times New Roman"/>
              </w:rPr>
            </w:pPr>
            <w:r w:rsidRPr="004B51B8">
              <w:rPr>
                <w:rFonts w:ascii="Times New Roman" w:eastAsia="Verdana" w:hAnsi="Times New Roman"/>
              </w:rPr>
              <w:t>7.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8984" w14:textId="77777777" w:rsidR="004B51B8" w:rsidRPr="004B51B8" w:rsidRDefault="004B51B8" w:rsidP="00997799">
            <w:pPr>
              <w:spacing w:line="240" w:lineRule="auto"/>
              <w:ind w:right="78"/>
              <w:rPr>
                <w:rFonts w:ascii="Times New Roman" w:eastAsia="Verdana" w:hAnsi="Times New Roman"/>
                <w:b/>
              </w:rPr>
            </w:pPr>
            <w:r w:rsidRPr="004B51B8">
              <w:rPr>
                <w:rFonts w:ascii="Times New Roman" w:eastAsia="Verdana" w:hAnsi="Times New Roman"/>
                <w:b/>
              </w:rPr>
              <w:t>Sprendinių vertinimas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327E" w14:textId="77777777" w:rsidR="004B51B8" w:rsidRPr="004B51B8" w:rsidRDefault="004B51B8" w:rsidP="00997799">
            <w:pPr>
              <w:spacing w:line="240" w:lineRule="auto"/>
              <w:rPr>
                <w:rFonts w:ascii="Times New Roman" w:eastAsia="Verdana" w:hAnsi="Times New Roman"/>
              </w:rPr>
            </w:pPr>
            <w:r w:rsidRPr="004B51B8">
              <w:rPr>
                <w:rFonts w:ascii="Times New Roman" w:eastAsia="Verdana" w:hAnsi="Times New Roman"/>
              </w:rPr>
              <w:t>Neatliekamas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E5B0" w14:textId="77777777" w:rsidR="004B51B8" w:rsidRPr="004B51B8" w:rsidRDefault="004B51B8" w:rsidP="00997799">
            <w:pPr>
              <w:rPr>
                <w:rFonts w:ascii="Times New Roman" w:eastAsia="Verdana" w:hAnsi="Times New Roman"/>
                <w:color w:val="FF0000"/>
              </w:rPr>
            </w:pPr>
          </w:p>
        </w:tc>
      </w:tr>
      <w:tr w:rsidR="004B51B8" w:rsidRPr="004B51B8" w14:paraId="6A4F0102" w14:textId="77777777" w:rsidTr="00997799">
        <w:trPr>
          <w:cantSplit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17A054" w14:textId="77777777" w:rsidR="004B51B8" w:rsidRPr="004B51B8" w:rsidRDefault="004B51B8" w:rsidP="00997799">
            <w:pPr>
              <w:spacing w:line="240" w:lineRule="auto"/>
              <w:rPr>
                <w:rFonts w:ascii="Times New Roman" w:eastAsia="Verdana" w:hAnsi="Times New Roman"/>
              </w:rPr>
            </w:pPr>
            <w:r w:rsidRPr="004B51B8">
              <w:rPr>
                <w:rFonts w:ascii="Times New Roman" w:eastAsia="Verdana" w:hAnsi="Times New Roman"/>
              </w:rPr>
              <w:t>8.</w:t>
            </w:r>
          </w:p>
        </w:tc>
        <w:tc>
          <w:tcPr>
            <w:tcW w:w="8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EAC4D" w14:textId="77777777" w:rsidR="004B51B8" w:rsidRPr="004B51B8" w:rsidRDefault="004B51B8" w:rsidP="00997799">
            <w:pPr>
              <w:spacing w:line="240" w:lineRule="auto"/>
              <w:rPr>
                <w:rFonts w:ascii="Times New Roman" w:eastAsia="Verdana" w:hAnsi="Times New Roman"/>
                <w:b/>
              </w:rPr>
            </w:pPr>
            <w:r w:rsidRPr="004B51B8">
              <w:rPr>
                <w:rFonts w:ascii="Times New Roman" w:eastAsia="Verdana" w:hAnsi="Times New Roman"/>
                <w:b/>
              </w:rPr>
              <w:t>Baigiamasis etapas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F47E" w14:textId="77777777" w:rsidR="004B51B8" w:rsidRPr="004B51B8" w:rsidRDefault="004B51B8" w:rsidP="00997799">
            <w:pPr>
              <w:spacing w:line="240" w:lineRule="auto"/>
              <w:rPr>
                <w:rFonts w:ascii="Times New Roman" w:eastAsia="Verdana" w:hAnsi="Times New Roman"/>
              </w:rPr>
            </w:pPr>
            <w:r w:rsidRPr="004B51B8">
              <w:rPr>
                <w:rFonts w:ascii="Times New Roman" w:eastAsia="Verdana" w:hAnsi="Times New Roman"/>
              </w:rPr>
              <w:t>Teritorijų planavimo dokumento sprendinių svarstymo ir derinimo stadija: sprendinių viešinimas bendrąja tvarka, derinimas Teritorijų planavimo komisijoje.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5C8A" w14:textId="77777777" w:rsidR="004B51B8" w:rsidRPr="004B51B8" w:rsidRDefault="004B51B8" w:rsidP="00997799">
            <w:pPr>
              <w:spacing w:line="240" w:lineRule="auto"/>
              <w:rPr>
                <w:rFonts w:ascii="Times New Roman" w:eastAsia="Verdana" w:hAnsi="Times New Roman"/>
                <w:color w:val="FF0000"/>
              </w:rPr>
            </w:pPr>
            <w:r w:rsidRPr="004B51B8">
              <w:rPr>
                <w:rFonts w:ascii="Times New Roman" w:eastAsia="Verdana" w:hAnsi="Times New Roman"/>
                <w:color w:val="000000" w:themeColor="text1"/>
              </w:rPr>
              <w:t>2025 m. IV ketvirtis</w:t>
            </w:r>
          </w:p>
        </w:tc>
      </w:tr>
      <w:tr w:rsidR="004B51B8" w:rsidRPr="004B51B8" w14:paraId="79CD8087" w14:textId="77777777" w:rsidTr="00997799">
        <w:trPr>
          <w:cantSplit/>
          <w:trHeight w:val="911"/>
        </w:trPr>
        <w:tc>
          <w:tcPr>
            <w:tcW w:w="2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92A0" w14:textId="77777777" w:rsidR="004B51B8" w:rsidRPr="004B51B8" w:rsidRDefault="004B51B8" w:rsidP="00997799">
            <w:pPr>
              <w:rPr>
                <w:rFonts w:ascii="Times New Roman" w:eastAsia="Verdana" w:hAnsi="Times New Roman"/>
              </w:rPr>
            </w:pPr>
          </w:p>
        </w:tc>
        <w:tc>
          <w:tcPr>
            <w:tcW w:w="8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E95A" w14:textId="77777777" w:rsidR="004B51B8" w:rsidRPr="004B51B8" w:rsidRDefault="004B51B8" w:rsidP="00997799">
            <w:pPr>
              <w:rPr>
                <w:rFonts w:ascii="Times New Roman" w:eastAsia="Verdana" w:hAnsi="Times New Roman"/>
              </w:rPr>
            </w:pP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0AD3" w14:textId="77777777" w:rsidR="004B51B8" w:rsidRPr="004B51B8" w:rsidRDefault="004B51B8" w:rsidP="00997799">
            <w:pPr>
              <w:spacing w:line="240" w:lineRule="auto"/>
              <w:rPr>
                <w:rFonts w:ascii="Times New Roman" w:eastAsia="Verdana" w:hAnsi="Times New Roman"/>
              </w:rPr>
            </w:pPr>
            <w:r w:rsidRPr="004B51B8">
              <w:rPr>
                <w:rFonts w:ascii="Times New Roman" w:eastAsia="Verdana" w:hAnsi="Times New Roman"/>
              </w:rPr>
              <w:t>Teritorijų planavimo dokumento tvirtinimo stadija: tikrinimas valstybinę teritorijų planavimo priežiūrą atliekančioje institucijoje pagal jai priskirtą kompetenciją, tvirtinimas Kauno rajono savivaldybėje.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EE23" w14:textId="77777777" w:rsidR="004B51B8" w:rsidRPr="004B51B8" w:rsidRDefault="004B51B8" w:rsidP="004B51B8">
            <w:pPr>
              <w:spacing w:after="0" w:line="240" w:lineRule="auto"/>
              <w:rPr>
                <w:rFonts w:ascii="Times New Roman" w:eastAsia="Verdana" w:hAnsi="Times New Roman"/>
                <w:color w:val="000000" w:themeColor="text1"/>
              </w:rPr>
            </w:pPr>
            <w:r w:rsidRPr="004B51B8">
              <w:rPr>
                <w:rFonts w:ascii="Times New Roman" w:eastAsia="Verdana" w:hAnsi="Times New Roman"/>
                <w:color w:val="000000" w:themeColor="text1"/>
              </w:rPr>
              <w:t>2025 m. IV –</w:t>
            </w:r>
          </w:p>
          <w:p w14:paraId="73A77201" w14:textId="77777777" w:rsidR="004B51B8" w:rsidRPr="004B51B8" w:rsidRDefault="004B51B8" w:rsidP="004B51B8">
            <w:pPr>
              <w:spacing w:after="0" w:line="240" w:lineRule="auto"/>
              <w:rPr>
                <w:rFonts w:ascii="Times New Roman" w:eastAsia="Verdana" w:hAnsi="Times New Roman"/>
                <w:color w:val="FF0000"/>
              </w:rPr>
            </w:pPr>
            <w:r w:rsidRPr="004B51B8">
              <w:rPr>
                <w:rFonts w:ascii="Times New Roman" w:eastAsia="Verdana" w:hAnsi="Times New Roman"/>
                <w:color w:val="000000" w:themeColor="text1"/>
              </w:rPr>
              <w:t>2026 m. I ketvirčiai</w:t>
            </w:r>
          </w:p>
        </w:tc>
      </w:tr>
    </w:tbl>
    <w:p w14:paraId="5BC8B819" w14:textId="77777777" w:rsidR="004B51B8" w:rsidRPr="004B51B8" w:rsidRDefault="004B51B8" w:rsidP="004B51B8">
      <w:pPr>
        <w:rPr>
          <w:rFonts w:ascii="Times New Roman" w:eastAsia="Verdana" w:hAnsi="Times New Roman"/>
        </w:rPr>
      </w:pPr>
    </w:p>
    <w:p w14:paraId="57213F21" w14:textId="37090868" w:rsidR="004B51B8" w:rsidRPr="004B51B8" w:rsidRDefault="004B51B8" w:rsidP="004B51B8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  <w:r w:rsidRPr="004B51B8">
        <w:rPr>
          <w:rFonts w:ascii="Times New Roman" w:eastAsia="Verdana" w:hAnsi="Times New Roman"/>
        </w:rPr>
        <w:t>______________________________________________________________________________________</w:t>
      </w:r>
    </w:p>
    <w:p w14:paraId="324AEB8F" w14:textId="13C22805" w:rsidR="00B27614" w:rsidRPr="004B51B8" w:rsidRDefault="00B27614" w:rsidP="00124A38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sectPr w:rsidR="00B27614" w:rsidRPr="004B51B8" w:rsidSect="006C18C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85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73037" w14:textId="77777777" w:rsidR="00773EFE" w:rsidRDefault="00773EFE" w:rsidP="00D231EA">
      <w:pPr>
        <w:spacing w:after="0" w:line="240" w:lineRule="auto"/>
      </w:pPr>
      <w:r>
        <w:separator/>
      </w:r>
    </w:p>
  </w:endnote>
  <w:endnote w:type="continuationSeparator" w:id="0">
    <w:p w14:paraId="144D4132" w14:textId="77777777" w:rsidR="00773EFE" w:rsidRDefault="00773EFE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1B83" w14:textId="77777777" w:rsidR="00C07C27" w:rsidRDefault="00C07C2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6E03" w14:textId="77777777" w:rsidR="00C07C27" w:rsidRDefault="00C07C2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B30A4" w14:textId="77777777" w:rsidR="00C07C27" w:rsidRDefault="00C07C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3E835" w14:textId="77777777" w:rsidR="00773EFE" w:rsidRDefault="00773EFE" w:rsidP="00D231EA">
      <w:pPr>
        <w:spacing w:after="0" w:line="240" w:lineRule="auto"/>
      </w:pPr>
      <w:bookmarkStart w:id="0" w:name="_Hlk181715482"/>
      <w:bookmarkEnd w:id="0"/>
      <w:r>
        <w:separator/>
      </w:r>
    </w:p>
  </w:footnote>
  <w:footnote w:type="continuationSeparator" w:id="0">
    <w:p w14:paraId="470D854A" w14:textId="77777777" w:rsidR="00773EFE" w:rsidRDefault="00773EFE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F156" w14:textId="77777777" w:rsidR="00C07C27" w:rsidRDefault="00C07C2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1880816"/>
      <w:docPartObj>
        <w:docPartGallery w:val="Page Numbers (Top of Page)"/>
        <w:docPartUnique/>
      </w:docPartObj>
    </w:sdtPr>
    <w:sdtContent>
      <w:p w14:paraId="01765820" w14:textId="77777777" w:rsidR="00985F95" w:rsidRDefault="00985F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966" w:rsidRPr="00D36966">
          <w:rPr>
            <w:noProof/>
            <w:lang w:val="lt-LT"/>
          </w:rPr>
          <w:t>2</w:t>
        </w:r>
        <w:r>
          <w:fldChar w:fldCharType="end"/>
        </w:r>
      </w:p>
    </w:sdtContent>
  </w:sdt>
  <w:p w14:paraId="341F6CB0" w14:textId="77777777" w:rsidR="00A04F30" w:rsidRDefault="00A04F3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9163" w14:textId="3D7B097B" w:rsidR="008B5934" w:rsidRDefault="00B11968" w:rsidP="008B5934">
    <w:pPr>
      <w:spacing w:after="0"/>
      <w:ind w:left="6480" w:firstLine="1742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B5934">
      <w:rPr>
        <w:rFonts w:ascii="Times New Roman" w:hAnsi="Times New Roman"/>
        <w:b/>
        <w:sz w:val="24"/>
        <w:szCs w:val="24"/>
      </w:rPr>
      <w:tab/>
    </w:r>
    <w:r w:rsidR="008B5934">
      <w:rPr>
        <w:rFonts w:ascii="Times New Roman" w:hAnsi="Times New Roman"/>
        <w:b/>
        <w:sz w:val="24"/>
        <w:szCs w:val="24"/>
      </w:rPr>
      <w:tab/>
      <w:t xml:space="preserve">    </w:t>
    </w:r>
  </w:p>
  <w:p w14:paraId="30E994E8" w14:textId="77777777" w:rsidR="00A54180" w:rsidRDefault="00A54180" w:rsidP="00A5418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30102578" wp14:editId="767A3FFC">
          <wp:extent cx="495300" cy="601980"/>
          <wp:effectExtent l="0" t="0" r="0" b="0"/>
          <wp:docPr id="316969022" name="Paveikslėlis 316969022" descr="Paveikslėlis, kuriame yra simbolis, iliustracija, logotipas, emblem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969022" name="Paveikslėlis 316969022" descr="Paveikslėlis, kuriame yra simbolis, iliustracija, logotipas, emblema&#10;&#10;Automatiškai sugeneruotas aprašy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0258FC" w14:textId="77777777" w:rsidR="00A54180" w:rsidRDefault="00A54180" w:rsidP="00A54180">
    <w:pPr>
      <w:spacing w:after="0"/>
      <w:jc w:val="center"/>
      <w:rPr>
        <w:rFonts w:ascii="Times New Roman" w:hAnsi="Times New Roman"/>
      </w:rPr>
    </w:pPr>
  </w:p>
  <w:p w14:paraId="511C60B6" w14:textId="77777777" w:rsidR="00A54180" w:rsidRDefault="00A54180" w:rsidP="00A54180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RAJONO SAVIVALDYBĖS</w:t>
    </w:r>
  </w:p>
  <w:p w14:paraId="48B7038D" w14:textId="77777777" w:rsidR="00A54180" w:rsidRDefault="00A54180" w:rsidP="00A54180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direktorius</w:t>
    </w:r>
  </w:p>
  <w:p w14:paraId="56860106" w14:textId="5ABD38C7" w:rsidR="000C65B8" w:rsidRPr="00EC4C26" w:rsidRDefault="000C65B8" w:rsidP="00EC4C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20807FD5"/>
    <w:multiLevelType w:val="hybridMultilevel"/>
    <w:tmpl w:val="16A28754"/>
    <w:lvl w:ilvl="0" w:tplc="677EBE9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821DBF"/>
    <w:multiLevelType w:val="hybridMultilevel"/>
    <w:tmpl w:val="FEF8119C"/>
    <w:lvl w:ilvl="0" w:tplc="EC78397E">
      <w:start w:val="1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3F20174"/>
    <w:multiLevelType w:val="multilevel"/>
    <w:tmpl w:val="BFC8F3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34ED3294"/>
    <w:multiLevelType w:val="multilevel"/>
    <w:tmpl w:val="1CC4EE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00" w:hanging="1800"/>
      </w:pPr>
      <w:rPr>
        <w:rFonts w:hint="default"/>
      </w:rPr>
    </w:lvl>
  </w:abstractNum>
  <w:abstractNum w:abstractNumId="15" w15:restartNumberingAfterBreak="0">
    <w:nsid w:val="41FB726D"/>
    <w:multiLevelType w:val="multilevel"/>
    <w:tmpl w:val="11F439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00" w:hanging="1800"/>
      </w:pPr>
      <w:rPr>
        <w:rFonts w:hint="default"/>
      </w:rPr>
    </w:lvl>
  </w:abstractNum>
  <w:abstractNum w:abstractNumId="16" w15:restartNumberingAfterBreak="0">
    <w:nsid w:val="6B27094D"/>
    <w:multiLevelType w:val="multilevel"/>
    <w:tmpl w:val="F0B85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</w:r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472067833">
    <w:abstractNumId w:val="10"/>
  </w:num>
  <w:num w:numId="2" w16cid:durableId="2031028597">
    <w:abstractNumId w:val="8"/>
  </w:num>
  <w:num w:numId="3" w16cid:durableId="585115088">
    <w:abstractNumId w:val="3"/>
  </w:num>
  <w:num w:numId="4" w16cid:durableId="20135005">
    <w:abstractNumId w:val="2"/>
  </w:num>
  <w:num w:numId="5" w16cid:durableId="60254126">
    <w:abstractNumId w:val="1"/>
  </w:num>
  <w:num w:numId="6" w16cid:durableId="561406342">
    <w:abstractNumId w:val="0"/>
  </w:num>
  <w:num w:numId="7" w16cid:durableId="1762525720">
    <w:abstractNumId w:val="9"/>
  </w:num>
  <w:num w:numId="8" w16cid:durableId="344018563">
    <w:abstractNumId w:val="7"/>
  </w:num>
  <w:num w:numId="9" w16cid:durableId="1525361689">
    <w:abstractNumId w:val="6"/>
  </w:num>
  <w:num w:numId="10" w16cid:durableId="112093452">
    <w:abstractNumId w:val="5"/>
  </w:num>
  <w:num w:numId="11" w16cid:durableId="1559701425">
    <w:abstractNumId w:val="4"/>
  </w:num>
  <w:num w:numId="12" w16cid:durableId="307175502">
    <w:abstractNumId w:val="17"/>
  </w:num>
  <w:num w:numId="13" w16cid:durableId="190651603">
    <w:abstractNumId w:val="13"/>
  </w:num>
  <w:num w:numId="14" w16cid:durableId="160049313">
    <w:abstractNumId w:val="15"/>
  </w:num>
  <w:num w:numId="15" w16cid:durableId="315961459">
    <w:abstractNumId w:val="14"/>
  </w:num>
  <w:num w:numId="16" w16cid:durableId="837616813">
    <w:abstractNumId w:val="16"/>
  </w:num>
  <w:num w:numId="17" w16cid:durableId="1765878187">
    <w:abstractNumId w:val="11"/>
  </w:num>
  <w:num w:numId="18" w16cid:durableId="1866785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140B"/>
    <w:rsid w:val="000059A4"/>
    <w:rsid w:val="0001223D"/>
    <w:rsid w:val="0001230F"/>
    <w:rsid w:val="00014B2A"/>
    <w:rsid w:val="00025B32"/>
    <w:rsid w:val="00027032"/>
    <w:rsid w:val="00032E89"/>
    <w:rsid w:val="0004276C"/>
    <w:rsid w:val="00042943"/>
    <w:rsid w:val="000438CC"/>
    <w:rsid w:val="000441FF"/>
    <w:rsid w:val="00052A85"/>
    <w:rsid w:val="00057271"/>
    <w:rsid w:val="00060CAE"/>
    <w:rsid w:val="0006291A"/>
    <w:rsid w:val="00064096"/>
    <w:rsid w:val="00077D67"/>
    <w:rsid w:val="00081A5A"/>
    <w:rsid w:val="0008594B"/>
    <w:rsid w:val="000871DB"/>
    <w:rsid w:val="0009117C"/>
    <w:rsid w:val="000C2632"/>
    <w:rsid w:val="000C65B8"/>
    <w:rsid w:val="000D02D4"/>
    <w:rsid w:val="000D02FD"/>
    <w:rsid w:val="000D3562"/>
    <w:rsid w:val="000E13AA"/>
    <w:rsid w:val="000E37A7"/>
    <w:rsid w:val="000E4BEB"/>
    <w:rsid w:val="000E58CD"/>
    <w:rsid w:val="000E642D"/>
    <w:rsid w:val="000F2979"/>
    <w:rsid w:val="000F2BE8"/>
    <w:rsid w:val="000F73CF"/>
    <w:rsid w:val="0010402D"/>
    <w:rsid w:val="0010641B"/>
    <w:rsid w:val="00112D45"/>
    <w:rsid w:val="00124A38"/>
    <w:rsid w:val="0015101C"/>
    <w:rsid w:val="0015102D"/>
    <w:rsid w:val="00151765"/>
    <w:rsid w:val="001738DB"/>
    <w:rsid w:val="001751B2"/>
    <w:rsid w:val="00187D66"/>
    <w:rsid w:val="00193C84"/>
    <w:rsid w:val="001A4C54"/>
    <w:rsid w:val="001B3068"/>
    <w:rsid w:val="001C3924"/>
    <w:rsid w:val="001D070D"/>
    <w:rsid w:val="001E22CE"/>
    <w:rsid w:val="001E268E"/>
    <w:rsid w:val="001E302E"/>
    <w:rsid w:val="001E5359"/>
    <w:rsid w:val="001F03D9"/>
    <w:rsid w:val="001F52DA"/>
    <w:rsid w:val="001F6781"/>
    <w:rsid w:val="001F7D9B"/>
    <w:rsid w:val="00200135"/>
    <w:rsid w:val="002013A3"/>
    <w:rsid w:val="00203AF2"/>
    <w:rsid w:val="0021205F"/>
    <w:rsid w:val="00217C04"/>
    <w:rsid w:val="00225D67"/>
    <w:rsid w:val="00233958"/>
    <w:rsid w:val="00234997"/>
    <w:rsid w:val="002413C1"/>
    <w:rsid w:val="002463AE"/>
    <w:rsid w:val="00246AE0"/>
    <w:rsid w:val="002520E2"/>
    <w:rsid w:val="00256001"/>
    <w:rsid w:val="00265E9C"/>
    <w:rsid w:val="00276386"/>
    <w:rsid w:val="00297436"/>
    <w:rsid w:val="002A247E"/>
    <w:rsid w:val="002A65D2"/>
    <w:rsid w:val="002C13A9"/>
    <w:rsid w:val="002D7B78"/>
    <w:rsid w:val="002E7357"/>
    <w:rsid w:val="002E7393"/>
    <w:rsid w:val="00306C81"/>
    <w:rsid w:val="003119AE"/>
    <w:rsid w:val="0031320C"/>
    <w:rsid w:val="003144B3"/>
    <w:rsid w:val="0031707C"/>
    <w:rsid w:val="00317328"/>
    <w:rsid w:val="003178ED"/>
    <w:rsid w:val="00324DC0"/>
    <w:rsid w:val="00330507"/>
    <w:rsid w:val="00333F34"/>
    <w:rsid w:val="0033438B"/>
    <w:rsid w:val="003421E7"/>
    <w:rsid w:val="00344E30"/>
    <w:rsid w:val="003626FD"/>
    <w:rsid w:val="00373BB1"/>
    <w:rsid w:val="00381D0C"/>
    <w:rsid w:val="00385C52"/>
    <w:rsid w:val="00391413"/>
    <w:rsid w:val="003925FB"/>
    <w:rsid w:val="00397311"/>
    <w:rsid w:val="003A03E1"/>
    <w:rsid w:val="003A1435"/>
    <w:rsid w:val="003B5905"/>
    <w:rsid w:val="003B6809"/>
    <w:rsid w:val="003C3DC6"/>
    <w:rsid w:val="003C45AE"/>
    <w:rsid w:val="003D0EBF"/>
    <w:rsid w:val="003D4BA1"/>
    <w:rsid w:val="003D7099"/>
    <w:rsid w:val="003E1472"/>
    <w:rsid w:val="003F0F2B"/>
    <w:rsid w:val="003F4295"/>
    <w:rsid w:val="0040685F"/>
    <w:rsid w:val="0041505F"/>
    <w:rsid w:val="00415B7A"/>
    <w:rsid w:val="0041785A"/>
    <w:rsid w:val="00422613"/>
    <w:rsid w:val="0042276F"/>
    <w:rsid w:val="00433601"/>
    <w:rsid w:val="004435DA"/>
    <w:rsid w:val="00446E93"/>
    <w:rsid w:val="00457EAB"/>
    <w:rsid w:val="00461D56"/>
    <w:rsid w:val="00463843"/>
    <w:rsid w:val="00472494"/>
    <w:rsid w:val="004872CB"/>
    <w:rsid w:val="0049090F"/>
    <w:rsid w:val="0049194B"/>
    <w:rsid w:val="004A1240"/>
    <w:rsid w:val="004A145A"/>
    <w:rsid w:val="004A17D8"/>
    <w:rsid w:val="004A6BC2"/>
    <w:rsid w:val="004A6FE3"/>
    <w:rsid w:val="004B3B34"/>
    <w:rsid w:val="004B51B8"/>
    <w:rsid w:val="004C196C"/>
    <w:rsid w:val="004D04BE"/>
    <w:rsid w:val="004D1C0C"/>
    <w:rsid w:val="004D71EB"/>
    <w:rsid w:val="004E6DA1"/>
    <w:rsid w:val="004F4B50"/>
    <w:rsid w:val="00501432"/>
    <w:rsid w:val="00504024"/>
    <w:rsid w:val="005114E0"/>
    <w:rsid w:val="00515A7A"/>
    <w:rsid w:val="005414C3"/>
    <w:rsid w:val="005443D5"/>
    <w:rsid w:val="00560F3E"/>
    <w:rsid w:val="0056237A"/>
    <w:rsid w:val="00565A1F"/>
    <w:rsid w:val="005708A6"/>
    <w:rsid w:val="00572174"/>
    <w:rsid w:val="00573DD1"/>
    <w:rsid w:val="00574846"/>
    <w:rsid w:val="00581002"/>
    <w:rsid w:val="00584C20"/>
    <w:rsid w:val="005A1BCE"/>
    <w:rsid w:val="005A72C2"/>
    <w:rsid w:val="005C5CB4"/>
    <w:rsid w:val="005D6F39"/>
    <w:rsid w:val="005D7C9D"/>
    <w:rsid w:val="005E0BC9"/>
    <w:rsid w:val="005E255A"/>
    <w:rsid w:val="005E3E2E"/>
    <w:rsid w:val="005F168E"/>
    <w:rsid w:val="00605547"/>
    <w:rsid w:val="00624BC7"/>
    <w:rsid w:val="0063057F"/>
    <w:rsid w:val="0063736B"/>
    <w:rsid w:val="006400EF"/>
    <w:rsid w:val="00640477"/>
    <w:rsid w:val="00641A0B"/>
    <w:rsid w:val="00655041"/>
    <w:rsid w:val="006605C9"/>
    <w:rsid w:val="006778A3"/>
    <w:rsid w:val="00682940"/>
    <w:rsid w:val="006838FD"/>
    <w:rsid w:val="00684161"/>
    <w:rsid w:val="006A5303"/>
    <w:rsid w:val="006B23EC"/>
    <w:rsid w:val="006B26C6"/>
    <w:rsid w:val="006C18C0"/>
    <w:rsid w:val="006C2920"/>
    <w:rsid w:val="006C3537"/>
    <w:rsid w:val="006C4BBE"/>
    <w:rsid w:val="006C4D2D"/>
    <w:rsid w:val="006C5FC0"/>
    <w:rsid w:val="006C6737"/>
    <w:rsid w:val="006C6EF6"/>
    <w:rsid w:val="006C6F01"/>
    <w:rsid w:val="006C71F5"/>
    <w:rsid w:val="006D0829"/>
    <w:rsid w:val="006D1F6D"/>
    <w:rsid w:val="006D5231"/>
    <w:rsid w:val="006D65DB"/>
    <w:rsid w:val="006D6DBF"/>
    <w:rsid w:val="006E11A7"/>
    <w:rsid w:val="006E7611"/>
    <w:rsid w:val="006E7E9B"/>
    <w:rsid w:val="006F0BA1"/>
    <w:rsid w:val="006F23B4"/>
    <w:rsid w:val="006F5A6E"/>
    <w:rsid w:val="00706702"/>
    <w:rsid w:val="0071439B"/>
    <w:rsid w:val="00726965"/>
    <w:rsid w:val="00736086"/>
    <w:rsid w:val="0074165E"/>
    <w:rsid w:val="00743CAA"/>
    <w:rsid w:val="00745BC8"/>
    <w:rsid w:val="007462C9"/>
    <w:rsid w:val="00746C6D"/>
    <w:rsid w:val="00750DAF"/>
    <w:rsid w:val="00752CDF"/>
    <w:rsid w:val="00756977"/>
    <w:rsid w:val="00757676"/>
    <w:rsid w:val="00765C58"/>
    <w:rsid w:val="00766F33"/>
    <w:rsid w:val="00773EFE"/>
    <w:rsid w:val="0078341A"/>
    <w:rsid w:val="00787E1B"/>
    <w:rsid w:val="007A247C"/>
    <w:rsid w:val="007A272D"/>
    <w:rsid w:val="007B6589"/>
    <w:rsid w:val="007C4C56"/>
    <w:rsid w:val="007D0285"/>
    <w:rsid w:val="007D5EAF"/>
    <w:rsid w:val="007D5F01"/>
    <w:rsid w:val="007E2231"/>
    <w:rsid w:val="007E3794"/>
    <w:rsid w:val="007E55FB"/>
    <w:rsid w:val="00811210"/>
    <w:rsid w:val="00815704"/>
    <w:rsid w:val="0081723F"/>
    <w:rsid w:val="00825378"/>
    <w:rsid w:val="0083156E"/>
    <w:rsid w:val="0083622F"/>
    <w:rsid w:val="00837125"/>
    <w:rsid w:val="00840D58"/>
    <w:rsid w:val="008432E1"/>
    <w:rsid w:val="00843396"/>
    <w:rsid w:val="008458CE"/>
    <w:rsid w:val="008533E7"/>
    <w:rsid w:val="00860FC9"/>
    <w:rsid w:val="008633E0"/>
    <w:rsid w:val="00864E0B"/>
    <w:rsid w:val="00871471"/>
    <w:rsid w:val="008720BF"/>
    <w:rsid w:val="00872899"/>
    <w:rsid w:val="00872BB7"/>
    <w:rsid w:val="00873C86"/>
    <w:rsid w:val="00873FB0"/>
    <w:rsid w:val="00886945"/>
    <w:rsid w:val="00887F51"/>
    <w:rsid w:val="00896ADD"/>
    <w:rsid w:val="008974EA"/>
    <w:rsid w:val="008B388C"/>
    <w:rsid w:val="008B5934"/>
    <w:rsid w:val="008D24EC"/>
    <w:rsid w:val="008D519E"/>
    <w:rsid w:val="008D5404"/>
    <w:rsid w:val="008D5432"/>
    <w:rsid w:val="008D7797"/>
    <w:rsid w:val="008E72C1"/>
    <w:rsid w:val="008F55EE"/>
    <w:rsid w:val="00906AB2"/>
    <w:rsid w:val="009102AF"/>
    <w:rsid w:val="00910838"/>
    <w:rsid w:val="009128E7"/>
    <w:rsid w:val="00924892"/>
    <w:rsid w:val="00927623"/>
    <w:rsid w:val="0094228B"/>
    <w:rsid w:val="00951563"/>
    <w:rsid w:val="00955AC0"/>
    <w:rsid w:val="009565CE"/>
    <w:rsid w:val="00957A6D"/>
    <w:rsid w:val="009603CF"/>
    <w:rsid w:val="00960B28"/>
    <w:rsid w:val="0097186D"/>
    <w:rsid w:val="009844EA"/>
    <w:rsid w:val="009859A5"/>
    <w:rsid w:val="00985F95"/>
    <w:rsid w:val="00991DF9"/>
    <w:rsid w:val="009925B8"/>
    <w:rsid w:val="00992A08"/>
    <w:rsid w:val="009A41F4"/>
    <w:rsid w:val="009B4699"/>
    <w:rsid w:val="009B47E2"/>
    <w:rsid w:val="009B5A22"/>
    <w:rsid w:val="009B735B"/>
    <w:rsid w:val="009C10A8"/>
    <w:rsid w:val="009D3822"/>
    <w:rsid w:val="009D3928"/>
    <w:rsid w:val="009F4D5D"/>
    <w:rsid w:val="009F5546"/>
    <w:rsid w:val="00A04F30"/>
    <w:rsid w:val="00A05878"/>
    <w:rsid w:val="00A16AD0"/>
    <w:rsid w:val="00A23E56"/>
    <w:rsid w:val="00A27EAF"/>
    <w:rsid w:val="00A33B49"/>
    <w:rsid w:val="00A42CC6"/>
    <w:rsid w:val="00A4446A"/>
    <w:rsid w:val="00A53532"/>
    <w:rsid w:val="00A54180"/>
    <w:rsid w:val="00A54A32"/>
    <w:rsid w:val="00A57056"/>
    <w:rsid w:val="00A612EF"/>
    <w:rsid w:val="00A620CA"/>
    <w:rsid w:val="00A72EE3"/>
    <w:rsid w:val="00A76765"/>
    <w:rsid w:val="00A87358"/>
    <w:rsid w:val="00A939FB"/>
    <w:rsid w:val="00A94D1A"/>
    <w:rsid w:val="00AA117F"/>
    <w:rsid w:val="00AA59CF"/>
    <w:rsid w:val="00AA66D0"/>
    <w:rsid w:val="00AA6DA8"/>
    <w:rsid w:val="00AB3EA4"/>
    <w:rsid w:val="00AB589A"/>
    <w:rsid w:val="00AC10EE"/>
    <w:rsid w:val="00AC227C"/>
    <w:rsid w:val="00AC4572"/>
    <w:rsid w:val="00AC6431"/>
    <w:rsid w:val="00AD3628"/>
    <w:rsid w:val="00AD739B"/>
    <w:rsid w:val="00AE3E4B"/>
    <w:rsid w:val="00B03366"/>
    <w:rsid w:val="00B07F7A"/>
    <w:rsid w:val="00B11968"/>
    <w:rsid w:val="00B12B9E"/>
    <w:rsid w:val="00B27614"/>
    <w:rsid w:val="00B350ED"/>
    <w:rsid w:val="00B3797C"/>
    <w:rsid w:val="00B37BFC"/>
    <w:rsid w:val="00B447A1"/>
    <w:rsid w:val="00B47C0C"/>
    <w:rsid w:val="00B51036"/>
    <w:rsid w:val="00B6296B"/>
    <w:rsid w:val="00B6360B"/>
    <w:rsid w:val="00B63C91"/>
    <w:rsid w:val="00B71687"/>
    <w:rsid w:val="00B80B04"/>
    <w:rsid w:val="00BA2828"/>
    <w:rsid w:val="00BA34E0"/>
    <w:rsid w:val="00BB0090"/>
    <w:rsid w:val="00BB07D4"/>
    <w:rsid w:val="00BB3FBA"/>
    <w:rsid w:val="00BD145D"/>
    <w:rsid w:val="00BE0246"/>
    <w:rsid w:val="00BE147F"/>
    <w:rsid w:val="00BE320D"/>
    <w:rsid w:val="00BE3D39"/>
    <w:rsid w:val="00BF04A6"/>
    <w:rsid w:val="00BF48E1"/>
    <w:rsid w:val="00BF520E"/>
    <w:rsid w:val="00BF7605"/>
    <w:rsid w:val="00C07C27"/>
    <w:rsid w:val="00C07F50"/>
    <w:rsid w:val="00C13D01"/>
    <w:rsid w:val="00C16F17"/>
    <w:rsid w:val="00C2074D"/>
    <w:rsid w:val="00C259C1"/>
    <w:rsid w:val="00C409FB"/>
    <w:rsid w:val="00C457B0"/>
    <w:rsid w:val="00C469BB"/>
    <w:rsid w:val="00C47901"/>
    <w:rsid w:val="00C54D3D"/>
    <w:rsid w:val="00C635BC"/>
    <w:rsid w:val="00C64ED2"/>
    <w:rsid w:val="00C833A7"/>
    <w:rsid w:val="00C9441E"/>
    <w:rsid w:val="00CB3191"/>
    <w:rsid w:val="00CC495A"/>
    <w:rsid w:val="00CE05B2"/>
    <w:rsid w:val="00CE4387"/>
    <w:rsid w:val="00CF2099"/>
    <w:rsid w:val="00CF3F7D"/>
    <w:rsid w:val="00CF4FB0"/>
    <w:rsid w:val="00D018DA"/>
    <w:rsid w:val="00D167C0"/>
    <w:rsid w:val="00D231EA"/>
    <w:rsid w:val="00D3211F"/>
    <w:rsid w:val="00D3442E"/>
    <w:rsid w:val="00D36966"/>
    <w:rsid w:val="00D4724A"/>
    <w:rsid w:val="00D62E2C"/>
    <w:rsid w:val="00D91088"/>
    <w:rsid w:val="00D97130"/>
    <w:rsid w:val="00DB534E"/>
    <w:rsid w:val="00DB66DF"/>
    <w:rsid w:val="00DC0298"/>
    <w:rsid w:val="00DD40AB"/>
    <w:rsid w:val="00DE3270"/>
    <w:rsid w:val="00DE3959"/>
    <w:rsid w:val="00DF1E2F"/>
    <w:rsid w:val="00E0180A"/>
    <w:rsid w:val="00E047D3"/>
    <w:rsid w:val="00E06852"/>
    <w:rsid w:val="00E21FE9"/>
    <w:rsid w:val="00E32BD4"/>
    <w:rsid w:val="00E47CFF"/>
    <w:rsid w:val="00E539D6"/>
    <w:rsid w:val="00E53B9F"/>
    <w:rsid w:val="00E6453F"/>
    <w:rsid w:val="00E66C52"/>
    <w:rsid w:val="00E7114F"/>
    <w:rsid w:val="00E76F64"/>
    <w:rsid w:val="00E814BD"/>
    <w:rsid w:val="00E94563"/>
    <w:rsid w:val="00EA2535"/>
    <w:rsid w:val="00EA7CBD"/>
    <w:rsid w:val="00EB6B90"/>
    <w:rsid w:val="00EC4C26"/>
    <w:rsid w:val="00ED2E09"/>
    <w:rsid w:val="00ED409A"/>
    <w:rsid w:val="00EF3CC2"/>
    <w:rsid w:val="00EF70D0"/>
    <w:rsid w:val="00F0510E"/>
    <w:rsid w:val="00F26752"/>
    <w:rsid w:val="00F34CED"/>
    <w:rsid w:val="00F427F1"/>
    <w:rsid w:val="00F45DAA"/>
    <w:rsid w:val="00F537DD"/>
    <w:rsid w:val="00F65D53"/>
    <w:rsid w:val="00F6670E"/>
    <w:rsid w:val="00F67C90"/>
    <w:rsid w:val="00F72F02"/>
    <w:rsid w:val="00F75C29"/>
    <w:rsid w:val="00F85F3C"/>
    <w:rsid w:val="00F918A7"/>
    <w:rsid w:val="00F9258B"/>
    <w:rsid w:val="00FA2213"/>
    <w:rsid w:val="00FA374D"/>
    <w:rsid w:val="00FA3A6A"/>
    <w:rsid w:val="00FB3838"/>
    <w:rsid w:val="00FB3D90"/>
    <w:rsid w:val="00FB7A08"/>
    <w:rsid w:val="00FD239F"/>
    <w:rsid w:val="00FE10C4"/>
    <w:rsid w:val="00FE3F35"/>
    <w:rsid w:val="00FE721F"/>
    <w:rsid w:val="00FE779B"/>
    <w:rsid w:val="00FE7A14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8E28A0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B388C"/>
    <w:pPr>
      <w:spacing w:after="0" w:line="240" w:lineRule="auto"/>
      <w:ind w:left="720"/>
      <w:contextualSpacing/>
    </w:pPr>
    <w:rPr>
      <w:rFonts w:ascii="TimesLT" w:hAnsi="TimesLT"/>
      <w:sz w:val="26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836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3622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11:53:37.640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5T10:27:04.378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5EACF28-E788-4EB4-96BA-4CE87C939F6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8518C-A336-4974-8003-4752C936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4639</Words>
  <Characters>2645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Jolanta Blaževičienė</cp:lastModifiedBy>
  <cp:revision>3</cp:revision>
  <cp:lastPrinted>2025-05-14T10:23:00Z</cp:lastPrinted>
  <dcterms:created xsi:type="dcterms:W3CDTF">2025-08-11T05:40:00Z</dcterms:created>
  <dcterms:modified xsi:type="dcterms:W3CDTF">2025-08-13T05:14:00Z</dcterms:modified>
</cp:coreProperties>
</file>